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151b6db489c434d90ce52592a6d5b11b0af7c0f"/>
    <w:p>
      <w:pPr>
        <w:pStyle w:val="Heading1"/>
      </w:pPr>
      <w:r>
        <w:t xml:space="preserve">Ignite Patch - B2B Healthcare Practitioner Word Track</w:t>
      </w:r>
    </w:p>
    <w:p>
      <w:pPr>
        <w:pStyle w:val="FirstParagraph"/>
      </w:pPr>
      <w:r>
        <w:rPr>
          <w:i/>
          <w:iCs/>
        </w:rPr>
        <w:t xml:space="preserve">Drug-Free Metabolic Support for Your Practice</w:t>
      </w:r>
    </w:p>
    <w:p>
      <w:pPr>
        <w:pStyle w:val="BodyText"/>
      </w:pPr>
      <w:r>
        <w:rPr>
          <w:b/>
          <w:bCs/>
        </w:rPr>
        <w:t xml:space="preserve">Category:</w:t>
      </w:r>
      <w:r>
        <w:t xml:space="preserve"> </w:t>
      </w:r>
      <w:r>
        <w:t xml:space="preserve">Metabolism / RMR |</w:t>
      </w:r>
      <w:r>
        <w:t xml:space="preserve"> </w:t>
      </w:r>
      <w:r>
        <w:rPr>
          <w:b/>
          <w:bCs/>
        </w:rPr>
        <w:t xml:space="preserve">Technology:</w:t>
      </w:r>
      <w:r>
        <w:t xml:space="preserve"> </w:t>
      </w:r>
      <w:r>
        <w:t xml:space="preserve">VTT (Vibrotactile Technology) |</w:t>
      </w:r>
      <w:r>
        <w:t xml:space="preserve"> </w:t>
      </w:r>
      <w:r>
        <w:rPr>
          <w:b/>
          <w:bCs/>
        </w:rPr>
        <w:t xml:space="preserve">Practitioner Discount:</w:t>
      </w:r>
      <w:r>
        <w:t xml:space="preserve"> </w:t>
      </w:r>
      <w:r>
        <w:t xml:space="preserve">25%</w:t>
      </w:r>
    </w:p>
    <w:p>
      <w:r>
        <w:pict>
          <v:rect style="width:0;height:1.5pt" o:hralign="center" o:hrstd="t" o:hr="t"/>
        </w:pict>
      </w:r>
    </w:p>
    <w:bookmarkEnd w:id="20"/>
    <w:bookmarkStart w:id="63" w:name="Xccf50c6d095be806f26b96137b25b5564df13ca"/>
    <w:p>
      <w:pPr>
        <w:pStyle w:val="Heading1"/>
      </w:pPr>
      <w:r>
        <w:t xml:space="preserve">Super Patch Ignite: Comprehensive Healthcare Practitioner Sales Guide</w:t>
      </w:r>
    </w:p>
    <w:p>
      <w:pPr>
        <w:pStyle w:val="FirstParagraph"/>
      </w:pPr>
      <w:r>
        <w:t xml:space="preserve">Welcome, Super Patch B2B Sales Team!</w:t>
      </w:r>
    </w:p>
    <w:p>
      <w:pPr>
        <w:pStyle w:val="BodyText"/>
      </w:pPr>
      <w:r>
        <w:t xml:space="preserve">This comprehensive Word Track document is your essential guide to introducing and selling Super Patch Ignite to healthcare practitioners. Weight management and metabolic health are top patient concerns, and practitioners need drug-free options that support – not force – metabolic function. Ignite offers neural pathway support for metabolism without stimulants.</w:t>
      </w:r>
    </w:p>
    <w:p>
      <w:r>
        <w:pict>
          <v:rect style="width:0;height:1.5pt" o:hralign="center" o:hrstd="t" o:hr="t"/>
        </w:pict>
      </w:r>
    </w:p>
    <w:bookmarkStart w:id="24" w:name="product-overview-clinical-focus"/>
    <w:p>
      <w:pPr>
        <w:pStyle w:val="Heading2"/>
      </w:pPr>
      <w:r>
        <w:t xml:space="preserve">1. PRODUCT OVERVIEW (Clinical Focus)</w:t>
      </w:r>
    </w:p>
    <w:p>
      <w:pPr>
        <w:pStyle w:val="FirstParagraph"/>
      </w:pPr>
      <w:r>
        <w:rPr>
          <w:b/>
          <w:bCs/>
        </w:rPr>
        <w:t xml:space="preserve">Ignite</w:t>
      </w:r>
      <w:r>
        <w:t xml:space="preserve"> </w:t>
      </w:r>
      <w:r>
        <w:t xml:space="preserve">is Super Patch’s drug-free metabolic support solution, designed to help fire up metabolism through Vibrotactile Technology (VTT). Ignite works by activating neural pathways associated with metabolic regulation without stimulants, thermogenics, or pharmaceuticals.</w:t>
      </w:r>
    </w:p>
    <w:bookmarkStart w:id="21" w:name="clinical-mechanism-of-action"/>
    <w:p>
      <w:pPr>
        <w:pStyle w:val="Heading3"/>
      </w:pPr>
      <w:r>
        <w:t xml:space="preserve">Clinical Mechanism of Action</w:t>
      </w:r>
    </w:p>
    <w:p>
      <w:pPr>
        <w:pStyle w:val="FirstParagraph"/>
      </w:pPr>
      <w:r>
        <w:t xml:space="preserve">Ignite’s VTT works through evidence-based mechanisms:</w:t>
      </w:r>
      <w:r>
        <w:t xml:space="preserve"> </w:t>
      </w:r>
      <w:r>
        <w:t xml:space="preserve">-</w:t>
      </w:r>
      <w:r>
        <w:t xml:space="preserve"> </w:t>
      </w:r>
      <w:r>
        <w:rPr>
          <w:b/>
          <w:bCs/>
        </w:rPr>
        <w:t xml:space="preserve">Neural-Metabolic Pathways:</w:t>
      </w:r>
      <w:r>
        <w:t xml:space="preserve"> </w:t>
      </w:r>
      <w:r>
        <w:t xml:space="preserve">Activates pathways involved in metabolic regulation</w:t>
      </w:r>
      <w:r>
        <w:t xml:space="preserve"> </w:t>
      </w:r>
      <w:r>
        <w:t xml:space="preserve">-</w:t>
      </w:r>
      <w:r>
        <w:t xml:space="preserve"> </w:t>
      </w:r>
      <w:r>
        <w:rPr>
          <w:b/>
          <w:bCs/>
        </w:rPr>
        <w:t xml:space="preserve">Resting Metabolic Rate Support:</w:t>
      </w:r>
      <w:r>
        <w:t xml:space="preserve"> </w:t>
      </w:r>
      <w:r>
        <w:t xml:space="preserve">Supports healthy RMR without stimulant stress</w:t>
      </w:r>
      <w:r>
        <w:t xml:space="preserve"> </w:t>
      </w:r>
      <w:r>
        <w:t xml:space="preserve">-</w:t>
      </w:r>
      <w:r>
        <w:t xml:space="preserve"> </w:t>
      </w:r>
      <w:r>
        <w:rPr>
          <w:b/>
          <w:bCs/>
        </w:rPr>
        <w:t xml:space="preserve">Non-Thermogenic:</w:t>
      </w:r>
      <w:r>
        <w:t xml:space="preserve"> </w:t>
      </w:r>
      <w:r>
        <w:t xml:space="preserve">Doesn’t force heat production or stress adrenals</w:t>
      </w:r>
      <w:r>
        <w:t xml:space="preserve"> </w:t>
      </w:r>
      <w:r>
        <w:t xml:space="preserve">-</w:t>
      </w:r>
      <w:r>
        <w:t xml:space="preserve"> </w:t>
      </w:r>
      <w:r>
        <w:rPr>
          <w:b/>
          <w:bCs/>
        </w:rPr>
        <w:t xml:space="preserve">Homeostatic Support:</w:t>
      </w:r>
      <w:r>
        <w:t xml:space="preserve"> </w:t>
      </w:r>
      <w:r>
        <w:t xml:space="preserve">Works with body’s natural regulatory systems</w:t>
      </w:r>
    </w:p>
    <w:bookmarkEnd w:id="21"/>
    <w:bookmarkStart w:id="22" w:name="X227740ff94268edc4a03667dd366cc6f5182d6c"/>
    <w:p>
      <w:pPr>
        <w:pStyle w:val="Heading3"/>
      </w:pPr>
      <w:r>
        <w:t xml:space="preserve">Key Differentiators vs. Weight Loss Products</w:t>
      </w:r>
    </w:p>
    <w:tbl>
      <w:tblPr>
        <w:tblStyle w:val="Table"/>
        <w:tblW w:type="pct" w:w="5000"/>
        <w:tblLayout w:type="fixed"/>
        <w:tblLook w:firstRow="1" w:lastRow="0" w:firstColumn="0" w:lastColumn="0" w:noHBand="0" w:noVBand="0" w:val="0020"/>
      </w:tblPr>
      <w:tblGrid>
        <w:gridCol w:w="1208"/>
        <w:gridCol w:w="2953"/>
        <w:gridCol w:w="1879"/>
        <w:gridCol w:w="1879"/>
      </w:tblGrid>
      <w:tr>
        <w:trPr>
          <w:tblHeader w:val="on"/>
        </w:trPr>
        <w:tc>
          <w:tcPr/>
          <w:p>
            <w:pPr>
              <w:pStyle w:val="Compact"/>
            </w:pPr>
            <w:r>
              <w:t xml:space="preserve">Feature</w:t>
            </w:r>
          </w:p>
        </w:tc>
        <w:tc>
          <w:tcPr/>
          <w:p>
            <w:pPr>
              <w:pStyle w:val="Compact"/>
            </w:pPr>
            <w:r>
              <w:t xml:space="preserve">Stimulant Fat Burners</w:t>
            </w:r>
          </w:p>
        </w:tc>
        <w:tc>
          <w:tcPr/>
          <w:p>
            <w:pPr>
              <w:pStyle w:val="Compact"/>
            </w:pPr>
            <w:r>
              <w:t xml:space="preserve">Thermogenics</w:t>
            </w:r>
          </w:p>
        </w:tc>
        <w:tc>
          <w:tcPr/>
          <w:p>
            <w:pPr>
              <w:pStyle w:val="Compact"/>
            </w:pPr>
            <w:r>
              <w:t xml:space="preserve">VTT (Ignite)</w:t>
            </w:r>
          </w:p>
        </w:tc>
      </w:tr>
      <w:tr>
        <w:tc>
          <w:tcPr/>
          <w:p>
            <w:pPr>
              <w:pStyle w:val="Compact"/>
            </w:pPr>
            <w:r>
              <w:t xml:space="preserve">Mechanism</w:t>
            </w:r>
          </w:p>
        </w:tc>
        <w:tc>
          <w:tcPr/>
          <w:p>
            <w:pPr>
              <w:pStyle w:val="Compact"/>
            </w:pPr>
            <w:r>
              <w:t xml:space="preserve">Stimulant-induced</w:t>
            </w:r>
          </w:p>
        </w:tc>
        <w:tc>
          <w:tcPr/>
          <w:p>
            <w:pPr>
              <w:pStyle w:val="Compact"/>
            </w:pPr>
            <w:r>
              <w:t xml:space="preserve">Heat generation</w:t>
            </w:r>
          </w:p>
        </w:tc>
        <w:tc>
          <w:tcPr/>
          <w:p>
            <w:pPr>
              <w:pStyle w:val="Compact"/>
            </w:pPr>
            <w:r>
              <w:t xml:space="preserve">Neural pathway activation</w:t>
            </w:r>
          </w:p>
        </w:tc>
      </w:tr>
      <w:tr>
        <w:tc>
          <w:tcPr/>
          <w:p>
            <w:pPr>
              <w:pStyle w:val="Compact"/>
            </w:pPr>
            <w:r>
              <w:t xml:space="preserve">Cardiovascular Stress</w:t>
            </w:r>
          </w:p>
        </w:tc>
        <w:tc>
          <w:tcPr/>
          <w:p>
            <w:pPr>
              <w:pStyle w:val="Compact"/>
            </w:pPr>
            <w:r>
              <w:t xml:space="preserve">High</w:t>
            </w:r>
          </w:p>
        </w:tc>
        <w:tc>
          <w:tcPr/>
          <w:p>
            <w:pPr>
              <w:pStyle w:val="Compact"/>
            </w:pPr>
            <w:r>
              <w:t xml:space="preserve">Moderate</w:t>
            </w:r>
          </w:p>
        </w:tc>
        <w:tc>
          <w:tcPr/>
          <w:p>
            <w:pPr>
              <w:pStyle w:val="Compact"/>
            </w:pPr>
            <w:r>
              <w:rPr>
                <w:b/>
                <w:bCs/>
              </w:rPr>
              <w:t xml:space="preserve">None</w:t>
            </w:r>
          </w:p>
        </w:tc>
      </w:tr>
      <w:tr>
        <w:tc>
          <w:tcPr/>
          <w:p>
            <w:pPr>
              <w:pStyle w:val="Compact"/>
            </w:pPr>
            <w:r>
              <w:t xml:space="preserve">Adrenal Impact</w:t>
            </w:r>
          </w:p>
        </w:tc>
        <w:tc>
          <w:tcPr/>
          <w:p>
            <w:pPr>
              <w:pStyle w:val="Compact"/>
            </w:pPr>
            <w:r>
              <w:t xml:space="preserve">Depleting</w:t>
            </w:r>
          </w:p>
        </w:tc>
        <w:tc>
          <w:tcPr/>
          <w:p>
            <w:pPr>
              <w:pStyle w:val="Compact"/>
            </w:pPr>
            <w:r>
              <w:t xml:space="preserve">Stressful</w:t>
            </w:r>
          </w:p>
        </w:tc>
        <w:tc>
          <w:tcPr/>
          <w:p>
            <w:pPr>
              <w:pStyle w:val="Compact"/>
            </w:pPr>
            <w:r>
              <w:rPr>
                <w:b/>
                <w:bCs/>
              </w:rPr>
              <w:t xml:space="preserve">None</w:t>
            </w:r>
          </w:p>
        </w:tc>
      </w:tr>
      <w:tr>
        <w:tc>
          <w:tcPr/>
          <w:p>
            <w:pPr>
              <w:pStyle w:val="Compact"/>
            </w:pPr>
            <w:r>
              <w:t xml:space="preserve">Sleep Disruption</w:t>
            </w:r>
          </w:p>
        </w:tc>
        <w:tc>
          <w:tcPr/>
          <w:p>
            <w:pPr>
              <w:pStyle w:val="Compact"/>
            </w:pPr>
            <w:r>
              <w:t xml:space="preserve">Common</w:t>
            </w:r>
          </w:p>
        </w:tc>
        <w:tc>
          <w:tcPr/>
          <w:p>
            <w:pPr>
              <w:pStyle w:val="Compact"/>
            </w:pPr>
            <w:r>
              <w:t xml:space="preserve">Common</w:t>
            </w:r>
          </w:p>
        </w:tc>
        <w:tc>
          <w:tcPr/>
          <w:p>
            <w:pPr>
              <w:pStyle w:val="Compact"/>
            </w:pPr>
            <w:r>
              <w:rPr>
                <w:b/>
                <w:bCs/>
              </w:rPr>
              <w:t xml:space="preserve">None</w:t>
            </w:r>
          </w:p>
        </w:tc>
      </w:tr>
      <w:tr>
        <w:tc>
          <w:tcPr/>
          <w:p>
            <w:pPr>
              <w:pStyle w:val="Compact"/>
            </w:pPr>
            <w:r>
              <w:t xml:space="preserve">Jitters/Anxiety</w:t>
            </w:r>
          </w:p>
        </w:tc>
        <w:tc>
          <w:tcPr/>
          <w:p>
            <w:pPr>
              <w:pStyle w:val="Compact"/>
            </w:pPr>
            <w:r>
              <w:t xml:space="preserve">Common</w:t>
            </w:r>
          </w:p>
        </w:tc>
        <w:tc>
          <w:tcPr/>
          <w:p>
            <w:pPr>
              <w:pStyle w:val="Compact"/>
            </w:pPr>
            <w:r>
              <w:t xml:space="preserve">Possible</w:t>
            </w:r>
          </w:p>
        </w:tc>
        <w:tc>
          <w:tcPr/>
          <w:p>
            <w:pPr>
              <w:pStyle w:val="Compact"/>
            </w:pPr>
            <w:r>
              <w:rPr>
                <w:b/>
                <w:bCs/>
              </w:rPr>
              <w:t xml:space="preserve">None</w:t>
            </w:r>
          </w:p>
        </w:tc>
      </w:tr>
      <w:tr>
        <w:tc>
          <w:tcPr/>
          <w:p>
            <w:pPr>
              <w:pStyle w:val="Compact"/>
            </w:pPr>
            <w:r>
              <w:t xml:space="preserve">Sustainable Long-term</w:t>
            </w:r>
          </w:p>
        </w:tc>
        <w:tc>
          <w:tcPr/>
          <w:p>
            <w:pPr>
              <w:pStyle w:val="Compact"/>
            </w:pPr>
            <w:r>
              <w:t xml:space="preserve">No</w:t>
            </w:r>
          </w:p>
        </w:tc>
        <w:tc>
          <w:tcPr/>
          <w:p>
            <w:pPr>
              <w:pStyle w:val="Compact"/>
            </w:pPr>
            <w:r>
              <w:t xml:space="preserve">No</w:t>
            </w:r>
          </w:p>
        </w:tc>
        <w:tc>
          <w:tcPr/>
          <w:p>
            <w:pPr>
              <w:pStyle w:val="Compact"/>
            </w:pPr>
            <w:r>
              <w:rPr>
                <w:b/>
                <w:bCs/>
              </w:rPr>
              <w:t xml:space="preserve">Yes</w:t>
            </w:r>
          </w:p>
        </w:tc>
      </w:tr>
    </w:tbl>
    <w:bookmarkEnd w:id="22"/>
    <w:bookmarkStart w:id="23" w:name="practice-integration-benefits"/>
    <w:p>
      <w:pPr>
        <w:pStyle w:val="Heading3"/>
      </w:pPr>
      <w:r>
        <w:t xml:space="preserve">Practice Integration Benefits</w:t>
      </w:r>
    </w:p>
    <w:p>
      <w:pPr>
        <w:pStyle w:val="Compact"/>
        <w:numPr>
          <w:ilvl w:val="0"/>
          <w:numId w:val="1001"/>
        </w:numPr>
      </w:pPr>
      <w:r>
        <w:rPr>
          <w:b/>
          <w:bCs/>
        </w:rPr>
        <w:t xml:space="preserve">Non-Stimulant Support:</w:t>
      </w:r>
      <w:r>
        <w:t xml:space="preserve"> </w:t>
      </w:r>
      <w:r>
        <w:t xml:space="preserve">For patients who can’t tolerate thermogenics</w:t>
      </w:r>
    </w:p>
    <w:p>
      <w:pPr>
        <w:pStyle w:val="Compact"/>
        <w:numPr>
          <w:ilvl w:val="0"/>
          <w:numId w:val="1001"/>
        </w:numPr>
      </w:pPr>
      <w:r>
        <w:rPr>
          <w:b/>
          <w:bCs/>
        </w:rPr>
        <w:t xml:space="preserve">Complements Weight Protocols:</w:t>
      </w:r>
      <w:r>
        <w:t xml:space="preserve"> </w:t>
      </w:r>
      <w:r>
        <w:t xml:space="preserve">Works alongside nutrition and exercise</w:t>
      </w:r>
    </w:p>
    <w:p>
      <w:pPr>
        <w:pStyle w:val="Compact"/>
        <w:numPr>
          <w:ilvl w:val="0"/>
          <w:numId w:val="1001"/>
        </w:numPr>
      </w:pPr>
      <w:r>
        <w:rPr>
          <w:b/>
          <w:bCs/>
        </w:rPr>
        <w:t xml:space="preserve">No Side Effects:</w:t>
      </w:r>
      <w:r>
        <w:t xml:space="preserve"> </w:t>
      </w:r>
      <w:r>
        <w:t xml:space="preserve">Doesn’t stress cardiovascular or adrenal systems</w:t>
      </w:r>
    </w:p>
    <w:p>
      <w:pPr>
        <w:pStyle w:val="Compact"/>
        <w:numPr>
          <w:ilvl w:val="0"/>
          <w:numId w:val="1001"/>
        </w:numPr>
      </w:pPr>
      <w:r>
        <w:rPr>
          <w:b/>
          <w:bCs/>
        </w:rPr>
        <w:t xml:space="preserve">Patient Safety:</w:t>
      </w:r>
      <w:r>
        <w:t xml:space="preserve"> </w:t>
      </w:r>
      <w:r>
        <w:t xml:space="preserve">Safe for patients with contraindications to stimulants</w:t>
      </w:r>
    </w:p>
    <w:p>
      <w:r>
        <w:pict>
          <v:rect style="width:0;height:1.5pt" o:hralign="center" o:hrstd="t" o:hr="t"/>
        </w:pict>
      </w:r>
    </w:p>
    <w:bookmarkEnd w:id="23"/>
    <w:bookmarkEnd w:id="24"/>
    <w:bookmarkStart w:id="28" w:name="ideal-practitioner-profile"/>
    <w:p>
      <w:pPr>
        <w:pStyle w:val="Heading2"/>
      </w:pPr>
      <w:r>
        <w:t xml:space="preserve">2. IDEAL PRACTITIONER PROFILE</w:t>
      </w:r>
    </w:p>
    <w:bookmarkStart w:id="25" w:name="target-practitioner-types"/>
    <w:p>
      <w:pPr>
        <w:pStyle w:val="Heading3"/>
      </w:pPr>
      <w:r>
        <w:t xml:space="preserve">Target Practitioner Types</w:t>
      </w:r>
    </w:p>
    <w:p>
      <w:pPr>
        <w:pStyle w:val="Compact"/>
        <w:numPr>
          <w:ilvl w:val="0"/>
          <w:numId w:val="1002"/>
        </w:numPr>
      </w:pPr>
      <w:r>
        <w:rPr>
          <w:b/>
          <w:bCs/>
        </w:rPr>
        <w:t xml:space="preserve">Naturopathic Doctors (NDs):</w:t>
      </w:r>
    </w:p>
    <w:p>
      <w:pPr>
        <w:pStyle w:val="Compact"/>
        <w:numPr>
          <w:ilvl w:val="1"/>
          <w:numId w:val="1003"/>
        </w:numPr>
      </w:pPr>
      <w:r>
        <w:t xml:space="preserve">Weight management is common patient concern</w:t>
      </w:r>
    </w:p>
    <w:p>
      <w:pPr>
        <w:pStyle w:val="Compact"/>
        <w:numPr>
          <w:ilvl w:val="1"/>
          <w:numId w:val="1003"/>
        </w:numPr>
      </w:pPr>
      <w:r>
        <w:t xml:space="preserve">Patients expect drug-free approaches</w:t>
      </w:r>
    </w:p>
    <w:p>
      <w:pPr>
        <w:pStyle w:val="Compact"/>
        <w:numPr>
          <w:ilvl w:val="1"/>
          <w:numId w:val="1003"/>
        </w:numPr>
      </w:pPr>
      <w:r>
        <w:t xml:space="preserve">VTT aligns with holistic philosophy</w:t>
      </w:r>
    </w:p>
    <w:p>
      <w:pPr>
        <w:pStyle w:val="Compact"/>
        <w:numPr>
          <w:ilvl w:val="0"/>
          <w:numId w:val="1002"/>
        </w:numPr>
      </w:pPr>
      <w:r>
        <w:rPr>
          <w:b/>
          <w:bCs/>
        </w:rPr>
        <w:t xml:space="preserve">Functional Medicine Practitioners:</w:t>
      </w:r>
    </w:p>
    <w:p>
      <w:pPr>
        <w:pStyle w:val="Compact"/>
        <w:numPr>
          <w:ilvl w:val="1"/>
          <w:numId w:val="1004"/>
        </w:numPr>
      </w:pPr>
      <w:r>
        <w:t xml:space="preserve">Understand metabolic dysfunction root causes</w:t>
      </w:r>
    </w:p>
    <w:p>
      <w:pPr>
        <w:pStyle w:val="Compact"/>
        <w:numPr>
          <w:ilvl w:val="1"/>
          <w:numId w:val="1004"/>
        </w:numPr>
      </w:pPr>
      <w:r>
        <w:t xml:space="preserve">Need tools while addressing underlying issues</w:t>
      </w:r>
    </w:p>
    <w:p>
      <w:pPr>
        <w:pStyle w:val="Compact"/>
        <w:numPr>
          <w:ilvl w:val="1"/>
          <w:numId w:val="1004"/>
        </w:numPr>
      </w:pPr>
      <w:r>
        <w:t xml:space="preserve">Evidence-based mechanism resonates</w:t>
      </w:r>
    </w:p>
    <w:p>
      <w:pPr>
        <w:pStyle w:val="Compact"/>
        <w:numPr>
          <w:ilvl w:val="0"/>
          <w:numId w:val="1002"/>
        </w:numPr>
      </w:pPr>
      <w:r>
        <w:rPr>
          <w:b/>
          <w:bCs/>
        </w:rPr>
        <w:t xml:space="preserve">Integrative Medicine Physicians:</w:t>
      </w:r>
    </w:p>
    <w:p>
      <w:pPr>
        <w:pStyle w:val="Compact"/>
        <w:numPr>
          <w:ilvl w:val="1"/>
          <w:numId w:val="1005"/>
        </w:numPr>
      </w:pPr>
      <w:r>
        <w:t xml:space="preserve">Multi-modal approach to weight management</w:t>
      </w:r>
    </w:p>
    <w:p>
      <w:pPr>
        <w:pStyle w:val="Compact"/>
        <w:numPr>
          <w:ilvl w:val="1"/>
          <w:numId w:val="1005"/>
        </w:numPr>
      </w:pPr>
      <w:r>
        <w:t xml:space="preserve">Patients often stimulant-sensitive</w:t>
      </w:r>
    </w:p>
    <w:p>
      <w:pPr>
        <w:pStyle w:val="Compact"/>
        <w:numPr>
          <w:ilvl w:val="1"/>
          <w:numId w:val="1005"/>
        </w:numPr>
      </w:pPr>
      <w:r>
        <w:t xml:space="preserve">Seeking alternatives to pharmaceuticals</w:t>
      </w:r>
    </w:p>
    <w:p>
      <w:pPr>
        <w:pStyle w:val="Compact"/>
        <w:numPr>
          <w:ilvl w:val="0"/>
          <w:numId w:val="1002"/>
        </w:numPr>
      </w:pPr>
      <w:r>
        <w:rPr>
          <w:b/>
          <w:bCs/>
        </w:rPr>
        <w:t xml:space="preserve">Registered Dietitians/Nutritionists:</w:t>
      </w:r>
    </w:p>
    <w:p>
      <w:pPr>
        <w:pStyle w:val="Compact"/>
        <w:numPr>
          <w:ilvl w:val="1"/>
          <w:numId w:val="1006"/>
        </w:numPr>
      </w:pPr>
      <w:r>
        <w:t xml:space="preserve">Support metabolic health through nutrition</w:t>
      </w:r>
    </w:p>
    <w:p>
      <w:pPr>
        <w:pStyle w:val="Compact"/>
        <w:numPr>
          <w:ilvl w:val="1"/>
          <w:numId w:val="1006"/>
        </w:numPr>
      </w:pPr>
      <w:r>
        <w:t xml:space="preserve">Patients want additional tools</w:t>
      </w:r>
    </w:p>
    <w:p>
      <w:pPr>
        <w:pStyle w:val="Compact"/>
        <w:numPr>
          <w:ilvl w:val="1"/>
          <w:numId w:val="1006"/>
        </w:numPr>
      </w:pPr>
      <w:r>
        <w:t xml:space="preserve">Non-supplement options are valuable</w:t>
      </w:r>
    </w:p>
    <w:p>
      <w:pPr>
        <w:pStyle w:val="Compact"/>
        <w:numPr>
          <w:ilvl w:val="0"/>
          <w:numId w:val="1002"/>
        </w:numPr>
      </w:pPr>
      <w:r>
        <w:rPr>
          <w:b/>
          <w:bCs/>
        </w:rPr>
        <w:t xml:space="preserve">Medical Weight Loss Clinics:</w:t>
      </w:r>
    </w:p>
    <w:p>
      <w:pPr>
        <w:pStyle w:val="Compact"/>
        <w:numPr>
          <w:ilvl w:val="1"/>
          <w:numId w:val="1007"/>
        </w:numPr>
      </w:pPr>
      <w:r>
        <w:t xml:space="preserve">Comprehensive weight management programs</w:t>
      </w:r>
    </w:p>
    <w:p>
      <w:pPr>
        <w:pStyle w:val="Compact"/>
        <w:numPr>
          <w:ilvl w:val="1"/>
          <w:numId w:val="1007"/>
        </w:numPr>
      </w:pPr>
      <w:r>
        <w:t xml:space="preserve">Need alternatives to stimulant-based products</w:t>
      </w:r>
    </w:p>
    <w:p>
      <w:pPr>
        <w:pStyle w:val="Compact"/>
        <w:numPr>
          <w:ilvl w:val="1"/>
          <w:numId w:val="1007"/>
        </w:numPr>
      </w:pPr>
      <w:r>
        <w:t xml:space="preserve">Patients expect multi-modal approaches</w:t>
      </w:r>
    </w:p>
    <w:bookmarkEnd w:id="25"/>
    <w:bookmarkStart w:id="26" w:name="psychographics-values"/>
    <w:p>
      <w:pPr>
        <w:pStyle w:val="Heading3"/>
      </w:pPr>
      <w:r>
        <w:t xml:space="preserve">Psychographics &amp; Values</w:t>
      </w:r>
    </w:p>
    <w:p>
      <w:pPr>
        <w:pStyle w:val="Compact"/>
        <w:numPr>
          <w:ilvl w:val="0"/>
          <w:numId w:val="1008"/>
        </w:numPr>
      </w:pPr>
      <w:r>
        <w:t xml:space="preserve">Understands metabolic health is complex and multifactorial</w:t>
      </w:r>
    </w:p>
    <w:p>
      <w:pPr>
        <w:pStyle w:val="Compact"/>
        <w:numPr>
          <w:ilvl w:val="0"/>
          <w:numId w:val="1008"/>
        </w:numPr>
      </w:pPr>
      <w:r>
        <w:t xml:space="preserve">Values sustainable approaches over quick fixes</w:t>
      </w:r>
    </w:p>
    <w:p>
      <w:pPr>
        <w:pStyle w:val="Compact"/>
        <w:numPr>
          <w:ilvl w:val="0"/>
          <w:numId w:val="1008"/>
        </w:numPr>
      </w:pPr>
      <w:r>
        <w:t xml:space="preserve">Concerned about stimulant-based weight loss products</w:t>
      </w:r>
    </w:p>
    <w:p>
      <w:pPr>
        <w:pStyle w:val="Compact"/>
        <w:numPr>
          <w:ilvl w:val="0"/>
          <w:numId w:val="1008"/>
        </w:numPr>
      </w:pPr>
      <w:r>
        <w:t xml:space="preserve">Seeks options for patients with cardiovascular concerns</w:t>
      </w:r>
    </w:p>
    <w:p>
      <w:pPr>
        <w:pStyle w:val="Compact"/>
        <w:numPr>
          <w:ilvl w:val="0"/>
          <w:numId w:val="1008"/>
        </w:numPr>
      </w:pPr>
      <w:r>
        <w:t xml:space="preserve">Prioritizes patient safety over rapid results</w:t>
      </w:r>
    </w:p>
    <w:p>
      <w:pPr>
        <w:pStyle w:val="Compact"/>
        <w:numPr>
          <w:ilvl w:val="0"/>
          <w:numId w:val="1008"/>
        </w:numPr>
      </w:pPr>
      <w:r>
        <w:t xml:space="preserve">Wants tools that support long-term metabolic health</w:t>
      </w:r>
    </w:p>
    <w:bookmarkEnd w:id="26"/>
    <w:bookmarkStart w:id="27" w:name="pain-points-practitioners-experience"/>
    <w:p>
      <w:pPr>
        <w:pStyle w:val="Heading3"/>
      </w:pPr>
      <w:r>
        <w:t xml:space="preserve">Pain Points Practitioners Experience</w:t>
      </w:r>
    </w:p>
    <w:p>
      <w:pPr>
        <w:pStyle w:val="Compact"/>
        <w:numPr>
          <w:ilvl w:val="0"/>
          <w:numId w:val="1009"/>
        </w:numPr>
      </w:pPr>
      <w:r>
        <w:t xml:space="preserve">“Patients want metabolic support but can’t tolerate stimulants.”</w:t>
      </w:r>
    </w:p>
    <w:p>
      <w:pPr>
        <w:pStyle w:val="Compact"/>
        <w:numPr>
          <w:ilvl w:val="0"/>
          <w:numId w:val="1009"/>
        </w:numPr>
      </w:pPr>
      <w:r>
        <w:t xml:space="preserve">“Fat burner supplements stress adrenals and worsen metabolic dysfunction.”</w:t>
      </w:r>
    </w:p>
    <w:p>
      <w:pPr>
        <w:pStyle w:val="Compact"/>
        <w:numPr>
          <w:ilvl w:val="0"/>
          <w:numId w:val="1009"/>
        </w:numPr>
      </w:pPr>
      <w:r>
        <w:t xml:space="preserve">“I need something to support metabolism while we work on root causes.”</w:t>
      </w:r>
    </w:p>
    <w:p>
      <w:pPr>
        <w:pStyle w:val="Compact"/>
        <w:numPr>
          <w:ilvl w:val="0"/>
          <w:numId w:val="1009"/>
        </w:numPr>
      </w:pPr>
      <w:r>
        <w:t xml:space="preserve">“Patients with heart conditions have limited options.”</w:t>
      </w:r>
    </w:p>
    <w:p>
      <w:pPr>
        <w:pStyle w:val="Compact"/>
        <w:numPr>
          <w:ilvl w:val="0"/>
          <w:numId w:val="1009"/>
        </w:numPr>
      </w:pPr>
      <w:r>
        <w:t xml:space="preserve">“Thermogenic products cause anxiety and sleep issues.”</w:t>
      </w:r>
    </w:p>
    <w:p>
      <w:pPr>
        <w:pStyle w:val="Compact"/>
        <w:numPr>
          <w:ilvl w:val="0"/>
          <w:numId w:val="1009"/>
        </w:numPr>
      </w:pPr>
      <w:r>
        <w:t xml:space="preserve">“Quick-fix weight loss products undermine sustainable change.”</w:t>
      </w:r>
    </w:p>
    <w:p>
      <w:pPr>
        <w:pStyle w:val="Compact"/>
        <w:numPr>
          <w:ilvl w:val="0"/>
          <w:numId w:val="1009"/>
        </w:numPr>
      </w:pPr>
      <w:r>
        <w:t xml:space="preserve">“I want metabolic support that doesn’t compromise overall health.”</w:t>
      </w:r>
    </w:p>
    <w:p>
      <w:pPr>
        <w:pStyle w:val="Compact"/>
        <w:numPr>
          <w:ilvl w:val="0"/>
          <w:numId w:val="1009"/>
        </w:numPr>
      </w:pPr>
      <w:r>
        <w:t xml:space="preserve">“Patients plateau and need additional tools beyond diet and exercise.”</w:t>
      </w:r>
    </w:p>
    <w:p>
      <w:r>
        <w:pict>
          <v:rect style="width:0;height:1.5pt" o:hralign="center" o:hrstd="t" o:hr="t"/>
        </w:pict>
      </w:r>
    </w:p>
    <w:bookmarkEnd w:id="27"/>
    <w:bookmarkEnd w:id="28"/>
    <w:bookmarkStart w:id="34" w:name="opening-scripts"/>
    <w:p>
      <w:pPr>
        <w:pStyle w:val="Heading2"/>
      </w:pPr>
      <w:r>
        <w:t xml:space="preserve">3. OPENING SCRIPTS</w:t>
      </w:r>
    </w:p>
    <w:bookmarkStart w:id="29" w:name="cold-call-script"/>
    <w:p>
      <w:pPr>
        <w:pStyle w:val="Heading3"/>
      </w:pPr>
      <w:r>
        <w:t xml:space="preserve">1. Cold Call Script</w:t>
      </w:r>
    </w:p>
    <w:p>
      <w:pPr>
        <w:pStyle w:val="FirstParagraph"/>
      </w:pPr>
      <w:r>
        <w:t xml:space="preserve">“Good morning, this is [Your Name] from Super Patch. I’m reaching out to practitioners who work with patients on metabolic health and might be interested in a non-stimulant approach.</w:t>
      </w:r>
    </w:p>
    <w:p>
      <w:pPr>
        <w:pStyle w:val="BodyText"/>
      </w:pPr>
      <w:r>
        <w:t xml:space="preserve">Our Ignite patch uses Vibrotactile Technology to support metabolic function through neural pathway activation – it’s not a thermogenic, so there’s no cardiovascular stress or adrenal depletion.</w:t>
      </w:r>
    </w:p>
    <w:p>
      <w:pPr>
        <w:pStyle w:val="BodyText"/>
      </w:pPr>
      <w:r>
        <w:t xml:space="preserve">Do you have patients who need metabolic support but can’t tolerate stimulants or have cardiovascular concerns?</w:t>
      </w:r>
    </w:p>
    <w:p>
      <w:pPr>
        <w:pStyle w:val="BodyText"/>
      </w:pPr>
      <w:r>
        <w:t xml:space="preserve">[Listen]</w:t>
      </w:r>
    </w:p>
    <w:p>
      <w:pPr>
        <w:pStyle w:val="BodyText"/>
      </w:pPr>
      <w:r>
        <w:t xml:space="preserve">Would it be helpful if I sent information on how VTT supports metabolism and how practitioners are using Ignite in weight management protocols?”</w:t>
      </w:r>
    </w:p>
    <w:bookmarkEnd w:id="29"/>
    <w:bookmarkStart w:id="30" w:name="email-introduction-script"/>
    <w:p>
      <w:pPr>
        <w:pStyle w:val="Heading3"/>
      </w:pPr>
      <w:r>
        <w:t xml:space="preserve">2. Email Introduction Script</w:t>
      </w:r>
    </w:p>
    <w:p>
      <w:pPr>
        <w:pStyle w:val="FirstParagraph"/>
      </w:pPr>
      <w:r>
        <w:rPr>
          <w:b/>
          <w:bCs/>
        </w:rPr>
        <w:t xml:space="preserve">Subject:</w:t>
      </w:r>
      <w:r>
        <w:t xml:space="preserve"> </w:t>
      </w:r>
      <w:r>
        <w:t xml:space="preserve">Non-Stimulant Metabolic Support for Your Patients</w:t>
      </w:r>
    </w:p>
    <w:p>
      <w:pPr>
        <w:pStyle w:val="BodyText"/>
      </w:pPr>
      <w:r>
        <w:t xml:space="preserve">“Dr. [Name],</w:t>
      </w:r>
    </w:p>
    <w:p>
      <w:pPr>
        <w:pStyle w:val="BodyText"/>
      </w:pPr>
      <w:r>
        <w:t xml:space="preserve">Metabolic support is a top patient request, but most products are stimulant-based – stressing cardiovascular and adrenal systems while producing temporary effects.</w:t>
      </w:r>
    </w:p>
    <w:p>
      <w:pPr>
        <w:pStyle w:val="BodyText"/>
      </w:pPr>
      <w:r>
        <w:t xml:space="preserve">Our Ignite patch offers a different approach:</w:t>
      </w:r>
      <w:r>
        <w:t xml:space="preserve"> </w:t>
      </w:r>
      <w:r>
        <w:t xml:space="preserve">- VTT supports metabolic pathways through neural activation</w:t>
      </w:r>
      <w:r>
        <w:t xml:space="preserve"> </w:t>
      </w:r>
      <w:r>
        <w:t xml:space="preserve">- No stimulants, no thermogenics, no cardiovascular stress</w:t>
      </w:r>
      <w:r>
        <w:t xml:space="preserve"> </w:t>
      </w:r>
      <w:r>
        <w:t xml:space="preserve">- Safe for patients with heart conditions or adrenal fatigue</w:t>
      </w:r>
      <w:r>
        <w:t xml:space="preserve"> </w:t>
      </w:r>
      <w:r>
        <w:t xml:space="preserve">- Based on Nobel Prize-winning mechanoreceptor research</w:t>
      </w:r>
    </w:p>
    <w:p>
      <w:pPr>
        <w:pStyle w:val="BodyText"/>
      </w:pPr>
      <w:r>
        <w:t xml:space="preserve">For your practice, this means:</w:t>
      </w:r>
      <w:r>
        <w:t xml:space="preserve"> </w:t>
      </w:r>
      <w:r>
        <w:t xml:space="preserve">✓ A metabolic tool for patients who can’t use stimulants</w:t>
      </w:r>
      <w:r>
        <w:t xml:space="preserve"> </w:t>
      </w:r>
      <w:r>
        <w:t xml:space="preserve">✓ Sustainable support that complements diet and exercise</w:t>
      </w:r>
      <w:r>
        <w:t xml:space="preserve"> </w:t>
      </w:r>
      <w:r>
        <w:t xml:space="preserve">✓ No side effects that undermine overall health</w:t>
      </w:r>
      <w:r>
        <w:t xml:space="preserve"> </w:t>
      </w:r>
      <w:r>
        <w:t xml:space="preserve">✓ 25% practitioner discount</w:t>
      </w:r>
    </w:p>
    <w:p>
      <w:pPr>
        <w:pStyle w:val="BodyText"/>
      </w:pPr>
      <w:r>
        <w:t xml:space="preserve">Would a brief call to discuss how Ignite fits into metabolic health protocols work?</w:t>
      </w:r>
    </w:p>
    <w:p>
      <w:pPr>
        <w:pStyle w:val="BodyText"/>
      </w:pPr>
      <w:r>
        <w:t xml:space="preserve">Best regards,</w:t>
      </w:r>
      <w:r>
        <w:t xml:space="preserve"> </w:t>
      </w:r>
      <w:r>
        <w:t xml:space="preserve">[Your Name]”</w:t>
      </w:r>
    </w:p>
    <w:bookmarkEnd w:id="30"/>
    <w:bookmarkStart w:id="31" w:name="linkedinsocial-media-outreach-script"/>
    <w:p>
      <w:pPr>
        <w:pStyle w:val="Heading3"/>
      </w:pPr>
      <w:r>
        <w:t xml:space="preserve">3. LinkedIn/Social Media Outreach Script</w:t>
      </w:r>
    </w:p>
    <w:p>
      <w:pPr>
        <w:pStyle w:val="FirstParagraph"/>
      </w:pPr>
      <w:r>
        <w:t xml:space="preserve">“Hi Dr. [Name],</w:t>
      </w:r>
    </w:p>
    <w:p>
      <w:pPr>
        <w:pStyle w:val="BodyText"/>
      </w:pPr>
      <w:r>
        <w:t xml:space="preserve">I noticed your work in [functional medicine/weight management/etc.]. Metabolic health is such a challenge for patients, and I wanted to connect about non-stimulant options.</w:t>
      </w:r>
    </w:p>
    <w:p>
      <w:pPr>
        <w:pStyle w:val="BodyText"/>
      </w:pPr>
      <w:r>
        <w:t xml:space="preserve">We’ve developed a VTT-based solution that supports metabolism through neural pathways – no thermogenics, no cardiovascular stress. Many practitioners are using it for patients who can’t tolerate typical fat burners.</w:t>
      </w:r>
    </w:p>
    <w:p>
      <w:pPr>
        <w:pStyle w:val="BodyText"/>
      </w:pPr>
      <w:r>
        <w:t xml:space="preserve">Would you be interested in learning about the mechanism?</w:t>
      </w:r>
    </w:p>
    <w:p>
      <w:pPr>
        <w:pStyle w:val="BodyText"/>
      </w:pPr>
      <w:r>
        <w:t xml:space="preserve">[Your Name]”</w:t>
      </w:r>
    </w:p>
    <w:bookmarkEnd w:id="31"/>
    <w:bookmarkStart w:id="32" w:name="referral-introduction-script"/>
    <w:p>
      <w:pPr>
        <w:pStyle w:val="Heading3"/>
      </w:pPr>
      <w:r>
        <w:t xml:space="preserve">4. Referral Introduction Script</w:t>
      </w:r>
    </w:p>
    <w:p>
      <w:pPr>
        <w:pStyle w:val="FirstParagraph"/>
      </w:pPr>
      <w:r>
        <w:t xml:space="preserve">“Hi Dr. [Name], this is [Your Name] from Super Patch. Dr. [Referrer] suggested I reach out – they’ve been using our Ignite patches to support metabolic health and thought your practice would benefit.</w:t>
      </w:r>
    </w:p>
    <w:p>
      <w:pPr>
        <w:pStyle w:val="BodyText"/>
      </w:pPr>
      <w:r>
        <w:t xml:space="preserve">They mentioned you see patients with metabolic concerns who are often stimulant-sensitive. Is finding non-thermogenic metabolic support something you’re interested in?</w:t>
      </w:r>
    </w:p>
    <w:p>
      <w:pPr>
        <w:pStyle w:val="BodyText"/>
      </w:pPr>
      <w:r>
        <w:t xml:space="preserve">[Listen]</w:t>
      </w:r>
    </w:p>
    <w:p>
      <w:pPr>
        <w:pStyle w:val="BodyText"/>
      </w:pPr>
      <w:r>
        <w:t xml:space="preserve">Great. Ignite has been valuable for practitioners in your specialty. Would you like information on the mechanism?”</w:t>
      </w:r>
    </w:p>
    <w:bookmarkEnd w:id="32"/>
    <w:bookmarkStart w:id="33" w:name="conferencenetworking-event-script"/>
    <w:p>
      <w:pPr>
        <w:pStyle w:val="Heading3"/>
      </w:pPr>
      <w:r>
        <w:t xml:space="preserve">5. Conference/Networking Event Script</w:t>
      </w:r>
    </w:p>
    <w:p>
      <w:pPr>
        <w:pStyle w:val="FirstParagraph"/>
      </w:pPr>
      <w:r>
        <w:t xml:space="preserve">“Hi, I’m [Your Name] with Super Patch. Do you work with patients on metabolic health or weight management?</w:t>
      </w:r>
    </w:p>
    <w:p>
      <w:pPr>
        <w:pStyle w:val="BodyText"/>
      </w:pPr>
      <w:r>
        <w:t xml:space="preserve">[If yes:] Then you know how limited the options are beyond stimulants and thermogenics. Our Ignite patch supports metabolism through Vibrotactile Technology – neural pathway activation without the cardiovascular or adrenal stress.</w:t>
      </w:r>
    </w:p>
    <w:p>
      <w:pPr>
        <w:pStyle w:val="BodyText"/>
      </w:pPr>
      <w:r>
        <w:t xml:space="preserve">Would you be interested in learning more about how practitioners are using it?”</w:t>
      </w:r>
    </w:p>
    <w:p>
      <w:r>
        <w:pict>
          <v:rect style="width:0;height:1.5pt" o:hralign="center" o:hrstd="t" o:hr="t"/>
        </w:pict>
      </w:r>
    </w:p>
    <w:bookmarkEnd w:id="33"/>
    <w:bookmarkEnd w:id="34"/>
    <w:bookmarkStart w:id="39" w:name="discovery-questions"/>
    <w:p>
      <w:pPr>
        <w:pStyle w:val="Heading2"/>
      </w:pPr>
      <w:r>
        <w:t xml:space="preserve">4. DISCOVERY QUESTIONS</w:t>
      </w:r>
    </w:p>
    <w:bookmarkStart w:id="35" w:name="opening-questions-practice-overview"/>
    <w:p>
      <w:pPr>
        <w:pStyle w:val="Heading3"/>
      </w:pPr>
      <w:r>
        <w:t xml:space="preserve">Opening Questions (Practice Overview)</w:t>
      </w:r>
    </w:p>
    <w:p>
      <w:pPr>
        <w:pStyle w:val="Compact"/>
        <w:numPr>
          <w:ilvl w:val="0"/>
          <w:numId w:val="1010"/>
        </w:numPr>
      </w:pPr>
      <w:r>
        <w:t xml:space="preserve">“What percentage of your patients are seeking metabolic or weight management support?”</w:t>
      </w:r>
    </w:p>
    <w:p>
      <w:pPr>
        <w:pStyle w:val="Compact"/>
        <w:numPr>
          <w:ilvl w:val="0"/>
          <w:numId w:val="1010"/>
        </w:numPr>
      </w:pPr>
      <w:r>
        <w:t xml:space="preserve">“What’s your current approach for patients who need metabolic support but can’t use stimulants?”</w:t>
      </w:r>
    </w:p>
    <w:p>
      <w:pPr>
        <w:pStyle w:val="Compact"/>
        <w:numPr>
          <w:ilvl w:val="0"/>
          <w:numId w:val="1010"/>
        </w:numPr>
      </w:pPr>
      <w:r>
        <w:t xml:space="preserve">“On a scale of 1-10, how satisfied are you with the non-stimulant metabolic options available?”</w:t>
      </w:r>
    </w:p>
    <w:bookmarkEnd w:id="35"/>
    <w:bookmarkStart w:id="36" w:name="pain-point-questions-identifying-gaps"/>
    <w:p>
      <w:pPr>
        <w:pStyle w:val="Heading3"/>
      </w:pPr>
      <w:r>
        <w:t xml:space="preserve">Pain Point Questions (Identifying Gaps)</w:t>
      </w:r>
    </w:p>
    <w:p>
      <w:pPr>
        <w:pStyle w:val="Compact"/>
        <w:numPr>
          <w:ilvl w:val="0"/>
          <w:numId w:val="1011"/>
        </w:numPr>
      </w:pPr>
      <w:r>
        <w:t xml:space="preserve">“What challenges do you face with patients who want metabolic support but have cardiovascular concerns?”</w:t>
      </w:r>
    </w:p>
    <w:p>
      <w:pPr>
        <w:pStyle w:val="Compact"/>
        <w:numPr>
          <w:ilvl w:val="0"/>
          <w:numId w:val="1011"/>
        </w:numPr>
      </w:pPr>
      <w:r>
        <w:t xml:space="preserve">“How do you address metabolic support for patients with adrenal fatigue?”</w:t>
      </w:r>
    </w:p>
    <w:p>
      <w:pPr>
        <w:pStyle w:val="Compact"/>
        <w:numPr>
          <w:ilvl w:val="0"/>
          <w:numId w:val="1011"/>
        </w:numPr>
      </w:pPr>
      <w:r>
        <w:t xml:space="preserve">“What do you currently recommend when patients plateau despite diet and exercise?”</w:t>
      </w:r>
    </w:p>
    <w:p>
      <w:pPr>
        <w:pStyle w:val="Compact"/>
        <w:numPr>
          <w:ilvl w:val="0"/>
          <w:numId w:val="1011"/>
        </w:numPr>
      </w:pPr>
      <w:r>
        <w:t xml:space="preserve">“Have you had patients experience negative effects from thermogenic or stimulant-based products?”</w:t>
      </w:r>
    </w:p>
    <w:bookmarkEnd w:id="36"/>
    <w:bookmarkStart w:id="37" w:name="Xf40c7f786e2cffe0ffd176f966c2f5228fc97cd"/>
    <w:p>
      <w:pPr>
        <w:pStyle w:val="Heading3"/>
      </w:pPr>
      <w:r>
        <w:t xml:space="preserve">Impact Questions (Business &amp; Patient Outcomes)</w:t>
      </w:r>
    </w:p>
    <w:p>
      <w:pPr>
        <w:pStyle w:val="Compact"/>
        <w:numPr>
          <w:ilvl w:val="0"/>
          <w:numId w:val="1012"/>
        </w:numPr>
      </w:pPr>
      <w:r>
        <w:t xml:space="preserve">“When patients have sustainable metabolic support options, how does that affect their long-term outcomes?”</w:t>
      </w:r>
    </w:p>
    <w:p>
      <w:pPr>
        <w:pStyle w:val="Compact"/>
        <w:numPr>
          <w:ilvl w:val="0"/>
          <w:numId w:val="1012"/>
        </w:numPr>
      </w:pPr>
      <w:r>
        <w:t xml:space="preserve">“How important is it for your practice to offer metabolic tools that don’t compromise overall health?”</w:t>
      </w:r>
    </w:p>
    <w:p>
      <w:pPr>
        <w:pStyle w:val="Compact"/>
        <w:numPr>
          <w:ilvl w:val="0"/>
          <w:numId w:val="1012"/>
        </w:numPr>
      </w:pPr>
      <w:r>
        <w:t xml:space="preserve">“If you could confidently recommend a non-stimulant metabolic option, how would that impact your patient conversations?”</w:t>
      </w:r>
    </w:p>
    <w:bookmarkEnd w:id="37"/>
    <w:bookmarkStart w:id="38" w:name="solution-questions-fit-assessment"/>
    <w:p>
      <w:pPr>
        <w:pStyle w:val="Heading3"/>
      </w:pPr>
      <w:r>
        <w:t xml:space="preserve">Solution Questions (Fit Assessment)</w:t>
      </w:r>
    </w:p>
    <w:p>
      <w:pPr>
        <w:pStyle w:val="Compact"/>
        <w:numPr>
          <w:ilvl w:val="0"/>
          <w:numId w:val="1013"/>
        </w:numPr>
      </w:pPr>
      <w:r>
        <w:t xml:space="preserve">“When evaluating metabolic support products, what’s most important – safety profile, mechanism of action, or sustainability?”</w:t>
      </w:r>
    </w:p>
    <w:p>
      <w:pPr>
        <w:pStyle w:val="Compact"/>
        <w:numPr>
          <w:ilvl w:val="0"/>
          <w:numId w:val="1013"/>
        </w:numPr>
      </w:pPr>
      <w:r>
        <w:t xml:space="preserve">“What would you need to see to feel confident recommending a new approach to metabolic support?”</w:t>
      </w:r>
    </w:p>
    <w:p>
      <w:pPr>
        <w:pStyle w:val="Compact"/>
        <w:numPr>
          <w:ilvl w:val="0"/>
          <w:numId w:val="1013"/>
        </w:numPr>
      </w:pPr>
      <w:r>
        <w:t xml:space="preserve">“Would a drug-free, non-stimulant metabolic option fill a gap in your practice?”</w:t>
      </w:r>
    </w:p>
    <w:p>
      <w:r>
        <w:pict>
          <v:rect style="width:0;height:1.5pt" o:hralign="center" o:hrstd="t" o:hr="t"/>
        </w:pict>
      </w:r>
    </w:p>
    <w:bookmarkEnd w:id="38"/>
    <w:bookmarkEnd w:id="39"/>
    <w:bookmarkStart w:id="40" w:name="product-presentation-script-2-minute"/>
    <w:p>
      <w:pPr>
        <w:pStyle w:val="Heading2"/>
      </w:pPr>
      <w:r>
        <w:t xml:space="preserve">5. PRODUCT PRESENTATION SCRIPT (2-Minute)</w:t>
      </w:r>
    </w:p>
    <w:p>
      <w:pPr>
        <w:pStyle w:val="FirstParagraph"/>
      </w:pPr>
      <w:r>
        <w:rPr>
          <w:b/>
          <w:bCs/>
        </w:rPr>
        <w:t xml:space="preserve">(Problem-Agitate-Solve-Evidence Framework)</w:t>
      </w:r>
    </w:p>
    <w:p>
      <w:pPr>
        <w:pStyle w:val="BodyText"/>
      </w:pPr>
      <w:r>
        <w:rPr>
          <w:b/>
          <w:bCs/>
        </w:rPr>
        <w:t xml:space="preserve">(PROBLEM)</w:t>
      </w:r>
    </w:p>
    <w:p>
      <w:pPr>
        <w:pStyle w:val="BodyText"/>
      </w:pPr>
      <w:r>
        <w:t xml:space="preserve">“Metabolic health is a top patient concern – whether it’s weight management, energy, or overall vitality. But the product landscape is dominated by stimulants and thermogenics that create as many problems as they solve.</w:t>
      </w:r>
    </w:p>
    <w:p>
      <w:pPr>
        <w:pStyle w:val="BodyText"/>
      </w:pPr>
      <w:r>
        <w:t xml:space="preserve">Caffeine-based fat burners, ephedrine analogs, and thermogenic compounds all work by stressing the system – forcing heat production, spiking heart rate, depleting adrenals. These aren’t sustainable solutions.”</w:t>
      </w:r>
    </w:p>
    <w:p>
      <w:pPr>
        <w:pStyle w:val="BodyText"/>
      </w:pPr>
      <w:r>
        <w:rPr>
          <w:b/>
          <w:bCs/>
        </w:rPr>
        <w:t xml:space="preserve">(AGITATE)</w:t>
      </w:r>
    </w:p>
    <w:p>
      <w:pPr>
        <w:pStyle w:val="BodyText"/>
      </w:pPr>
      <w:r>
        <w:t xml:space="preserve">“For your patients who already have cardiovascular concerns, adrenal fatigue, or anxiety, these products are completely off-limits. And even for healthier patients, the side effects – jitters, insomnia, crashes – undermine the quality of life improvements they’re seeking.</w:t>
      </w:r>
    </w:p>
    <w:p>
      <w:pPr>
        <w:pStyle w:val="BodyText"/>
      </w:pPr>
      <w:r>
        <w:t xml:space="preserve">Meanwhile, you’re working on root causes – addressing insulin resistance, thyroid function, hormone balance – but patients want additional metabolic support while those interventions take effect.”</w:t>
      </w:r>
    </w:p>
    <w:p>
      <w:pPr>
        <w:pStyle w:val="BodyText"/>
      </w:pPr>
      <w:r>
        <w:rPr>
          <w:b/>
          <w:bCs/>
        </w:rPr>
        <w:t xml:space="preserve">(SOLVE)</w:t>
      </w:r>
    </w:p>
    <w:p>
      <w:pPr>
        <w:pStyle w:val="BodyText"/>
      </w:pPr>
      <w:r>
        <w:t xml:space="preserve">“That’s why Ignite is so valuable. It supports metabolic function through Vibrotactile Technology – neural pathway activation rather than stimulant forcing.</w:t>
      </w:r>
    </w:p>
    <w:p>
      <w:pPr>
        <w:pStyle w:val="BodyText"/>
      </w:pPr>
      <w:r>
        <w:t xml:space="preserve">There’s nothing entering the body, no thermogenic stress, no cardiovascular load. Patients simply apply the patch, and the specialized ridge patterns activate neural pathways involved in metabolic regulation. It works with the body’s homeostatic systems rather than overriding them.”</w:t>
      </w:r>
    </w:p>
    <w:p>
      <w:pPr>
        <w:pStyle w:val="BodyText"/>
      </w:pPr>
      <w:r>
        <w:rPr>
          <w:b/>
          <w:bCs/>
        </w:rPr>
        <w:t xml:space="preserve">(EVIDENCE)</w:t>
      </w:r>
    </w:p>
    <w:p>
      <w:pPr>
        <w:pStyle w:val="BodyText"/>
      </w:pPr>
      <w:r>
        <w:t xml:space="preserve">“The science foundation is mechanoreceptor research that won the 2021 Nobel Prize in Medicine. The neural-metabolic connection is well-documented – nervous system signaling influences metabolic rate.</w:t>
      </w:r>
    </w:p>
    <w:p>
      <w:pPr>
        <w:pStyle w:val="BodyText"/>
      </w:pPr>
      <w:r>
        <w:t xml:space="preserve">For your patients, this means metabolic support without the tradeoffs of stimulant-based products. For your practice, it means a safe tool that complements your comprehensive approach to metabolic health.</w:t>
      </w:r>
    </w:p>
    <w:p>
      <w:pPr>
        <w:pStyle w:val="BodyText"/>
      </w:pPr>
      <w:r>
        <w:t xml:space="preserve">Would you like to integrate Ignite into your metabolic protocols?”</w:t>
      </w:r>
    </w:p>
    <w:p>
      <w:r>
        <w:pict>
          <v:rect style="width:0;height:1.5pt" o:hralign="center" o:hrstd="t" o:hr="t"/>
        </w:pict>
      </w:r>
    </w:p>
    <w:bookmarkEnd w:id="40"/>
    <w:bookmarkStart w:id="49" w:name="objection-handling"/>
    <w:p>
      <w:pPr>
        <w:pStyle w:val="Heading2"/>
      </w:pPr>
      <w:r>
        <w:t xml:space="preserve">6. OBJECTION HANDLING</w:t>
      </w:r>
    </w:p>
    <w:bookmarkStart w:id="41" w:name="X905a17deb8ef3562031c36c6d31a367ca35a1c0"/>
    <w:p>
      <w:pPr>
        <w:pStyle w:val="Heading3"/>
      </w:pPr>
      <w:r>
        <w:t xml:space="preserve">1.</w:t>
      </w:r>
      <w:r>
        <w:t xml:space="preserve"> </w:t>
      </w:r>
      <w:r>
        <w:t xml:space="preserve">“Real metabolic change requires diet and exercise, not a patch.”</w:t>
      </w:r>
    </w:p>
    <w:p>
      <w:pPr>
        <w:pStyle w:val="FirstParagraph"/>
      </w:pPr>
      <w:r>
        <w:rPr>
          <w:b/>
          <w:bCs/>
        </w:rPr>
        <w:t xml:space="preserve">Response:</w:t>
      </w:r>
      <w:r>
        <w:t xml:space="preserve"> </w:t>
      </w:r>
      <w:r>
        <w:t xml:space="preserve">“I completely agree – diet, exercise, and addressing root causes are foundational. Ignite isn’t replacing any of that.</w:t>
      </w:r>
    </w:p>
    <w:p>
      <w:pPr>
        <w:pStyle w:val="BodyText"/>
      </w:pPr>
      <w:r>
        <w:t xml:space="preserve">It’s an additional tool for patients who are doing the work but need extra support, or who have metabolic dysfunction that makes early progress difficult. It’s about enabling your treatment plan. Does that positioning resonate?”</w:t>
      </w:r>
    </w:p>
    <w:bookmarkEnd w:id="41"/>
    <w:bookmarkStart w:id="42" w:name="X72befc38c02767706a9fe0e93c8b3ca09e944bf"/>
    <w:p>
      <w:pPr>
        <w:pStyle w:val="Heading3"/>
      </w:pPr>
      <w:r>
        <w:t xml:space="preserve">2.</w:t>
      </w:r>
      <w:r>
        <w:t xml:space="preserve"> </w:t>
      </w:r>
      <w:r>
        <w:t xml:space="preserve">“How can a patch affect metabolism without being stimulant?”</w:t>
      </w:r>
    </w:p>
    <w:p>
      <w:pPr>
        <w:pStyle w:val="FirstParagraph"/>
      </w:pPr>
      <w:r>
        <w:rPr>
          <w:b/>
          <w:bCs/>
        </w:rPr>
        <w:t xml:space="preserve">Response:</w:t>
      </w:r>
      <w:r>
        <w:t xml:space="preserve"> </w:t>
      </w:r>
      <w:r>
        <w:t xml:space="preserve">“Great question. The mechanism is neural pathway activation – VTT stimulates mechanoreceptors connected to metabolic regulatory pathways.</w:t>
      </w:r>
    </w:p>
    <w:p>
      <w:pPr>
        <w:pStyle w:val="BodyText"/>
      </w:pPr>
      <w:r>
        <w:t xml:space="preserve">Rather than forcing thermogenesis through chemicals, it supports the nervous system’s role in metabolic regulation. It’s working with homeostatic systems, not overriding them. Would understanding the mechanism in more detail be helpful?”</w:t>
      </w:r>
    </w:p>
    <w:bookmarkEnd w:id="42"/>
    <w:bookmarkStart w:id="43" w:name="X432f9443745866c1f78c98807a7637216703ed8"/>
    <w:p>
      <w:pPr>
        <w:pStyle w:val="Heading3"/>
      </w:pPr>
      <w:r>
        <w:t xml:space="preserve">3.</w:t>
      </w:r>
      <w:r>
        <w:t xml:space="preserve"> </w:t>
      </w:r>
      <w:r>
        <w:t xml:space="preserve">“My patients expect dramatic weight loss results.”</w:t>
      </w:r>
    </w:p>
    <w:p>
      <w:pPr>
        <w:pStyle w:val="FirstParagraph"/>
      </w:pPr>
      <w:r>
        <w:rPr>
          <w:b/>
          <w:bCs/>
        </w:rPr>
        <w:t xml:space="preserve">Response:</w:t>
      </w:r>
      <w:r>
        <w:t xml:space="preserve"> </w:t>
      </w:r>
      <w:r>
        <w:t xml:space="preserve">“That expectation is set by stimulant marketing, and it’s unrealistic for sustainable health. Ignite isn’t a magic weight loss product.</w:t>
      </w:r>
    </w:p>
    <w:p>
      <w:pPr>
        <w:pStyle w:val="BodyText"/>
      </w:pPr>
      <w:r>
        <w:t xml:space="preserve">It supports metabolic function as part of a comprehensive approach. Setting realistic expectations – that Ignite supports metabolism while diet, exercise, and other interventions do the heavy lifting – leads to better outcomes and patient satisfaction. How do you typically manage weight loss expectations?”</w:t>
      </w:r>
    </w:p>
    <w:bookmarkEnd w:id="43"/>
    <w:bookmarkStart w:id="44" w:name="X40e3fd0696e79cb26da91546cb578d659218d83"/>
    <w:p>
      <w:pPr>
        <w:pStyle w:val="Heading3"/>
      </w:pPr>
      <w:r>
        <w:t xml:space="preserve">4.</w:t>
      </w:r>
      <w:r>
        <w:t xml:space="preserve"> </w:t>
      </w:r>
      <w:r>
        <w:t xml:space="preserve">“What specific metabolic improvement can patients expect?”</w:t>
      </w:r>
    </w:p>
    <w:p>
      <w:pPr>
        <w:pStyle w:val="FirstParagraph"/>
      </w:pPr>
      <w:r>
        <w:rPr>
          <w:b/>
          <w:bCs/>
        </w:rPr>
        <w:t xml:space="preserve">Response:</w:t>
      </w:r>
      <w:r>
        <w:t xml:space="preserve"> </w:t>
      </w:r>
      <w:r>
        <w:t xml:space="preserve">“Because Ignite works through neural pathway support rather than forced stimulation, effects are supportive rather than dramatic.</w:t>
      </w:r>
    </w:p>
    <w:p>
      <w:pPr>
        <w:pStyle w:val="BodyText"/>
      </w:pPr>
      <w:r>
        <w:t xml:space="preserve">Patients often report feeling like their metabolism is more</w:t>
      </w:r>
      <w:r>
        <w:t xml:space="preserve"> </w:t>
      </w:r>
      <w:r>
        <w:t xml:space="preserve">‘responsive’</w:t>
      </w:r>
      <w:r>
        <w:t xml:space="preserve"> </w:t>
      </w:r>
      <w:r>
        <w:t xml:space="preserve">to their efforts. Rather than promising specific numbers, I’d suggest trialing with patients and assessing their overall progress. Would that approach work?”</w:t>
      </w:r>
    </w:p>
    <w:bookmarkEnd w:id="44"/>
    <w:bookmarkStart w:id="45" w:name="Xe2a12c8aaf1de5aa9f374081e0bdb7625c729b1"/>
    <w:p>
      <w:pPr>
        <w:pStyle w:val="Heading3"/>
      </w:pPr>
      <w:r>
        <w:t xml:space="preserve">5.</w:t>
      </w:r>
      <w:r>
        <w:t xml:space="preserve"> </w:t>
      </w:r>
      <w:r>
        <w:t xml:space="preserve">“Patients with metabolic issues often have complex conditions.”</w:t>
      </w:r>
    </w:p>
    <w:p>
      <w:pPr>
        <w:pStyle w:val="FirstParagraph"/>
      </w:pPr>
      <w:r>
        <w:rPr>
          <w:b/>
          <w:bCs/>
        </w:rPr>
        <w:t xml:space="preserve">Response:</w:t>
      </w:r>
      <w:r>
        <w:t xml:space="preserve"> </w:t>
      </w:r>
      <w:r>
        <w:t xml:space="preserve">“Exactly – which is why stimulant-based products are often contraindicated for them. Ignite’s advantage is safety.</w:t>
      </w:r>
    </w:p>
    <w:p>
      <w:pPr>
        <w:pStyle w:val="BodyText"/>
      </w:pPr>
      <w:r>
        <w:t xml:space="preserve">No cardiovascular stress, no adrenal depletion, no drug interactions. It can be used alongside your other interventions without complicating their care. Does that fit with your patient population?”</w:t>
      </w:r>
    </w:p>
    <w:bookmarkEnd w:id="45"/>
    <w:bookmarkStart w:id="46" w:name="X73eaa8b7fb5586a3bae6b559dcf0be62498f601"/>
    <w:p>
      <w:pPr>
        <w:pStyle w:val="Heading3"/>
      </w:pPr>
      <w:r>
        <w:t xml:space="preserve">6.</w:t>
      </w:r>
      <w:r>
        <w:t xml:space="preserve"> </w:t>
      </w:r>
      <w:r>
        <w:t xml:space="preserve">“This seems like a lot for just metabolic support.”</w:t>
      </w:r>
    </w:p>
    <w:p>
      <w:pPr>
        <w:pStyle w:val="FirstParagraph"/>
      </w:pPr>
      <w:r>
        <w:rPr>
          <w:b/>
          <w:bCs/>
        </w:rPr>
        <w:t xml:space="preserve">Response:</w:t>
      </w:r>
      <w:r>
        <w:t xml:space="preserve"> </w:t>
      </w:r>
      <w:r>
        <w:t xml:space="preserve">“The value is in what it doesn’t do – it doesn’t stress the heart, deplete adrenals, cause anxiety, or disrupt sleep.</w:t>
      </w:r>
    </w:p>
    <w:p>
      <w:pPr>
        <w:pStyle w:val="BodyText"/>
      </w:pPr>
      <w:r>
        <w:t xml:space="preserve">For patients who can’t use typical metabolic support products, the value is significant. And for practitioners, having a safe tool for complex patients is valuable. How often do you have patients with metabolic concerns who can’t use standard products?”</w:t>
      </w:r>
    </w:p>
    <w:bookmarkEnd w:id="46"/>
    <w:bookmarkStart w:id="47" w:name="insurance-wont-cover-this."/>
    <w:p>
      <w:pPr>
        <w:pStyle w:val="Heading3"/>
      </w:pPr>
      <w:r>
        <w:t xml:space="preserve">7.</w:t>
      </w:r>
      <w:r>
        <w:t xml:space="preserve"> </w:t>
      </w:r>
      <w:r>
        <w:t xml:space="preserve">“Insurance won’t cover this.”</w:t>
      </w:r>
    </w:p>
    <w:p>
      <w:pPr>
        <w:pStyle w:val="FirstParagraph"/>
      </w:pPr>
      <w:r>
        <w:rPr>
          <w:b/>
          <w:bCs/>
        </w:rPr>
        <w:t xml:space="preserve">Response:</w:t>
      </w:r>
      <w:r>
        <w:t xml:space="preserve"> </w:t>
      </w:r>
      <w:r>
        <w:t xml:space="preserve">“You’re right – Ignite is out-of-pocket. Patients invested in their metabolic health are often willing to invest in safe tools.</w:t>
      </w:r>
    </w:p>
    <w:p>
      <w:pPr>
        <w:pStyle w:val="BodyText"/>
      </w:pPr>
      <w:r>
        <w:t xml:space="preserve">The cost compares favorably to many supplement protocols, and there are no side effects requiring additional management. How do your patients typically respond to wellness investments?”</w:t>
      </w:r>
    </w:p>
    <w:bookmarkEnd w:id="47"/>
    <w:bookmarkStart w:id="48" w:name="Xd73084585f92e4090cb2e3d371e3843f204cf0d"/>
    <w:p>
      <w:pPr>
        <w:pStyle w:val="Heading3"/>
      </w:pPr>
      <w:r>
        <w:t xml:space="preserve">8.</w:t>
      </w:r>
      <w:r>
        <w:t xml:space="preserve"> </w:t>
      </w:r>
      <w:r>
        <w:t xml:space="preserve">“I’d need to see research on metabolic effects specifically.”</w:t>
      </w:r>
    </w:p>
    <w:p>
      <w:pPr>
        <w:pStyle w:val="FirstParagraph"/>
      </w:pPr>
      <w:r>
        <w:rPr>
          <w:b/>
          <w:bCs/>
        </w:rPr>
        <w:t xml:space="preserve">Response:</w:t>
      </w:r>
      <w:r>
        <w:t xml:space="preserve"> </w:t>
      </w:r>
      <w:r>
        <w:t xml:space="preserve">“I understand wanting specific evidence. The mechanism – VTT and neural-metabolic pathways – is based on established science.</w:t>
      </w:r>
    </w:p>
    <w:p>
      <w:pPr>
        <w:pStyle w:val="BodyText"/>
      </w:pPr>
      <w:r>
        <w:t xml:space="preserve">The best way to evaluate Ignite is trialing with appropriate patients and observing their progress alongside your other interventions. Would a pilot approach work for your practice?”</w:t>
      </w:r>
    </w:p>
    <w:p>
      <w:r>
        <w:pict>
          <v:rect style="width:0;height:1.5pt" o:hralign="center" o:hrstd="t" o:hr="t"/>
        </w:pict>
      </w:r>
    </w:p>
    <w:bookmarkEnd w:id="48"/>
    <w:bookmarkEnd w:id="49"/>
    <w:bookmarkStart w:id="55" w:name="closing-scripts"/>
    <w:p>
      <w:pPr>
        <w:pStyle w:val="Heading2"/>
      </w:pPr>
      <w:r>
        <w:t xml:space="preserve">7. CLOSING SCRIPTS</w:t>
      </w:r>
    </w:p>
    <w:bookmarkStart w:id="50" w:name="the-safety-first-close"/>
    <w:p>
      <w:pPr>
        <w:pStyle w:val="Heading3"/>
      </w:pPr>
      <w:r>
        <w:t xml:space="preserve">1. The Safety-First Close</w:t>
      </w:r>
    </w:p>
    <w:p>
      <w:pPr>
        <w:pStyle w:val="FirstParagraph"/>
      </w:pPr>
      <w:r>
        <w:t xml:space="preserve">“For patients who need metabolic support but can’t use stimulants due to cardiovascular or adrenal concerns, Ignite provides a safe option. Would you like to set up your practitioner account?”</w:t>
      </w:r>
    </w:p>
    <w:bookmarkEnd w:id="50"/>
    <w:bookmarkStart w:id="51" w:name="the-comprehensive-protocol-close"/>
    <w:p>
      <w:pPr>
        <w:pStyle w:val="Heading3"/>
      </w:pPr>
      <w:r>
        <w:t xml:space="preserve">2. The Comprehensive Protocol Close</w:t>
      </w:r>
    </w:p>
    <w:p>
      <w:pPr>
        <w:pStyle w:val="FirstParagraph"/>
      </w:pPr>
      <w:r>
        <w:t xml:space="preserve">“Ignite can complement your metabolic health protocols – supporting neural pathways while you address root causes through diet, exercise, and targeted interventions. Should I set you up?”</w:t>
      </w:r>
    </w:p>
    <w:bookmarkEnd w:id="51"/>
    <w:bookmarkStart w:id="52" w:name="the-plateau-support-close"/>
    <w:p>
      <w:pPr>
        <w:pStyle w:val="Heading3"/>
      </w:pPr>
      <w:r>
        <w:t xml:space="preserve">3. The Plateau Support Close</w:t>
      </w:r>
    </w:p>
    <w:p>
      <w:pPr>
        <w:pStyle w:val="FirstParagraph"/>
      </w:pPr>
      <w:r>
        <w:t xml:space="preserve">“You mentioned patients often plateau despite doing everything right. Ignite can provide additional metabolic support during those challenging phases. Would you like to have this tool available?”</w:t>
      </w:r>
    </w:p>
    <w:bookmarkEnd w:id="52"/>
    <w:bookmarkStart w:id="53" w:name="the-pilot-program-close"/>
    <w:p>
      <w:pPr>
        <w:pStyle w:val="Heading3"/>
      </w:pPr>
      <w:r>
        <w:t xml:space="preserve">4. The Pilot Program Close</w:t>
      </w:r>
    </w:p>
    <w:p>
      <w:pPr>
        <w:pStyle w:val="FirstParagraph"/>
      </w:pPr>
      <w:r>
        <w:t xml:space="preserve">“Would you like to trial Ignite with patients in your weight management or metabolic health programs over the next 60-90 days and evaluate their progress?”</w:t>
      </w:r>
    </w:p>
    <w:bookmarkEnd w:id="53"/>
    <w:bookmarkStart w:id="54" w:name="the-patient-safety-close"/>
    <w:p>
      <w:pPr>
        <w:pStyle w:val="Heading3"/>
      </w:pPr>
      <w:r>
        <w:t xml:space="preserve">5. The Patient Safety Close</w:t>
      </w:r>
    </w:p>
    <w:p>
      <w:pPr>
        <w:pStyle w:val="FirstParagraph"/>
      </w:pPr>
      <w:r>
        <w:t xml:space="preserve">“Offering a non-stimulant metabolic option shows patients you prioritize their overall health, not just weight. Would you like to have Ignite as an option for appropriate patients?”</w:t>
      </w:r>
    </w:p>
    <w:p>
      <w:r>
        <w:pict>
          <v:rect style="width:0;height:1.5pt" o:hralign="center" o:hrstd="t" o:hr="t"/>
        </w:pict>
      </w:r>
    </w:p>
    <w:bookmarkEnd w:id="54"/>
    <w:bookmarkEnd w:id="55"/>
    <w:bookmarkStart w:id="60" w:name="follow-up-sequences"/>
    <w:p>
      <w:pPr>
        <w:pStyle w:val="Heading2"/>
      </w:pPr>
      <w:r>
        <w:t xml:space="preserve">8. FOLLOW-UP SEQUENCES</w:t>
      </w:r>
    </w:p>
    <w:bookmarkStart w:id="56" w:name="day-1-post-meeting-thank-you"/>
    <w:p>
      <w:pPr>
        <w:pStyle w:val="Heading3"/>
      </w:pPr>
      <w:r>
        <w:t xml:space="preserve">Day 1: Post-Meeting Thank You</w:t>
      </w:r>
    </w:p>
    <w:p>
      <w:pPr>
        <w:pStyle w:val="FirstParagraph"/>
      </w:pPr>
      <w:r>
        <w:rPr>
          <w:b/>
          <w:bCs/>
        </w:rPr>
        <w:t xml:space="preserve">Email Template:</w:t>
      </w:r>
      <w:r>
        <w:t xml:space="preserve"> </w:t>
      </w:r>
      <w:r>
        <w:t xml:space="preserve">“Dr. [Name],</w:t>
      </w:r>
    </w:p>
    <w:p>
      <w:pPr>
        <w:pStyle w:val="BodyText"/>
      </w:pPr>
      <w:r>
        <w:t xml:space="preserve">Thank you for the conversation about Ignite and metabolic support for your patients.</w:t>
      </w:r>
    </w:p>
    <w:p>
      <w:pPr>
        <w:pStyle w:val="BodyText"/>
      </w:pPr>
      <w:r>
        <w:t xml:space="preserve">Attached:</w:t>
      </w:r>
      <w:r>
        <w:t xml:space="preserve"> </w:t>
      </w:r>
      <w:r>
        <w:t xml:space="preserve">1. VTT Technology Overview (Neural-Metabolic Pathways)</w:t>
      </w:r>
      <w:r>
        <w:t xml:space="preserve"> </w:t>
      </w:r>
      <w:r>
        <w:t xml:space="preserve">2. Ignite Product Information</w:t>
      </w:r>
      <w:r>
        <w:t xml:space="preserve"> </w:t>
      </w:r>
      <w:r>
        <w:t xml:space="preserve">3. Practitioner Program Details (25% discount)</w:t>
      </w:r>
    </w:p>
    <w:p>
      <w:pPr>
        <w:pStyle w:val="BodyText"/>
      </w:pPr>
      <w:r>
        <w:t xml:space="preserve">Key points from our discussion:</w:t>
      </w:r>
      <w:r>
        <w:t xml:space="preserve"> </w:t>
      </w:r>
      <w:r>
        <w:t xml:space="preserve">- Non-stimulant approach for patients who can’t use thermogenics</w:t>
      </w:r>
      <w:r>
        <w:t xml:space="preserve"> </w:t>
      </w:r>
      <w:r>
        <w:t xml:space="preserve">- Supports metabolism without cardiovascular or adrenal stress</w:t>
      </w:r>
      <w:r>
        <w:t xml:space="preserve"> </w:t>
      </w:r>
      <w:r>
        <w:t xml:space="preserve">- Complements comprehensive weight management protocols</w:t>
      </w:r>
    </w:p>
    <w:p>
      <w:pPr>
        <w:pStyle w:val="BodyText"/>
      </w:pPr>
      <w:r>
        <w:t xml:space="preserve">I’ll follow up in a few days. Please reach out with any questions.</w:t>
      </w:r>
    </w:p>
    <w:p>
      <w:pPr>
        <w:pStyle w:val="BodyText"/>
      </w:pPr>
      <w:r>
        <w:t xml:space="preserve">Best,</w:t>
      </w:r>
      <w:r>
        <w:t xml:space="preserve"> </w:t>
      </w:r>
      <w:r>
        <w:t xml:space="preserve">[Your Name]”</w:t>
      </w:r>
    </w:p>
    <w:bookmarkEnd w:id="56"/>
    <w:bookmarkStart w:id="57" w:name="day-3-4-value-add"/>
    <w:p>
      <w:pPr>
        <w:pStyle w:val="Heading3"/>
      </w:pPr>
      <w:r>
        <w:t xml:space="preserve">Day 3-4: Value Add</w:t>
      </w:r>
    </w:p>
    <w:p>
      <w:pPr>
        <w:pStyle w:val="FirstParagraph"/>
      </w:pPr>
      <w:r>
        <w:rPr>
          <w:b/>
          <w:bCs/>
        </w:rPr>
        <w:t xml:space="preserve">Email Template:</w:t>
      </w:r>
      <w:r>
        <w:t xml:space="preserve"> </w:t>
      </w:r>
      <w:r>
        <w:t xml:space="preserve">“Dr. [Name],</w:t>
      </w:r>
    </w:p>
    <w:p>
      <w:pPr>
        <w:pStyle w:val="BodyText"/>
      </w:pPr>
      <w:r>
        <w:t xml:space="preserve">I wanted to share a brief overview of neural-metabolic connections and how VTT supports metabolic regulation – might be helpful when explaining to patients.</w:t>
      </w:r>
    </w:p>
    <w:p>
      <w:pPr>
        <w:pStyle w:val="BodyText"/>
      </w:pPr>
      <w:r>
        <w:t xml:space="preserve">Have you had a chance to review the mechanism information? Any questions about integration into your protocols?</w:t>
      </w:r>
    </w:p>
    <w:p>
      <w:pPr>
        <w:pStyle w:val="BodyText"/>
      </w:pPr>
      <w:r>
        <w:t xml:space="preserve">[Your Name]”</w:t>
      </w:r>
    </w:p>
    <w:bookmarkEnd w:id="57"/>
    <w:bookmarkStart w:id="58" w:name="day-7-use-case-focus"/>
    <w:p>
      <w:pPr>
        <w:pStyle w:val="Heading3"/>
      </w:pPr>
      <w:r>
        <w:t xml:space="preserve">Day 7: Use Case Focus</w:t>
      </w:r>
    </w:p>
    <w:p>
      <w:pPr>
        <w:pStyle w:val="FirstParagraph"/>
      </w:pPr>
      <w:r>
        <w:rPr>
          <w:b/>
          <w:bCs/>
        </w:rPr>
        <w:t xml:space="preserve">Email Template:</w:t>
      </w:r>
      <w:r>
        <w:t xml:space="preserve"> </w:t>
      </w:r>
      <w:r>
        <w:t xml:space="preserve">“Dr. [Name],</w:t>
      </w:r>
    </w:p>
    <w:p>
      <w:pPr>
        <w:pStyle w:val="BodyText"/>
      </w:pPr>
      <w:r>
        <w:t xml:space="preserve">Here’s how practitioners are using Ignite in metabolic health:</w:t>
      </w:r>
    </w:p>
    <w:p>
      <w:pPr>
        <w:pStyle w:val="BodyText"/>
      </w:pPr>
      <w:r>
        <w:rPr>
          <w:b/>
          <w:bCs/>
        </w:rPr>
        <w:t xml:space="preserve">Functional Medicine (California):</w:t>
      </w:r>
      <w:r>
        <w:t xml:space="preserve"> </w:t>
      </w:r>
      <w:r>
        <w:t xml:space="preserve">Uses Ignite alongside insulin-resistance protocols. Reports patients feel their metabolism is more responsive to dietary changes.</w:t>
      </w:r>
    </w:p>
    <w:p>
      <w:pPr>
        <w:pStyle w:val="BodyText"/>
      </w:pPr>
      <w:r>
        <w:rPr>
          <w:b/>
          <w:bCs/>
        </w:rPr>
        <w:t xml:space="preserve">Integrative Weight Loss (Texas):</w:t>
      </w:r>
      <w:r>
        <w:t xml:space="preserve"> </w:t>
      </w:r>
      <w:r>
        <w:t xml:space="preserve">Offers Ignite for patients with cardiovascular conditions who can’t use stimulants.</w:t>
      </w:r>
    </w:p>
    <w:p>
      <w:pPr>
        <w:pStyle w:val="BodyText"/>
      </w:pPr>
      <w:r>
        <w:rPr>
          <w:b/>
          <w:bCs/>
        </w:rPr>
        <w:t xml:space="preserve">Naturopathic Clinic (Washington):</w:t>
      </w:r>
      <w:r>
        <w:t xml:space="preserve"> </w:t>
      </w:r>
      <w:r>
        <w:t xml:space="preserve">Incorporates Ignite into adrenal recovery protocols where stimulants would be counterproductive.</w:t>
      </w:r>
    </w:p>
    <w:p>
      <w:pPr>
        <w:pStyle w:val="BodyText"/>
      </w:pPr>
      <w:r>
        <w:t xml:space="preserve">Would any of these applications resonate with your practice?</w:t>
      </w:r>
    </w:p>
    <w:p>
      <w:pPr>
        <w:pStyle w:val="BodyText"/>
      </w:pPr>
      <w:r>
        <w:t xml:space="preserve">[Your Name]”</w:t>
      </w:r>
    </w:p>
    <w:bookmarkEnd w:id="58"/>
    <w:bookmarkStart w:id="59" w:name="day-14-decision-point"/>
    <w:p>
      <w:pPr>
        <w:pStyle w:val="Heading3"/>
      </w:pPr>
      <w:r>
        <w:t xml:space="preserve">Day 14: Decision Point</w:t>
      </w:r>
    </w:p>
    <w:p>
      <w:pPr>
        <w:pStyle w:val="FirstParagraph"/>
      </w:pPr>
      <w:r>
        <w:rPr>
          <w:b/>
          <w:bCs/>
        </w:rPr>
        <w:t xml:space="preserve">Email Template:</w:t>
      </w:r>
      <w:r>
        <w:t xml:space="preserve"> </w:t>
      </w:r>
      <w:r>
        <w:t xml:space="preserve">“Dr. [Name],</w:t>
      </w:r>
    </w:p>
    <w:p>
      <w:pPr>
        <w:pStyle w:val="BodyText"/>
      </w:pPr>
      <w:r>
        <w:t xml:space="preserve">Following up on the Ignite practitioner program. I understand you’re evaluating the fit.</w:t>
      </w:r>
    </w:p>
    <w:p>
      <w:pPr>
        <w:pStyle w:val="BodyText"/>
      </w:pPr>
      <w:r>
        <w:t xml:space="preserve">If now isn’t the right time, I’m happy to reconnect later. If you’re ready to integrate Ignite into your metabolic protocols, I can set up your account today.</w:t>
      </w:r>
    </w:p>
    <w:p>
      <w:pPr>
        <w:pStyle w:val="BodyText"/>
      </w:pPr>
      <w:r>
        <w:t xml:space="preserve">Any additional information that would help with the decision?</w:t>
      </w:r>
    </w:p>
    <w:p>
      <w:pPr>
        <w:pStyle w:val="BodyText"/>
      </w:pPr>
      <w:r>
        <w:t xml:space="preserve">Best,</w:t>
      </w:r>
      <w:r>
        <w:t xml:space="preserve"> </w:t>
      </w:r>
      <w:r>
        <w:t xml:space="preserve">[Your Name]”</w:t>
      </w:r>
    </w:p>
    <w:p>
      <w:r>
        <w:pict>
          <v:rect style="width:0;height:1.5pt" o:hralign="center" o:hrstd="t" o:hr="t"/>
        </w:pict>
      </w:r>
    </w:p>
    <w:bookmarkEnd w:id="59"/>
    <w:bookmarkEnd w:id="60"/>
    <w:bookmarkStart w:id="61" w:name="testimonial-prompts"/>
    <w:p>
      <w:pPr>
        <w:pStyle w:val="Heading2"/>
      </w:pPr>
      <w:r>
        <w:t xml:space="preserve">9. TESTIMONIAL PROMPTS</w:t>
      </w:r>
    </w:p>
    <w:p>
      <w:pPr>
        <w:pStyle w:val="Compact"/>
        <w:numPr>
          <w:ilvl w:val="0"/>
          <w:numId w:val="1014"/>
        </w:numPr>
      </w:pPr>
      <w:r>
        <w:t xml:space="preserve">“Before offering Ignite, what were your biggest challenges with non-stimulant metabolic options?”</w:t>
      </w:r>
    </w:p>
    <w:p>
      <w:pPr>
        <w:pStyle w:val="Compact"/>
        <w:numPr>
          <w:ilvl w:val="0"/>
          <w:numId w:val="1014"/>
        </w:numPr>
      </w:pPr>
      <w:r>
        <w:t xml:space="preserve">“What made you decide to add Ignite to your metabolic protocols?”</w:t>
      </w:r>
    </w:p>
    <w:p>
      <w:pPr>
        <w:pStyle w:val="Compact"/>
        <w:numPr>
          <w:ilvl w:val="0"/>
          <w:numId w:val="1014"/>
        </w:numPr>
      </w:pPr>
      <w:r>
        <w:t xml:space="preserve">“Can you describe how Ignite fits into your comprehensive weight management approach?”</w:t>
      </w:r>
    </w:p>
    <w:p>
      <w:pPr>
        <w:pStyle w:val="Compact"/>
        <w:numPr>
          <w:ilvl w:val="0"/>
          <w:numId w:val="1014"/>
        </w:numPr>
      </w:pPr>
      <w:r>
        <w:t xml:space="preserve">“How has having Ignite changed your options for patients with cardiovascular concerns?”</w:t>
      </w:r>
    </w:p>
    <w:p>
      <w:pPr>
        <w:pStyle w:val="Compact"/>
        <w:numPr>
          <w:ilvl w:val="0"/>
          <w:numId w:val="1014"/>
        </w:numPr>
      </w:pPr>
      <w:r>
        <w:t xml:space="preserve">“What do patients typically say about Ignite compared to stimulant-based products?”</w:t>
      </w:r>
    </w:p>
    <w:p>
      <w:pPr>
        <w:pStyle w:val="Compact"/>
        <w:numPr>
          <w:ilvl w:val="0"/>
          <w:numId w:val="1014"/>
        </w:numPr>
      </w:pPr>
      <w:r>
        <w:t xml:space="preserve">“Have you used Ignite for patients with adrenal fatigue? What was the experience?”</w:t>
      </w:r>
    </w:p>
    <w:p>
      <w:pPr>
        <w:pStyle w:val="Compact"/>
        <w:numPr>
          <w:ilvl w:val="0"/>
          <w:numId w:val="1014"/>
        </w:numPr>
      </w:pPr>
      <w:r>
        <w:t xml:space="preserve">“What would you tell a colleague who is skeptical about neural pathway metabolic support?”</w:t>
      </w:r>
    </w:p>
    <w:p>
      <w:pPr>
        <w:pStyle w:val="Compact"/>
        <w:numPr>
          <w:ilvl w:val="0"/>
          <w:numId w:val="1014"/>
        </w:numPr>
      </w:pPr>
      <w:r>
        <w:t xml:space="preserve">“How has offering Ignite impacted your practice or patient metabolic outcomes?”</w:t>
      </w:r>
    </w:p>
    <w:p>
      <w:pPr>
        <w:pStyle w:val="Compact"/>
        <w:numPr>
          <w:ilvl w:val="0"/>
          <w:numId w:val="1014"/>
        </w:numPr>
      </w:pPr>
      <w:r>
        <w:t xml:space="preserve">“If you had to summarize why you recommend Ignite in one sentence, what would it be?”</w:t>
      </w:r>
    </w:p>
    <w:p>
      <w:pPr>
        <w:pStyle w:val="Compact"/>
        <w:numPr>
          <w:ilvl w:val="0"/>
          <w:numId w:val="1014"/>
        </w:numPr>
      </w:pPr>
      <w:r>
        <w:t xml:space="preserve">“What types of patients do you find Ignite most valuable for?”</w:t>
      </w:r>
    </w:p>
    <w:p>
      <w:r>
        <w:pict>
          <v:rect style="width:0;height:1.5pt" o:hralign="center" o:hrstd="t" o:hr="t"/>
        </w:pict>
      </w:r>
    </w:p>
    <w:bookmarkEnd w:id="61"/>
    <w:bookmarkStart w:id="62" w:name="quick-reference-card"/>
    <w:p>
      <w:pPr>
        <w:pStyle w:val="Heading2"/>
      </w:pPr>
      <w:r>
        <w:t xml:space="preserve">10. QUICK REFERENCE CARD</w:t>
      </w:r>
    </w:p>
    <w:p>
      <w:r>
        <w:pict>
          <v:rect style="width:0;height:1.5pt" o:hralign="center" o:hrstd="t" o:hr="t"/>
        </w:pict>
      </w:r>
    </w:p>
    <w:p>
      <w:pPr>
        <w:pStyle w:val="FirstParagraph"/>
      </w:pPr>
      <w:r>
        <w:rPr>
          <w:b/>
          <w:bCs/>
        </w:rPr>
        <w:t xml:space="preserve">SUPER PATCH IGNITE B2B - QUICK REFERENCE CARD</w:t>
      </w:r>
      <w:r>
        <w:t xml:space="preserve"> </w:t>
      </w:r>
      <w:r>
        <w:t xml:space="preserve">***</w:t>
      </w:r>
    </w:p>
    <w:p>
      <w:pPr>
        <w:pStyle w:val="BodyText"/>
      </w:pPr>
      <w:r>
        <w:rPr>
          <w:b/>
          <w:bCs/>
        </w:rPr>
        <w:t xml:space="preserve">SCIENTIFIC FOUNDATION:</w:t>
      </w:r>
      <w:r>
        <w:t xml:space="preserve"> </w:t>
      </w:r>
      <w:r>
        <w:t xml:space="preserve">- Based on neural-metabolic pathway research</w:t>
      </w:r>
      <w:r>
        <w:t xml:space="preserve"> </w:t>
      </w:r>
      <w:r>
        <w:t xml:space="preserve">- VTT activates mechanoreceptors connected to metabolic regulation</w:t>
      </w:r>
      <w:r>
        <w:t xml:space="preserve"> </w:t>
      </w:r>
      <w:r>
        <w:t xml:space="preserve">- Non-stimulant, non-thermogenic mechanism</w:t>
      </w:r>
    </w:p>
    <w:p>
      <w:pPr>
        <w:pStyle w:val="BodyText"/>
      </w:pPr>
      <w:r>
        <w:rPr>
          <w:b/>
          <w:bCs/>
        </w:rPr>
        <w:t xml:space="preserve">3 KEY VALUE PROPOSITIONS:</w:t>
      </w:r>
      <w:r>
        <w:t xml:space="preserve"> </w:t>
      </w:r>
      <w:r>
        <w:t xml:space="preserve">1.</w:t>
      </w:r>
      <w:r>
        <w:t xml:space="preserve"> </w:t>
      </w:r>
      <w:r>
        <w:rPr>
          <w:b/>
          <w:bCs/>
        </w:rPr>
        <w:t xml:space="preserve">Non-Stimulant Support:</w:t>
      </w:r>
      <w:r>
        <w:t xml:space="preserve"> </w:t>
      </w:r>
      <w:r>
        <w:t xml:space="preserve">For patients who can’t tolerate thermogenics</w:t>
      </w:r>
      <w:r>
        <w:t xml:space="preserve"> </w:t>
      </w:r>
      <w:r>
        <w:t xml:space="preserve">2.</w:t>
      </w:r>
      <w:r>
        <w:t xml:space="preserve"> </w:t>
      </w:r>
      <w:r>
        <w:rPr>
          <w:b/>
          <w:bCs/>
        </w:rPr>
        <w:t xml:space="preserve">Safe for Complex Patients:</w:t>
      </w:r>
      <w:r>
        <w:t xml:space="preserve"> </w:t>
      </w:r>
      <w:r>
        <w:t xml:space="preserve">No cardiovascular stress, no adrenal depletion</w:t>
      </w:r>
      <w:r>
        <w:t xml:space="preserve"> </w:t>
      </w:r>
      <w:r>
        <w:t xml:space="preserve">3.</w:t>
      </w:r>
      <w:r>
        <w:t xml:space="preserve"> </w:t>
      </w:r>
      <w:r>
        <w:rPr>
          <w:b/>
          <w:bCs/>
        </w:rPr>
        <w:t xml:space="preserve">Sustainable Long-term:</w:t>
      </w:r>
      <w:r>
        <w:t xml:space="preserve"> </w:t>
      </w:r>
      <w:r>
        <w:t xml:space="preserve">Works with body’s systems, not against them</w:t>
      </w:r>
    </w:p>
    <w:p>
      <w:pPr>
        <w:pStyle w:val="BodyText"/>
      </w:pPr>
      <w:r>
        <w:rPr>
          <w:b/>
          <w:bCs/>
        </w:rPr>
        <w:t xml:space="preserve">BEST DISCOVERY QUESTIONS:</w:t>
      </w:r>
      <w:r>
        <w:t xml:space="preserve"> </w:t>
      </w:r>
      <w:r>
        <w:t xml:space="preserve">1.</w:t>
      </w:r>
      <w:r>
        <w:t xml:space="preserve"> </w:t>
      </w:r>
      <w:r>
        <w:t xml:space="preserve">“What do you recommend for patients who need metabolic support but can’t use stimulants?”</w:t>
      </w:r>
      <w:r>
        <w:t xml:space="preserve"> </w:t>
      </w:r>
      <w:r>
        <w:t xml:space="preserve">2.</w:t>
      </w:r>
      <w:r>
        <w:t xml:space="preserve"> </w:t>
      </w:r>
      <w:r>
        <w:t xml:space="preserve">“How do you address metabolic support for patients with cardiovascular concerns?”</w:t>
      </w:r>
      <w:r>
        <w:t xml:space="preserve"> </w:t>
      </w:r>
      <w:r>
        <w:t xml:space="preserve">3.</w:t>
      </w:r>
      <w:r>
        <w:t xml:space="preserve"> </w:t>
      </w:r>
      <w:r>
        <w:t xml:space="preserve">“Would a non-stimulant metabolic option fill a gap in your practice?”</w:t>
      </w:r>
    </w:p>
    <w:p>
      <w:pPr>
        <w:pStyle w:val="BodyText"/>
      </w:pPr>
      <w:r>
        <w:rPr>
          <w:b/>
          <w:bCs/>
        </w:rPr>
        <w:t xml:space="preserve">TOP 3 OBJECTION RESPONSES:</w:t>
      </w:r>
      <w:r>
        <w:t xml:space="preserve"> </w:t>
      </w:r>
      <w:r>
        <w:t xml:space="preserve">1.</w:t>
      </w:r>
      <w:r>
        <w:t xml:space="preserve"> </w:t>
      </w:r>
      <w:r>
        <w:rPr>
          <w:b/>
          <w:bCs/>
        </w:rPr>
        <w:t xml:space="preserve">“Real change requires diet/exercise”</w:t>
      </w:r>
      <w:r>
        <w:t xml:space="preserve"> </w:t>
      </w:r>
      <w:r>
        <w:t xml:space="preserve">→</w:t>
      </w:r>
      <w:r>
        <w:t xml:space="preserve"> </w:t>
      </w:r>
      <w:r>
        <w:t xml:space="preserve">“Absolutely. Ignite supports – not replaces – your comprehensive approach.”</w:t>
      </w:r>
      <w:r>
        <w:t xml:space="preserve"> </w:t>
      </w:r>
      <w:r>
        <w:t xml:space="preserve">2.</w:t>
      </w:r>
      <w:r>
        <w:t xml:space="preserve"> </w:t>
      </w:r>
      <w:r>
        <w:rPr>
          <w:b/>
          <w:bCs/>
        </w:rPr>
        <w:t xml:space="preserve">“How does it work without stimulants?”</w:t>
      </w:r>
      <w:r>
        <w:t xml:space="preserve"> </w:t>
      </w:r>
      <w:r>
        <w:t xml:space="preserve">→</w:t>
      </w:r>
      <w:r>
        <w:t xml:space="preserve"> </w:t>
      </w:r>
      <w:r>
        <w:t xml:space="preserve">“Neural pathway activation. Supports metabolic regulation without thermogenic forcing.”</w:t>
      </w:r>
      <w:r>
        <w:t xml:space="preserve"> </w:t>
      </w:r>
      <w:r>
        <w:t xml:space="preserve">3.</w:t>
      </w:r>
      <w:r>
        <w:t xml:space="preserve"> </w:t>
      </w:r>
      <w:r>
        <w:rPr>
          <w:b/>
          <w:bCs/>
        </w:rPr>
        <w:t xml:space="preserve">“Patients expect dramatic results”</w:t>
      </w:r>
      <w:r>
        <w:t xml:space="preserve"> </w:t>
      </w:r>
      <w:r>
        <w:t xml:space="preserve">→</w:t>
      </w:r>
      <w:r>
        <w:t xml:space="preserve"> </w:t>
      </w:r>
      <w:r>
        <w:t xml:space="preserve">“Set realistic expectations. Supportive role alongside your interventions, not magic weight loss.”</w:t>
      </w:r>
    </w:p>
    <w:p>
      <w:pPr>
        <w:pStyle w:val="BodyText"/>
      </w:pPr>
      <w:r>
        <w:rPr>
          <w:b/>
          <w:bCs/>
        </w:rPr>
        <w:t xml:space="preserve">KEY POINTS:</w:t>
      </w:r>
      <w:r>
        <w:t xml:space="preserve"> </w:t>
      </w:r>
      <w:r>
        <w:t xml:space="preserve">- Zero stimulant stress</w:t>
      </w:r>
      <w:r>
        <w:t xml:space="preserve"> </w:t>
      </w:r>
      <w:r>
        <w:t xml:space="preserve">- Safe for cardiovascular patients</w:t>
      </w:r>
      <w:r>
        <w:t xml:space="preserve"> </w:t>
      </w:r>
      <w:r>
        <w:t xml:space="preserve">- No adrenal depletion</w:t>
      </w:r>
      <w:r>
        <w:t xml:space="preserve"> </w:t>
      </w:r>
      <w:r>
        <w:t xml:space="preserve">- Supports long-term metabolic health</w:t>
      </w:r>
      <w:r>
        <w:t xml:space="preserve"> </w:t>
      </w:r>
      <w:r>
        <w:t xml:space="preserve">- 25% practitioner discount</w:t>
      </w:r>
    </w:p>
    <w:p>
      <w:r>
        <w:pict>
          <v:rect style="width:0;height:1.5pt" o:hralign="center" o:hrstd="t" o:hr="t"/>
        </w:pict>
      </w:r>
    </w:p>
    <w:p>
      <w:pPr>
        <w:pStyle w:val="FirstParagraph"/>
      </w:pPr>
      <w:r>
        <w:rPr>
          <w:i/>
          <w:iCs/>
        </w:rPr>
        <w:t xml:space="preserve">B2B Sales Document - Super Patch Healthcare Practitioner Program</w:t>
      </w:r>
    </w:p>
    <w:p>
      <w:pPr>
        <w:pStyle w:val="BodyText"/>
      </w:pPr>
      <w:r>
        <w:rPr>
          <w:i/>
          <w:iCs/>
        </w:rPr>
        <w:t xml:space="preserve">Ignite: Non-Stimulant Metabolic Support – Safe for Complex Patients</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2026-01-05T18:57:42Z</dcterms:created>
  <dcterms:modified xsi:type="dcterms:W3CDTF">2026-01-05T18:57:42Z</dcterms:modified>
</cp:coreProperties>
</file>

<file path=docProps/custom.xml><?xml version="1.0" encoding="utf-8"?>
<Properties xmlns="http://schemas.openxmlformats.org/officeDocument/2006/custom-properties" xmlns:vt="http://schemas.openxmlformats.org/officeDocument/2006/docPropsVTypes"/>
</file>