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80f0a643912adc2a589a8fb501bad86f4f7c1e9"/>
    <w:p>
      <w:pPr>
        <w:pStyle w:val="Heading1"/>
      </w:pPr>
      <w:r>
        <w:t xml:space="preserve">Victory Patch - B2B Healthcare Practitioner Word Track</w:t>
      </w:r>
    </w:p>
    <w:p>
      <w:pPr>
        <w:pStyle w:val="FirstParagraph"/>
      </w:pPr>
      <w:r>
        <w:rPr>
          <w:i/>
          <w:iCs/>
        </w:rPr>
        <w:t xml:space="preserve">Drug-Free Athletic Performance Support for Your Practice</w:t>
      </w:r>
    </w:p>
    <w:p>
      <w:pPr>
        <w:pStyle w:val="BodyText"/>
      </w:pPr>
      <w:r>
        <w:rPr>
          <w:b/>
          <w:bCs/>
        </w:rPr>
        <w:t xml:space="preserve">Category:</w:t>
      </w:r>
      <w:r>
        <w:t xml:space="preserve"> </w:t>
      </w:r>
      <w:r>
        <w:t xml:space="preserve">Athletic Performance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42" w:name="X4ad3c5b016ed7438bc725dbc16e4d28cbb4ff73"/>
    <w:p>
      <w:pPr>
        <w:pStyle w:val="Heading1"/>
      </w:pPr>
      <w:r>
        <w:t xml:space="preserve">Super Patch Victory: Healthcare Practitioner Sales Guide</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Victory</w:t>
      </w:r>
      <w:r>
        <w:t xml:space="preserve"> </w:t>
      </w:r>
      <w:r>
        <w:t xml:space="preserve">provides drug-free athletic performance support using Vibrotactile Technology (VTT). Designed for strength, speed, agility, and recovery enhancement, Victory works through neural pathway optimization based on Nobel Prize-winning mechanoreceptor research (2021).</w:t>
      </w:r>
    </w:p>
    <w:bookmarkStart w:id="21" w:name="clinical-mechanism"/>
    <w:p>
      <w:pPr>
        <w:pStyle w:val="Heading3"/>
      </w:pPr>
      <w:r>
        <w:t xml:space="preserve">Clinical Mechanism</w:t>
      </w:r>
    </w:p>
    <w:p>
      <w:pPr>
        <w:pStyle w:val="FirstParagraph"/>
      </w:pPr>
      <w:r>
        <w:t xml:space="preserve">Victory utilizes specialized VTT ridge patterns that:</w:t>
      </w:r>
      <w:r>
        <w:t xml:space="preserve"> </w:t>
      </w:r>
      <w:r>
        <w:t xml:space="preserve">- Activate neural pathways governing motor control</w:t>
      </w:r>
      <w:r>
        <w:t xml:space="preserve"> </w:t>
      </w:r>
      <w:r>
        <w:t xml:space="preserve">- Support neuromuscular coordination and response</w:t>
      </w:r>
      <w:r>
        <w:t xml:space="preserve"> </w:t>
      </w:r>
      <w:r>
        <w:t xml:space="preserve">- Enhance proprioceptive feedback</w:t>
      </w:r>
      <w:r>
        <w:t xml:space="preserve"> </w:t>
      </w:r>
      <w:r>
        <w:t xml:space="preserve">- Optimize performance without banned substances</w:t>
      </w:r>
    </w:p>
    <w:bookmarkEnd w:id="21"/>
    <w:bookmarkStart w:id="22" w:name="key-differentiators"/>
    <w:p>
      <w:pPr>
        <w:pStyle w:val="Heading3"/>
      </w:pPr>
      <w:r>
        <w:t xml:space="preserve">Key Differentiators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Performance Supplements</w:t>
            </w:r>
          </w:p>
        </w:tc>
        <w:tc>
          <w:tcPr/>
          <w:p>
            <w:pPr>
              <w:pStyle w:val="Compact"/>
            </w:pPr>
            <w:r>
              <w:t xml:space="preserve">VTT (Victory)</w:t>
            </w:r>
          </w:p>
        </w:tc>
      </w:tr>
      <w:tr>
        <w:tc>
          <w:tcPr/>
          <w:p>
            <w:pPr>
              <w:pStyle w:val="Compact"/>
            </w:pPr>
            <w:r>
              <w:t xml:space="preserve">Mechanism</w:t>
            </w:r>
          </w:p>
        </w:tc>
        <w:tc>
          <w:tcPr/>
          <w:p>
            <w:pPr>
              <w:pStyle w:val="Compact"/>
            </w:pPr>
            <w:r>
              <w:t xml:space="preserve">Chemical enhancement</w:t>
            </w:r>
          </w:p>
        </w:tc>
        <w:tc>
          <w:tcPr/>
          <w:p>
            <w:pPr>
              <w:pStyle w:val="Compact"/>
            </w:pPr>
            <w:r>
              <w:t xml:space="preserve">Neural optimization</w:t>
            </w:r>
          </w:p>
        </w:tc>
      </w:tr>
      <w:tr>
        <w:tc>
          <w:tcPr/>
          <w:p>
            <w:pPr>
              <w:pStyle w:val="Compact"/>
            </w:pPr>
            <w:r>
              <w:t xml:space="preserve">Banned Substance Risk</w:t>
            </w:r>
          </w:p>
        </w:tc>
        <w:tc>
          <w:tcPr/>
          <w:p>
            <w:pPr>
              <w:pStyle w:val="Compact"/>
            </w:pPr>
            <w:r>
              <w:t xml:space="preserve">Possible</w:t>
            </w:r>
          </w:p>
        </w:tc>
        <w:tc>
          <w:tcPr/>
          <w:p>
            <w:pPr>
              <w:pStyle w:val="Compact"/>
            </w:pPr>
            <w:r>
              <w:t xml:space="preserve">None</w:t>
            </w:r>
          </w:p>
        </w:tc>
      </w:tr>
      <w:tr>
        <w:tc>
          <w:tcPr/>
          <w:p>
            <w:pPr>
              <w:pStyle w:val="Compact"/>
            </w:pPr>
            <w:r>
              <w:t xml:space="preserve">Drug Testing</w:t>
            </w:r>
          </w:p>
        </w:tc>
        <w:tc>
          <w:tcPr/>
          <w:p>
            <w:pPr>
              <w:pStyle w:val="Compact"/>
            </w:pPr>
            <w:r>
              <w:t xml:space="preserve">May fail</w:t>
            </w:r>
          </w:p>
        </w:tc>
        <w:tc>
          <w:tcPr/>
          <w:p>
            <w:pPr>
              <w:pStyle w:val="Compact"/>
            </w:pPr>
            <w:r>
              <w:t xml:space="preserve">Clean</w:t>
            </w:r>
          </w:p>
        </w:tc>
      </w:tr>
      <w:tr>
        <w:tc>
          <w:tcPr/>
          <w:p>
            <w:pPr>
              <w:pStyle w:val="Compact"/>
            </w:pPr>
            <w:r>
              <w:t xml:space="preserve">Side Effects</w:t>
            </w:r>
          </w:p>
        </w:tc>
        <w:tc>
          <w:tcPr/>
          <w:p>
            <w:pPr>
              <w:pStyle w:val="Compact"/>
            </w:pPr>
            <w:r>
              <w:t xml:space="preserve">Possible</w:t>
            </w:r>
          </w:p>
        </w:tc>
        <w:tc>
          <w:tcPr/>
          <w:p>
            <w:pPr>
              <w:pStyle w:val="Compact"/>
            </w:pPr>
            <w:r>
              <w:t xml:space="preserve">None</w:t>
            </w:r>
          </w:p>
        </w:tc>
      </w:tr>
      <w:tr>
        <w:tc>
          <w:tcPr/>
          <w:p>
            <w:pPr>
              <w:pStyle w:val="Compact"/>
            </w:pPr>
            <w:r>
              <w:t xml:space="preserve">Contraindications</w:t>
            </w:r>
          </w:p>
        </w:tc>
        <w:tc>
          <w:tcPr/>
          <w:p>
            <w:pPr>
              <w:pStyle w:val="Compact"/>
            </w:pPr>
            <w:r>
              <w:t xml:space="preserve">Many</w:t>
            </w:r>
          </w:p>
        </w:tc>
        <w:tc>
          <w:tcPr/>
          <w:p>
            <w:pPr>
              <w:pStyle w:val="Compact"/>
            </w:pPr>
            <w:r>
              <w:t xml:space="preserve">None</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Clean Performance:</w:t>
      </w:r>
      <w:r>
        <w:t xml:space="preserve"> </w:t>
      </w:r>
      <w:r>
        <w:t xml:space="preserve">No banned substances, safe for tested athletes</w:t>
      </w:r>
    </w:p>
    <w:p>
      <w:pPr>
        <w:pStyle w:val="Compact"/>
        <w:numPr>
          <w:ilvl w:val="0"/>
          <w:numId w:val="1001"/>
        </w:numPr>
      </w:pPr>
      <w:r>
        <w:rPr>
          <w:b/>
          <w:bCs/>
        </w:rPr>
        <w:t xml:space="preserve">Injury Recovery:</w:t>
      </w:r>
      <w:r>
        <w:t xml:space="preserve"> </w:t>
      </w:r>
      <w:r>
        <w:t xml:space="preserve">Supports return-to-sport protocols</w:t>
      </w:r>
    </w:p>
    <w:p>
      <w:pPr>
        <w:pStyle w:val="Compact"/>
        <w:numPr>
          <w:ilvl w:val="0"/>
          <w:numId w:val="1001"/>
        </w:numPr>
      </w:pPr>
      <w:r>
        <w:rPr>
          <w:b/>
          <w:bCs/>
        </w:rPr>
        <w:t xml:space="preserve">Complementary:</w:t>
      </w:r>
      <w:r>
        <w:t xml:space="preserve"> </w:t>
      </w:r>
      <w:r>
        <w:t xml:space="preserve">Works alongside training and rehabilitation</w:t>
      </w:r>
    </w:p>
    <w:p>
      <w:pPr>
        <w:pStyle w:val="Compact"/>
        <w:numPr>
          <w:ilvl w:val="0"/>
          <w:numId w:val="1001"/>
        </w:numPr>
      </w:pPr>
      <w:r>
        <w:rPr>
          <w:b/>
          <w:bCs/>
        </w:rPr>
        <w:t xml:space="preserve">No Contraindications:</w:t>
      </w:r>
      <w:r>
        <w:t xml:space="preserve"> </w:t>
      </w:r>
      <w:r>
        <w:t xml:space="preserve">Safe with all treatment modalities</w:t>
      </w:r>
    </w:p>
    <w:p>
      <w:r>
        <w:pict>
          <v:rect style="width:0;height:1.5pt" o:hralign="center" o:hrstd="t" o:hr="t"/>
        </w:pict>
      </w:r>
    </w:p>
    <w:bookmarkEnd w:id="23"/>
    <w:bookmarkEnd w:id="24"/>
    <w:bookmarkStart w:id="27" w:name="ideal-practitioner-profile"/>
    <w:p>
      <w:pPr>
        <w:pStyle w:val="Heading2"/>
      </w:pPr>
      <w:r>
        <w:t xml:space="preserve">2. IDEAL PRACTITIONER PROFILE</w:t>
      </w:r>
    </w:p>
    <w:bookmarkStart w:id="25" w:name="target-practitioners"/>
    <w:p>
      <w:pPr>
        <w:pStyle w:val="Heading3"/>
      </w:pPr>
      <w:r>
        <w:t xml:space="preserve">Target Practitioners</w:t>
      </w:r>
    </w:p>
    <w:tbl>
      <w:tblPr>
        <w:tblStyle w:val="Table"/>
        <w:tblW w:type="pct" w:w="5000"/>
        <w:tblLayout w:type="fixed"/>
        <w:tblLook w:firstRow="1" w:lastRow="0" w:firstColumn="0" w:lastColumn="0" w:noHBand="0" w:noVBand="0" w:val="0020"/>
      </w:tblPr>
      <w:tblGrid>
        <w:gridCol w:w="4067"/>
        <w:gridCol w:w="3852"/>
      </w:tblGrid>
      <w:tr>
        <w:trPr>
          <w:tblHeader w:val="on"/>
        </w:trPr>
        <w:tc>
          <w:tcPr/>
          <w:p>
            <w:pPr>
              <w:pStyle w:val="Compact"/>
            </w:pPr>
            <w:r>
              <w:t xml:space="preserve">Practitioner Type</w:t>
            </w:r>
          </w:p>
        </w:tc>
        <w:tc>
          <w:tcPr/>
          <w:p>
            <w:pPr>
              <w:pStyle w:val="Compact"/>
            </w:pPr>
            <w:r>
              <w:t xml:space="preserve">Why Victory Fits</w:t>
            </w:r>
          </w:p>
        </w:tc>
      </w:tr>
      <w:tr>
        <w:tc>
          <w:tcPr/>
          <w:p>
            <w:pPr>
              <w:pStyle w:val="Compact"/>
            </w:pPr>
            <w:r>
              <w:rPr>
                <w:b/>
                <w:bCs/>
              </w:rPr>
              <w:t xml:space="preserve">Sports Medicine</w:t>
            </w:r>
          </w:p>
        </w:tc>
        <w:tc>
          <w:tcPr/>
          <w:p>
            <w:pPr>
              <w:pStyle w:val="Compact"/>
            </w:pPr>
            <w:r>
              <w:t xml:space="preserve">Clean performance support, no banned substances</w:t>
            </w:r>
          </w:p>
        </w:tc>
      </w:tr>
      <w:tr>
        <w:tc>
          <w:tcPr/>
          <w:p>
            <w:pPr>
              <w:pStyle w:val="Compact"/>
            </w:pPr>
            <w:r>
              <w:rPr>
                <w:b/>
                <w:bCs/>
              </w:rPr>
              <w:t xml:space="preserve">Chiropractors</w:t>
            </w:r>
          </w:p>
        </w:tc>
        <w:tc>
          <w:tcPr/>
          <w:p>
            <w:pPr>
              <w:pStyle w:val="Compact"/>
            </w:pPr>
            <w:r>
              <w:t xml:space="preserve">Athletic patient population, complements adjustments</w:t>
            </w:r>
          </w:p>
        </w:tc>
      </w:tr>
      <w:tr>
        <w:tc>
          <w:tcPr/>
          <w:p>
            <w:pPr>
              <w:pStyle w:val="Compact"/>
            </w:pPr>
            <w:r>
              <w:rPr>
                <w:b/>
                <w:bCs/>
              </w:rPr>
              <w:t xml:space="preserve">Physical Therapists</w:t>
            </w:r>
          </w:p>
        </w:tc>
        <w:tc>
          <w:tcPr/>
          <w:p>
            <w:pPr>
              <w:pStyle w:val="Compact"/>
            </w:pPr>
            <w:r>
              <w:t xml:space="preserve">Return-to-sport protocols, performance rehab</w:t>
            </w:r>
          </w:p>
        </w:tc>
      </w:tr>
      <w:tr>
        <w:tc>
          <w:tcPr/>
          <w:p>
            <w:pPr>
              <w:pStyle w:val="Compact"/>
            </w:pPr>
            <w:r>
              <w:rPr>
                <w:b/>
                <w:bCs/>
              </w:rPr>
              <w:t xml:space="preserve">Naturopaths</w:t>
            </w:r>
          </w:p>
        </w:tc>
        <w:tc>
          <w:tcPr/>
          <w:p>
            <w:pPr>
              <w:pStyle w:val="Compact"/>
            </w:pPr>
            <w:r>
              <w:t xml:space="preserve">Natural performance optimization</w:t>
            </w:r>
          </w:p>
        </w:tc>
      </w:tr>
      <w:tr>
        <w:tc>
          <w:tcPr/>
          <w:p>
            <w:pPr>
              <w:pStyle w:val="Compact"/>
            </w:pPr>
            <w:r>
              <w:rPr>
                <w:b/>
                <w:bCs/>
              </w:rPr>
              <w:t xml:space="preserve">Acupuncturists</w:t>
            </w:r>
          </w:p>
        </w:tc>
        <w:tc>
          <w:tcPr/>
          <w:p>
            <w:pPr>
              <w:pStyle w:val="Compact"/>
            </w:pPr>
            <w:r>
              <w:t xml:space="preserve">Complements sports acupuncture protocols</w:t>
            </w:r>
          </w:p>
        </w:tc>
      </w:tr>
    </w:tbl>
    <w:bookmarkEnd w:id="25"/>
    <w:bookmarkStart w:id="26" w:name="pain-points-practitioners-experience"/>
    <w:p>
      <w:pPr>
        <w:pStyle w:val="Heading3"/>
      </w:pPr>
      <w:r>
        <w:t xml:space="preserve">Pain Points Practitioners Experience</w:t>
      </w:r>
    </w:p>
    <w:p>
      <w:pPr>
        <w:pStyle w:val="Compact"/>
        <w:numPr>
          <w:ilvl w:val="0"/>
          <w:numId w:val="1002"/>
        </w:numPr>
      </w:pPr>
      <w:r>
        <w:t xml:space="preserve">“Athletes want performance edges but can’t risk banned substances.”</w:t>
      </w:r>
    </w:p>
    <w:p>
      <w:pPr>
        <w:pStyle w:val="Compact"/>
        <w:numPr>
          <w:ilvl w:val="0"/>
          <w:numId w:val="1002"/>
        </w:numPr>
      </w:pPr>
      <w:r>
        <w:t xml:space="preserve">“Return-to-sport patients need confidence and support.”</w:t>
      </w:r>
    </w:p>
    <w:p>
      <w:pPr>
        <w:pStyle w:val="Compact"/>
        <w:numPr>
          <w:ilvl w:val="0"/>
          <w:numId w:val="1002"/>
        </w:numPr>
      </w:pPr>
      <w:r>
        <w:t xml:space="preserve">“Performance supplements have questionable ingredients.”</w:t>
      </w:r>
    </w:p>
    <w:p>
      <w:pPr>
        <w:pStyle w:val="Compact"/>
        <w:numPr>
          <w:ilvl w:val="0"/>
          <w:numId w:val="1002"/>
        </w:numPr>
      </w:pPr>
      <w:r>
        <w:t xml:space="preserve">“I need drug-free options for competitive athletes.”</w:t>
      </w:r>
    </w:p>
    <w:p>
      <w:pPr>
        <w:pStyle w:val="Compact"/>
        <w:numPr>
          <w:ilvl w:val="0"/>
          <w:numId w:val="1002"/>
        </w:numPr>
      </w:pPr>
      <w:r>
        <w:t xml:space="preserve">“Weekend warriors want optimization without side effects.”</w:t>
      </w:r>
    </w:p>
    <w:p>
      <w:r>
        <w:pict>
          <v:rect style="width:0;height:1.5pt" o:hralign="center" o:hrstd="t" o:hr="t"/>
        </w:pict>
      </w:r>
    </w:p>
    <w:bookmarkEnd w:id="26"/>
    <w:bookmarkEnd w:id="27"/>
    <w:bookmarkStart w:id="30" w:name="opening-scripts"/>
    <w:p>
      <w:pPr>
        <w:pStyle w:val="Heading2"/>
      </w:pPr>
      <w:r>
        <w:t xml:space="preserve">3. OPENING SCRIPTS</w:t>
      </w:r>
    </w:p>
    <w:bookmarkStart w:id="28" w:name="cold-call"/>
    <w:p>
      <w:pPr>
        <w:pStyle w:val="Heading3"/>
      </w:pPr>
      <w:r>
        <w:t xml:space="preserve">1. Cold Call</w:t>
      </w:r>
    </w:p>
    <w:p>
      <w:pPr>
        <w:pStyle w:val="FirstParagraph"/>
      </w:pPr>
      <w:r>
        <w:t xml:space="preserve">“Good morning, this is [Your Name] from Super Patch. I’m reaching out to practices that work with athletes because we have a drug-free, banned-substance-free performance support patch using VTT technology. For athletes who need clean performance support – whether competitive or recreational – this fills an important gap. Do you work with patients who could benefit?”</w:t>
      </w:r>
    </w:p>
    <w:bookmarkEnd w:id="28"/>
    <w:bookmarkStart w:id="29" w:name="email-introduction"/>
    <w:p>
      <w:pPr>
        <w:pStyle w:val="Heading3"/>
      </w:pPr>
      <w:r>
        <w:t xml:space="preserve">2. Email Introduction</w:t>
      </w:r>
    </w:p>
    <w:p>
      <w:pPr>
        <w:pStyle w:val="FirstParagraph"/>
      </w:pPr>
      <w:r>
        <w:rPr>
          <w:b/>
          <w:bCs/>
        </w:rPr>
        <w:t xml:space="preserve">Subject:</w:t>
      </w:r>
      <w:r>
        <w:t xml:space="preserve"> </w:t>
      </w:r>
      <w:r>
        <w:t xml:space="preserve">Clean Performance Support for Your Athletic Patients</w:t>
      </w:r>
    </w:p>
    <w:p>
      <w:pPr>
        <w:pStyle w:val="BodyText"/>
      </w:pPr>
      <w:r>
        <w:t xml:space="preserve">“Dr. [Name],</w:t>
      </w:r>
    </w:p>
    <w:p>
      <w:pPr>
        <w:pStyle w:val="BodyText"/>
      </w:pPr>
      <w:r>
        <w:t xml:space="preserve">Athletes at every level want performance optimization, but concerns about banned substances, side effects, and supplement quality limit options.</w:t>
      </w:r>
    </w:p>
    <w:p>
      <w:pPr>
        <w:pStyle w:val="BodyText"/>
      </w:pPr>
      <w:r>
        <w:t xml:space="preserve">Our Victory patch uses Vibrotactile Technology – drug-free neural pathway optimization based on Nobel Prize research. No banned substances, no drug test concerns, no contraindications.</w:t>
      </w:r>
    </w:p>
    <w:p>
      <w:pPr>
        <w:pStyle w:val="BodyText"/>
      </w:pPr>
      <w:r>
        <w:t xml:space="preserve">Would you be open to discussing how Victory could support your athletic patients?</w:t>
      </w:r>
    </w:p>
    <w:p>
      <w:pPr>
        <w:pStyle w:val="BodyText"/>
      </w:pPr>
      <w:r>
        <w:t xml:space="preserve">Best regards,</w:t>
      </w:r>
      <w:r>
        <w:t xml:space="preserve"> </w:t>
      </w:r>
      <w:r>
        <w:t xml:space="preserve">[Your Name]”</w:t>
      </w:r>
    </w:p>
    <w:p>
      <w:r>
        <w:pict>
          <v:rect style="width:0;height:1.5pt" o:hralign="center" o:hrstd="t" o:hr="t"/>
        </w:pict>
      </w:r>
    </w:p>
    <w:bookmarkEnd w:id="29"/>
    <w:bookmarkEnd w:id="30"/>
    <w:bookmarkStart w:id="31" w:name="discovery-questions"/>
    <w:p>
      <w:pPr>
        <w:pStyle w:val="Heading2"/>
      </w:pPr>
      <w:r>
        <w:t xml:space="preserve">4. DISCOVERY QUESTIONS</w:t>
      </w:r>
    </w:p>
    <w:p>
      <w:pPr>
        <w:pStyle w:val="Compact"/>
        <w:numPr>
          <w:ilvl w:val="0"/>
          <w:numId w:val="1003"/>
        </w:numPr>
      </w:pPr>
      <w:r>
        <w:t xml:space="preserve">“What percentage of your patients are athletes or fitness enthusiasts?”</w:t>
      </w:r>
    </w:p>
    <w:p>
      <w:pPr>
        <w:pStyle w:val="Compact"/>
        <w:numPr>
          <w:ilvl w:val="0"/>
          <w:numId w:val="1003"/>
        </w:numPr>
      </w:pPr>
      <w:r>
        <w:t xml:space="preserve">“How do you currently support performance optimization or return-to-sport?”</w:t>
      </w:r>
    </w:p>
    <w:p>
      <w:pPr>
        <w:pStyle w:val="Compact"/>
        <w:numPr>
          <w:ilvl w:val="0"/>
          <w:numId w:val="1003"/>
        </w:numPr>
      </w:pPr>
      <w:r>
        <w:t xml:space="preserve">“Are your athletes asking for clean performance support options?”</w:t>
      </w:r>
    </w:p>
    <w:p>
      <w:pPr>
        <w:pStyle w:val="Compact"/>
        <w:numPr>
          <w:ilvl w:val="0"/>
          <w:numId w:val="1003"/>
        </w:numPr>
      </w:pPr>
      <w:r>
        <w:t xml:space="preserve">“What concerns do you have about performance supplements in the market?”</w:t>
      </w:r>
    </w:p>
    <w:p>
      <w:pPr>
        <w:pStyle w:val="Compact"/>
        <w:numPr>
          <w:ilvl w:val="0"/>
          <w:numId w:val="1003"/>
        </w:numPr>
      </w:pPr>
      <w:r>
        <w:t xml:space="preserve">“Would drug-free, banned-substance-free performance support fill a gap?”</w:t>
      </w:r>
    </w:p>
    <w:p>
      <w:r>
        <w:pict>
          <v:rect style="width:0;height:1.5pt" o:hralign="center" o:hrstd="t" o:hr="t"/>
        </w:pict>
      </w:r>
    </w:p>
    <w:bookmarkEnd w:id="31"/>
    <w:bookmarkStart w:id="32" w:name="product-presentation-2-minute"/>
    <w:p>
      <w:pPr>
        <w:pStyle w:val="Heading2"/>
      </w:pPr>
      <w:r>
        <w:t xml:space="preserve">5. PRODUCT PRESENTATION (2-Minute)</w:t>
      </w:r>
    </w:p>
    <w:p>
      <w:pPr>
        <w:pStyle w:val="FirstParagraph"/>
      </w:pPr>
      <w:r>
        <w:rPr>
          <w:b/>
          <w:bCs/>
        </w:rPr>
        <w:t xml:space="preserve">[PROBLEM]</w:t>
      </w:r>
      <w:r>
        <w:t xml:space="preserve"> </w:t>
      </w:r>
      <w:r>
        <w:t xml:space="preserve">“Athletes want every edge, but the performance supplement market is problematic – contamination risks, banned substance concerns, side effects, and unverifiable claims. For tested athletes, the stakes are career-ending. For recreational athletes, it’s about health and safety. Practitioners need clean options they can confidently recommend.”</w:t>
      </w:r>
    </w:p>
    <w:p>
      <w:pPr>
        <w:pStyle w:val="BodyText"/>
      </w:pPr>
      <w:r>
        <w:rPr>
          <w:b/>
          <w:bCs/>
        </w:rPr>
        <w:t xml:space="preserve">[SOLUTION]</w:t>
      </w:r>
      <w:r>
        <w:t xml:space="preserve"> </w:t>
      </w:r>
      <w:r>
        <w:t xml:space="preserve">“Victory uses Vibrotactile Technology to support athletic performance through neural pathway optimization – not chemical enhancement. Based on Nobel Prize-winning mechanoreceptor research, it’s completely drug-free with no banned substances, no risk of positive drug tests, and no side effects.</w:t>
      </w:r>
    </w:p>
    <w:p>
      <w:pPr>
        <w:pStyle w:val="BodyText"/>
      </w:pPr>
      <w:r>
        <w:t xml:space="preserve">Athletes report improved strength, speed, agility, and recovery. For return-to-sport patients, it provides confidence and support during rehabilitation.</w:t>
      </w:r>
    </w:p>
    <w:p>
      <w:pPr>
        <w:pStyle w:val="BodyText"/>
      </w:pPr>
      <w:r>
        <w:t xml:space="preserve">For your practice: clean performance support, 25% practitioner margin, and differentiation with innovative technology. Would you like to trial this with your athletic patients?”</w:t>
      </w:r>
    </w:p>
    <w:p>
      <w:r>
        <w:pict>
          <v:rect style="width:0;height:1.5pt" o:hralign="center" o:hrstd="t" o:hr="t"/>
        </w:pict>
      </w:r>
    </w:p>
    <w:bookmarkEnd w:id="32"/>
    <w:bookmarkStart w:id="36" w:name="objection-handling"/>
    <w:p>
      <w:pPr>
        <w:pStyle w:val="Heading2"/>
      </w:pPr>
      <w:r>
        <w:t xml:space="preserve">6. OBJECTION HANDLING</w:t>
      </w:r>
    </w:p>
    <w:bookmarkStart w:id="33" w:name="X87820d894a3a10556c9d793b36c0133ddef8b4f"/>
    <w:p>
      <w:pPr>
        <w:pStyle w:val="Heading3"/>
      </w:pPr>
      <w:r>
        <w:t xml:space="preserve">“Performance is about training and nutrition, not gadgets.”</w:t>
      </w:r>
    </w:p>
    <w:p>
      <w:pPr>
        <w:pStyle w:val="FirstParagraph"/>
      </w:pPr>
      <w:r>
        <w:rPr>
          <w:b/>
          <w:bCs/>
        </w:rPr>
        <w:t xml:space="preserve">Response:</w:t>
      </w:r>
      <w:r>
        <w:t xml:space="preserve"> </w:t>
      </w:r>
      <w:r>
        <w:t xml:space="preserve">“Absolutely – training and nutrition are foundational. Victory doesn’t replace those; it complements them. By optimizing neural pathways governing motor control and coordination, it helps athletes get more from their training. It’s an enhancement tool, not a shortcut.”</w:t>
      </w:r>
    </w:p>
    <w:bookmarkEnd w:id="33"/>
    <w:bookmarkStart w:id="34" w:name="X87986c2db021af0ca8f4f7eb212655d65dcb0fe"/>
    <w:p>
      <w:pPr>
        <w:pStyle w:val="Heading3"/>
      </w:pPr>
      <w:r>
        <w:t xml:space="preserve">“How can this be legal for tested athletes?”</w:t>
      </w:r>
    </w:p>
    <w:p>
      <w:pPr>
        <w:pStyle w:val="FirstParagraph"/>
      </w:pPr>
      <w:r>
        <w:rPr>
          <w:b/>
          <w:bCs/>
        </w:rPr>
        <w:t xml:space="preserve">Response:</w:t>
      </w:r>
      <w:r>
        <w:t xml:space="preserve"> </w:t>
      </w:r>
      <w:r>
        <w:t xml:space="preserve">“Victory delivers nothing into the body – no substances whatsoever. It works through mechanoreceptor activation affecting neural pathways. There’s nothing to test positive for because there are no drugs or supplements involved. It’s as clean as wearing compression gear.”</w:t>
      </w:r>
    </w:p>
    <w:bookmarkEnd w:id="34"/>
    <w:bookmarkStart w:id="35" w:name="X9f595ebe2dc92474dadc747dbafcb6268bfbdb9"/>
    <w:p>
      <w:pPr>
        <w:pStyle w:val="Heading3"/>
      </w:pPr>
      <w:r>
        <w:t xml:space="preserve">“Athletes need real interventions, not patches.”</w:t>
      </w:r>
    </w:p>
    <w:p>
      <w:pPr>
        <w:pStyle w:val="FirstParagraph"/>
      </w:pPr>
      <w:r>
        <w:rPr>
          <w:b/>
          <w:bCs/>
        </w:rPr>
        <w:t xml:space="preserve">Response:</w:t>
      </w:r>
      <w:r>
        <w:t xml:space="preserve"> </w:t>
      </w:r>
      <w:r>
        <w:t xml:space="preserve">“VTT is a real intervention – it’s based on Nobel Prize-winning research on how mechanoreceptors influence neural function. The same science underpins how proprioceptive training, balance work, and neuromuscular activation protocols work. Victory provides continuous neural support using these validated mechanisms.”</w:t>
      </w:r>
    </w:p>
    <w:p>
      <w:r>
        <w:pict>
          <v:rect style="width:0;height:1.5pt" o:hralign="center" o:hrstd="t" o:hr="t"/>
        </w:pict>
      </w:r>
    </w:p>
    <w:bookmarkEnd w:id="35"/>
    <w:bookmarkEnd w:id="36"/>
    <w:bookmarkStart w:id="39" w:name="closing-scripts"/>
    <w:p>
      <w:pPr>
        <w:pStyle w:val="Heading2"/>
      </w:pPr>
      <w:r>
        <w:t xml:space="preserve">7. CLOSING SCRIPTS</w:t>
      </w:r>
    </w:p>
    <w:bookmarkStart w:id="37" w:name="the-clean-performance-close"/>
    <w:p>
      <w:pPr>
        <w:pStyle w:val="Heading3"/>
      </w:pPr>
      <w:r>
        <w:t xml:space="preserve">The Clean Performance Close</w:t>
      </w:r>
    </w:p>
    <w:p>
      <w:pPr>
        <w:pStyle w:val="FirstParagraph"/>
      </w:pPr>
      <w:r>
        <w:t xml:space="preserve">“For athletes who need performance support without banned substance risk, Victory fills that gap. Would you like to trial it with your athletic patients at your 25% practitioner discount?”</w:t>
      </w:r>
    </w:p>
    <w:bookmarkEnd w:id="37"/>
    <w:bookmarkStart w:id="38" w:name="the-return-to-sport-close"/>
    <w:p>
      <w:pPr>
        <w:pStyle w:val="Heading3"/>
      </w:pPr>
      <w:r>
        <w:t xml:space="preserve">The Return-to-Sport Close</w:t>
      </w:r>
    </w:p>
    <w:p>
      <w:pPr>
        <w:pStyle w:val="FirstParagraph"/>
      </w:pPr>
      <w:r>
        <w:t xml:space="preserve">“Victory can support return-to-sport protocols by optimizing neural pathways during rehabilitation. Should I set up your practitioner account to pilot this?”</w:t>
      </w:r>
    </w:p>
    <w:p>
      <w:r>
        <w:pict>
          <v:rect style="width:0;height:1.5pt" o:hralign="center" o:hrstd="t" o:hr="t"/>
        </w:pict>
      </w:r>
    </w:p>
    <w:bookmarkEnd w:id="38"/>
    <w:bookmarkEnd w:id="39"/>
    <w:bookmarkStart w:id="41" w:name="quick-reference-card"/>
    <w:p>
      <w:pPr>
        <w:pStyle w:val="Heading2"/>
      </w:pPr>
      <w:r>
        <w:t xml:space="preserve">8. QUICK REFERENCE CARD</w:t>
      </w:r>
    </w:p>
    <w:bookmarkStart w:id="40" w:name="victory-b2b-cheat-sheet"/>
    <w:p>
      <w:pPr>
        <w:pStyle w:val="Heading3"/>
      </w:pPr>
      <w:r>
        <w:t xml:space="preserve">VICTORY B2B CHEAT SHEET</w:t>
      </w:r>
    </w:p>
    <w:p>
      <w:pPr>
        <w:pStyle w:val="FirstParagraph"/>
      </w:pPr>
      <w:r>
        <w:rPr>
          <w:b/>
          <w:bCs/>
        </w:rPr>
        <w:t xml:space="preserve">KEY BENEFITS:</w:t>
      </w:r>
      <w:r>
        <w:t xml:space="preserve"> </w:t>
      </w:r>
      <w:r>
        <w:t xml:space="preserve">1. Drug-free, banned-substance-free performance support</w:t>
      </w:r>
      <w:r>
        <w:t xml:space="preserve"> </w:t>
      </w:r>
      <w:r>
        <w:t xml:space="preserve">2. Safe for tested athletes – nothing to test positive for</w:t>
      </w:r>
      <w:r>
        <w:t xml:space="preserve"> </w:t>
      </w:r>
      <w:r>
        <w:t xml:space="preserve">3. Supports strength, speed, agility, recovery</w:t>
      </w:r>
    </w:p>
    <w:p>
      <w:pPr>
        <w:pStyle w:val="BodyText"/>
      </w:pPr>
      <w:r>
        <w:rPr>
          <w:b/>
          <w:bCs/>
        </w:rPr>
        <w:t xml:space="preserve">BEST DISCOVERY QUESTION:</w:t>
      </w:r>
      <w:r>
        <w:t xml:space="preserve"> </w:t>
      </w:r>
      <w:r>
        <w:t xml:space="preserve">“Are your athletes asking for clean performance support options?”</w:t>
      </w:r>
    </w:p>
    <w:p>
      <w:pPr>
        <w:pStyle w:val="BodyText"/>
      </w:pPr>
      <w:r>
        <w:rPr>
          <w:b/>
          <w:bCs/>
        </w:rPr>
        <w:t xml:space="preserve">TOP OBJECTION RESPONSE:</w:t>
      </w:r>
      <w:r>
        <w:t xml:space="preserve"> </w:t>
      </w:r>
      <w:r>
        <w:t xml:space="preserve">“How is it legal?”</w:t>
      </w:r>
      <w:r>
        <w:t xml:space="preserve"> </w:t>
      </w:r>
      <w:r>
        <w:t xml:space="preserve">→ Nothing enters the body; neural activation only, nothing to test for</w:t>
      </w:r>
    </w:p>
    <w:p>
      <w:pPr>
        <w:pStyle w:val="BodyText"/>
      </w:pPr>
      <w:r>
        <w:rPr>
          <w:b/>
          <w:bCs/>
        </w:rPr>
        <w:t xml:space="preserve">BEST CLOSE:</w:t>
      </w:r>
      <w:r>
        <w:t xml:space="preserve"> </w:t>
      </w:r>
      <w:r>
        <w:t xml:space="preserve">“Clean performance support for athletes without banned substance risk.”</w:t>
      </w:r>
    </w:p>
    <w:p>
      <w:r>
        <w:pict>
          <v:rect style="width:0;height:1.5pt" o:hralign="center" o:hrstd="t" o:hr="t"/>
        </w:pict>
      </w:r>
    </w:p>
    <w:p>
      <w:pPr>
        <w:pStyle w:val="FirstParagraph"/>
      </w:pPr>
      <w:r>
        <w:rPr>
          <w:i/>
          <w:iCs/>
        </w:rPr>
        <w:t xml:space="preserve">B2B Sales Document - Super Patch Healthcare Practitioner Program</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2026-01-05T16:55:42Z</dcterms:created>
  <dcterms:modified xsi:type="dcterms:W3CDTF">2026-01-05T16:55:42Z</dcterms:modified>
</cp:coreProperties>
</file>

<file path=docProps/custom.xml><?xml version="1.0" encoding="utf-8"?>
<Properties xmlns="http://schemas.openxmlformats.org/officeDocument/2006/custom-properties" xmlns:vt="http://schemas.openxmlformats.org/officeDocument/2006/docPropsVTypes"/>
</file>