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D1D02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b/>
          <w:bCs/>
          <w:kern w:val="0"/>
          <w14:ligatures w14:val="none"/>
        </w:rPr>
        <w:t>PIRX — TECHNICAL ENGINE SPECIFICATION</w:t>
      </w:r>
      <w:r w:rsidRPr="000229D9">
        <w:rPr>
          <w:rFonts w:ascii="Montserrat" w:eastAsia="Times New Roman" w:hAnsi="Montserrat" w:cs="Times New Roman"/>
          <w:b/>
          <w:bCs/>
          <w:kern w:val="0"/>
          <w14:ligatures w14:val="none"/>
        </w:rPr>
        <w:br/>
        <w:t>Version 1.0</w:t>
      </w:r>
      <w:r w:rsidRPr="000229D9">
        <w:rPr>
          <w:rFonts w:ascii="Montserrat" w:eastAsia="Times New Roman" w:hAnsi="Montserrat" w:cs="Times New Roman"/>
          <w:b/>
          <w:bCs/>
          <w:kern w:val="0"/>
          <w14:ligatures w14:val="none"/>
        </w:rPr>
        <w:br/>
        <w:t>Single Athlete Model</w:t>
      </w:r>
    </w:p>
    <w:p w14:paraId="14BE8CA7" w14:textId="77777777" w:rsidR="000229D9" w:rsidRPr="000229D9" w:rsidRDefault="00FB0716" w:rsidP="000229D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B0716">
        <w:rPr>
          <w:rFonts w:ascii="Montserrat" w:eastAsia="Times New Roman" w:hAnsi="Montserrat" w:cs="Times New Roman"/>
          <w:noProof/>
          <w:kern w:val="0"/>
        </w:rPr>
        <w:pict w14:anchorId="4E1B8BCA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D269B9C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SECTION 1 — SYSTEM ARCHITECTURE OVERVIEW</w:t>
      </w:r>
    </w:p>
    <w:p w14:paraId="7D2CB1AB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Architecture Model:</w:t>
      </w:r>
    </w:p>
    <w:p w14:paraId="36A8F305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Wearable APIs → Ingestion Layer → Feature Engineering Layer → Projection Engine → State Store → API Layer → Mobile Client</w:t>
      </w:r>
    </w:p>
    <w:p w14:paraId="0A7FD113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Core principle:</w:t>
      </w:r>
    </w:p>
    <w:p w14:paraId="6484799A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Projection is a derived state.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All modules read from projection state.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Nothing modifies projection except engine.</w:t>
      </w:r>
    </w:p>
    <w:p w14:paraId="4939EF86" w14:textId="77777777" w:rsidR="000229D9" w:rsidRPr="000229D9" w:rsidRDefault="00FB0716" w:rsidP="000229D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B0716">
        <w:rPr>
          <w:rFonts w:ascii="Montserrat" w:eastAsia="Times New Roman" w:hAnsi="Montserrat" w:cs="Times New Roman"/>
          <w:noProof/>
          <w:kern w:val="0"/>
        </w:rPr>
        <w:pict w14:anchorId="339484AC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EA6B4B5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SECTION 2 — DATA SCHEMA</w:t>
      </w:r>
    </w:p>
    <w:p w14:paraId="6C6F531A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2.1 USERS TABLE</w:t>
      </w:r>
    </w:p>
    <w:p w14:paraId="05D3F400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user_id (UUID)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email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created_at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primary_event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baseline_event_id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projection_state_id</w:t>
      </w:r>
    </w:p>
    <w:p w14:paraId="2F445887" w14:textId="77777777" w:rsidR="000229D9" w:rsidRPr="000229D9" w:rsidRDefault="00FB0716" w:rsidP="000229D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B0716">
        <w:rPr>
          <w:rFonts w:ascii="Montserrat" w:eastAsia="Times New Roman" w:hAnsi="Montserrat" w:cs="Times New Roman"/>
          <w:noProof/>
          <w:kern w:val="0"/>
        </w:rPr>
        <w:pict w14:anchorId="32EED30E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C04F32E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2.2 ACTIVITIES TABLE</w:t>
      </w:r>
    </w:p>
    <w:p w14:paraId="14F21823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activity_id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user_id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timestamp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duration_seconds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distance_meters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avg_hr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max_hr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avg_pace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lastRenderedPageBreak/>
        <w:t>elevation_gain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device_source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activity_type (easy, threshold, interval, race, cross-training)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adjunct_tags (array)</w:t>
      </w:r>
    </w:p>
    <w:p w14:paraId="2694A3E6" w14:textId="77777777" w:rsidR="000229D9" w:rsidRPr="000229D9" w:rsidRDefault="00FB0716" w:rsidP="000229D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B0716">
        <w:rPr>
          <w:rFonts w:ascii="Montserrat" w:eastAsia="Times New Roman" w:hAnsi="Montserrat" w:cs="Times New Roman"/>
          <w:noProof/>
          <w:kern w:val="0"/>
        </w:rPr>
        <w:pict w14:anchorId="360119FA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F607656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2.3 INTERVALS TABLE (optional deep granularity)</w:t>
      </w:r>
    </w:p>
    <w:p w14:paraId="22A89B88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interval_id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activity_id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duration_seconds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avg_pace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avg_hr</w:t>
      </w:r>
    </w:p>
    <w:p w14:paraId="39638587" w14:textId="77777777" w:rsidR="000229D9" w:rsidRPr="000229D9" w:rsidRDefault="00FB0716" w:rsidP="000229D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B0716">
        <w:rPr>
          <w:rFonts w:ascii="Montserrat" w:eastAsia="Times New Roman" w:hAnsi="Montserrat" w:cs="Times New Roman"/>
          <w:noProof/>
          <w:kern w:val="0"/>
        </w:rPr>
        <w:pict w14:anchorId="6C55F710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A064CB5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2.4 PHYSIOLOGY TABLE</w:t>
      </w:r>
    </w:p>
    <w:p w14:paraId="1EB98C3B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entry_id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user_id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timestamp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resting_hr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hrv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sleep_score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confidence_score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fatigue_score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focus_score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notes</w:t>
      </w:r>
    </w:p>
    <w:p w14:paraId="4F456A0E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blood_lactate_rest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blood_lactate_easy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blood_lactate_threshold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blood_lactate_race</w:t>
      </w:r>
    </w:p>
    <w:p w14:paraId="350284E3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hemoglobin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hematocrit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ferritin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rbc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iron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vitamin_d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testosterone</w:t>
      </w:r>
    </w:p>
    <w:p w14:paraId="3CB0BE39" w14:textId="77777777" w:rsidR="000229D9" w:rsidRPr="000229D9" w:rsidRDefault="00FB0716" w:rsidP="000229D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B0716">
        <w:rPr>
          <w:rFonts w:ascii="Montserrat" w:eastAsia="Times New Roman" w:hAnsi="Montserrat" w:cs="Times New Roman"/>
          <w:noProof/>
          <w:kern w:val="0"/>
        </w:rPr>
        <w:pict w14:anchorId="295BD25E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37E6EAA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lastRenderedPageBreak/>
        <w:t>2.5 PROJECTION_STATE TABLE</w:t>
      </w:r>
    </w:p>
    <w:p w14:paraId="0468676C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projection_id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user_id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date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event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midpoint_seconds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range_lower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range_upper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confidence_score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volatility_score</w:t>
      </w:r>
    </w:p>
    <w:p w14:paraId="345450C9" w14:textId="77777777" w:rsidR="000229D9" w:rsidRPr="000229D9" w:rsidRDefault="00FB0716" w:rsidP="000229D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B0716">
        <w:rPr>
          <w:rFonts w:ascii="Montserrat" w:eastAsia="Times New Roman" w:hAnsi="Montserrat" w:cs="Times New Roman"/>
          <w:noProof/>
          <w:kern w:val="0"/>
        </w:rPr>
        <w:pict w14:anchorId="4865CC18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1ABEB7D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2.6 DRIVER_STATE TABLE</w:t>
      </w:r>
    </w:p>
    <w:p w14:paraId="5B75E44A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driver_id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projection_id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aerobic_base_seconds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threshold_density_seconds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speed_exposure_seconds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load_consistency_seconds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running_economy_seconds</w:t>
      </w:r>
    </w:p>
    <w:p w14:paraId="54C3C878" w14:textId="77777777" w:rsidR="000229D9" w:rsidRPr="000229D9" w:rsidRDefault="00FB0716" w:rsidP="000229D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B0716">
        <w:rPr>
          <w:rFonts w:ascii="Montserrat" w:eastAsia="Times New Roman" w:hAnsi="Montserrat" w:cs="Times New Roman"/>
          <w:noProof/>
          <w:kern w:val="0"/>
        </w:rPr>
        <w:pict w14:anchorId="3C6F5F4C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5EE7869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2.7 ADJUNCT_STATE TABLE</w:t>
      </w:r>
    </w:p>
    <w:p w14:paraId="588E45A9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adjunct_id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user_id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adjunct_name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sessions_analyzed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median_projection_delta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hr_drift_delta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volatility_delta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statistical_status</w:t>
      </w:r>
    </w:p>
    <w:p w14:paraId="6513456D" w14:textId="77777777" w:rsidR="000229D9" w:rsidRPr="000229D9" w:rsidRDefault="00FB0716" w:rsidP="000229D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B0716">
        <w:rPr>
          <w:rFonts w:ascii="Montserrat" w:eastAsia="Times New Roman" w:hAnsi="Montserrat" w:cs="Times New Roman"/>
          <w:noProof/>
          <w:kern w:val="0"/>
        </w:rPr>
        <w:pict w14:anchorId="386EC7D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F5B490E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SECTION 3 — FEATURE ENGINEERING</w:t>
      </w:r>
    </w:p>
    <w:p w14:paraId="5C0E6B7C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Raw data is transformed into structured features.</w:t>
      </w:r>
    </w:p>
    <w:p w14:paraId="303E663D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3.1 VOLUME FEATURES</w:t>
      </w:r>
    </w:p>
    <w:p w14:paraId="64E5051B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lastRenderedPageBreak/>
        <w:t>7-day volume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21-day volume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42-day volume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volume variance</w:t>
      </w:r>
    </w:p>
    <w:p w14:paraId="4101B992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3.2 INTENSITY FEATURES</w:t>
      </w:r>
    </w:p>
    <w:p w14:paraId="7A38EAEE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Z1–Z5 distribution percentages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Threshold density (Z4 time per week)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Speed exposure (Z5 time per week)</w:t>
      </w:r>
    </w:p>
    <w:p w14:paraId="7499A4F1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3.3 EFFICIENCY FEATURES</w:t>
      </w:r>
    </w:p>
    <w:p w14:paraId="4559B4C0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Matched HR band pace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HR drift in sustained efforts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Late-session pace decay</w:t>
      </w:r>
    </w:p>
    <w:p w14:paraId="1D7805B0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3.4 CONSISTENCY FEATURES</w:t>
      </w:r>
    </w:p>
    <w:p w14:paraId="207F05E9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Weekly load deviation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Block variance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Session density stability</w:t>
      </w:r>
    </w:p>
    <w:p w14:paraId="44126E5F" w14:textId="77777777" w:rsidR="000229D9" w:rsidRPr="000229D9" w:rsidRDefault="00FB0716" w:rsidP="000229D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B0716">
        <w:rPr>
          <w:rFonts w:ascii="Montserrat" w:eastAsia="Times New Roman" w:hAnsi="Montserrat" w:cs="Times New Roman"/>
          <w:noProof/>
          <w:kern w:val="0"/>
        </w:rPr>
        <w:pict w14:anchorId="6CE4B8F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2210B3B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SECTION 4 — PROJECTION ENGINE</w:t>
      </w:r>
    </w:p>
    <w:p w14:paraId="18B88C4F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4.1 CORE MODEL</w:t>
      </w:r>
    </w:p>
    <w:p w14:paraId="7AEB7D2D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Projection = Baseline Performance</w:t>
      </w:r>
    </w:p>
    <w:p w14:paraId="372E1651" w14:textId="77777777" w:rsidR="000229D9" w:rsidRPr="000229D9" w:rsidRDefault="000229D9" w:rsidP="000229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Aerobic Adjustment</w:t>
      </w:r>
    </w:p>
    <w:p w14:paraId="7E1AFBB6" w14:textId="77777777" w:rsidR="000229D9" w:rsidRPr="000229D9" w:rsidRDefault="000229D9" w:rsidP="000229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Threshold Adjustment</w:t>
      </w:r>
    </w:p>
    <w:p w14:paraId="6C377099" w14:textId="77777777" w:rsidR="000229D9" w:rsidRPr="000229D9" w:rsidRDefault="000229D9" w:rsidP="000229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Speed Adjustment</w:t>
      </w:r>
    </w:p>
    <w:p w14:paraId="25E7849C" w14:textId="77777777" w:rsidR="000229D9" w:rsidRPr="000229D9" w:rsidRDefault="000229D9" w:rsidP="000229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Economy Adjustment</w:t>
      </w:r>
    </w:p>
    <w:p w14:paraId="3DD72538" w14:textId="77777777" w:rsidR="000229D9" w:rsidRPr="000229D9" w:rsidRDefault="000229D9" w:rsidP="000229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Consistency Adjustment</w:t>
      </w:r>
    </w:p>
    <w:p w14:paraId="01BBB94D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All adjustments measured in seconds.</w:t>
      </w:r>
    </w:p>
    <w:p w14:paraId="19C07E4A" w14:textId="77777777" w:rsidR="000229D9" w:rsidRPr="000229D9" w:rsidRDefault="00FB0716" w:rsidP="000229D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B0716">
        <w:rPr>
          <w:rFonts w:ascii="Montserrat" w:eastAsia="Times New Roman" w:hAnsi="Montserrat" w:cs="Times New Roman"/>
          <w:noProof/>
          <w:kern w:val="0"/>
        </w:rPr>
        <w:pict w14:anchorId="1D54573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8B9A306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4.2 BASELINE ANCHOR</w:t>
      </w:r>
    </w:p>
    <w:p w14:paraId="54AFC1E5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Baseline is defined as:</w:t>
      </w:r>
    </w:p>
    <w:p w14:paraId="75AE482D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lastRenderedPageBreak/>
        <w:t>• User-selected race OR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• Auto-detected sustained race-level effort</w:t>
      </w:r>
    </w:p>
    <w:p w14:paraId="3A13EC52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Baseline stores: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event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time_seconds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date</w:t>
      </w:r>
    </w:p>
    <w:p w14:paraId="295DD6F0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All projection deltas measured relative to baseline.</w:t>
      </w:r>
    </w:p>
    <w:p w14:paraId="100B842A" w14:textId="77777777" w:rsidR="000229D9" w:rsidRPr="000229D9" w:rsidRDefault="00FB0716" w:rsidP="000229D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B0716">
        <w:rPr>
          <w:rFonts w:ascii="Montserrat" w:eastAsia="Times New Roman" w:hAnsi="Montserrat" w:cs="Times New Roman"/>
          <w:noProof/>
          <w:kern w:val="0"/>
        </w:rPr>
        <w:pict w14:anchorId="6CD47E0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4DA03F8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4.3 DRIVER CALCULATIONS</w:t>
      </w:r>
    </w:p>
    <w:p w14:paraId="5AD70A39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Each driver uses rolling window:</w:t>
      </w:r>
    </w:p>
    <w:p w14:paraId="06B01157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Aerobic Base: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Function of 21-day volume relative to baseline volume.</w:t>
      </w:r>
    </w:p>
    <w:p w14:paraId="2B95E7E9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Threshold Density: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Function of Z4 minutes per week relative to baseline block.</w:t>
      </w:r>
    </w:p>
    <w:p w14:paraId="30EE9D0D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Speed Exposure: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Function of Z5 minutes and max sustainable pace exposure.</w:t>
      </w:r>
    </w:p>
    <w:p w14:paraId="4D0BD988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Running Economy: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Matched HR pace difference vs baseline.</w:t>
      </w:r>
    </w:p>
    <w:p w14:paraId="5AA52021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Load Consistency: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Standard deviation of weekly load.</w:t>
      </w:r>
    </w:p>
    <w:p w14:paraId="0BCE7725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Each driver converted into seconds via calibrated regression constant.</w:t>
      </w:r>
    </w:p>
    <w:p w14:paraId="0ABD822A" w14:textId="77777777" w:rsidR="000229D9" w:rsidRPr="000229D9" w:rsidRDefault="00FB0716" w:rsidP="000229D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B0716">
        <w:rPr>
          <w:rFonts w:ascii="Montserrat" w:eastAsia="Times New Roman" w:hAnsi="Montserrat" w:cs="Times New Roman"/>
          <w:noProof/>
          <w:kern w:val="0"/>
        </w:rPr>
        <w:pict w14:anchorId="1C8ED6B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3372FD2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SECTION 5 — SMOOTHING &amp; VOLATILITY CONTROL</w:t>
      </w:r>
    </w:p>
    <w:p w14:paraId="1732455C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Projection updates only if:</w:t>
      </w:r>
    </w:p>
    <w:p w14:paraId="7E9BAB7E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Absolute change ≥ 2 seconds.</w:t>
      </w:r>
    </w:p>
    <w:p w14:paraId="350EEF25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Volatility score computed via:</w:t>
      </w:r>
    </w:p>
    <w:p w14:paraId="18F92759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Rolling variance of: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• Efficiency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lastRenderedPageBreak/>
        <w:t>• Load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• Intensity density</w:t>
      </w:r>
    </w:p>
    <w:p w14:paraId="2967510F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If volatility high: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Projection range widens.</w:t>
      </w:r>
    </w:p>
    <w:p w14:paraId="7B9D6A1D" w14:textId="77777777" w:rsidR="000229D9" w:rsidRPr="000229D9" w:rsidRDefault="00FB0716" w:rsidP="000229D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B0716">
        <w:rPr>
          <w:rFonts w:ascii="Montserrat" w:eastAsia="Times New Roman" w:hAnsi="Montserrat" w:cs="Times New Roman"/>
          <w:noProof/>
          <w:kern w:val="0"/>
        </w:rPr>
        <w:pict w14:anchorId="46FEF60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0FCC72E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SECTION 6 — EVENT SCALING</w:t>
      </w:r>
    </w:p>
    <w:p w14:paraId="5C721816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Projection scaling across distances via power model:</w:t>
      </w:r>
    </w:p>
    <w:p w14:paraId="2012DECF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T2 = T1 × (D2 / D1)^exponent</w:t>
      </w:r>
    </w:p>
    <w:p w14:paraId="0EFA645F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Exponent dynamic based on:</w:t>
      </w:r>
    </w:p>
    <w:p w14:paraId="36E95AB1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• Aerobic dominance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• Threshold dominance</w:t>
      </w:r>
    </w:p>
    <w:p w14:paraId="31490B66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Ex: 1500 to 3000 scaling differs from 3000 to 10K.</w:t>
      </w:r>
    </w:p>
    <w:p w14:paraId="5A470C63" w14:textId="77777777" w:rsidR="000229D9" w:rsidRPr="000229D9" w:rsidRDefault="00FB0716" w:rsidP="000229D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B0716">
        <w:rPr>
          <w:rFonts w:ascii="Montserrat" w:eastAsia="Times New Roman" w:hAnsi="Montserrat" w:cs="Times New Roman"/>
          <w:noProof/>
          <w:kern w:val="0"/>
        </w:rPr>
        <w:pict w14:anchorId="76AD0B2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2B324FA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SECTION 7 — READINESS SCORE</w:t>
      </w:r>
    </w:p>
    <w:p w14:paraId="5D9E840E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Readiness = weighted composite of:</w:t>
      </w:r>
    </w:p>
    <w:p w14:paraId="253CE2E1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Structural alignment score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Specificity score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Volatility modifier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Durability factor</w:t>
      </w:r>
    </w:p>
    <w:p w14:paraId="2BD8AAC1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Scaled 0–100.</w:t>
      </w:r>
    </w:p>
    <w:p w14:paraId="321B7FDC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Does not modify projection.</w:t>
      </w:r>
    </w:p>
    <w:p w14:paraId="6404FB47" w14:textId="77777777" w:rsidR="000229D9" w:rsidRPr="000229D9" w:rsidRDefault="00FB0716" w:rsidP="000229D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B0716">
        <w:rPr>
          <w:rFonts w:ascii="Montserrat" w:eastAsia="Times New Roman" w:hAnsi="Montserrat" w:cs="Times New Roman"/>
          <w:noProof/>
          <w:kern w:val="0"/>
        </w:rPr>
        <w:pict w14:anchorId="08485EA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E28C343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SECTION 8 — 2-WEEK TRAJECTORY</w:t>
      </w:r>
    </w:p>
    <w:p w14:paraId="6CD7AD77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Uses short-term derivative of:</w:t>
      </w:r>
    </w:p>
    <w:p w14:paraId="29269D0D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Threshold density trend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Volume trend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Efficiency trend</w:t>
      </w:r>
    </w:p>
    <w:p w14:paraId="4963C813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lastRenderedPageBreak/>
        <w:t>Simulates projection under:</w:t>
      </w:r>
    </w:p>
    <w:p w14:paraId="13FF5E44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Maintain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Increase density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Reduce load</w:t>
      </w:r>
    </w:p>
    <w:p w14:paraId="46D0169E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Bounded to ± 1.5% of current projection.</w:t>
      </w:r>
    </w:p>
    <w:p w14:paraId="380082EA" w14:textId="77777777" w:rsidR="000229D9" w:rsidRPr="000229D9" w:rsidRDefault="00FB0716" w:rsidP="000229D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B0716">
        <w:rPr>
          <w:rFonts w:ascii="Montserrat" w:eastAsia="Times New Roman" w:hAnsi="Montserrat" w:cs="Times New Roman"/>
          <w:noProof/>
          <w:kern w:val="0"/>
        </w:rPr>
        <w:pict w14:anchorId="65BE45B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6AB2AD8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SECTION 9 — ADJUNCT ANALYSIS ENGINE</w:t>
      </w:r>
    </w:p>
    <w:p w14:paraId="6F976028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For each tagged session:</w:t>
      </w:r>
    </w:p>
    <w:p w14:paraId="1D50C782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Compare projection before block vs after block.</w:t>
      </w:r>
    </w:p>
    <w:p w14:paraId="3F028C23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Compute:</w:t>
      </w:r>
    </w:p>
    <w:p w14:paraId="5FC6E03F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Median delta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HR drift change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Volatility shift</w:t>
      </w:r>
    </w:p>
    <w:p w14:paraId="6B95C04E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Minimum sessions threshold required (configurable).</w:t>
      </w:r>
    </w:p>
    <w:p w14:paraId="6AFF4DFE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Never modifies projection.</w:t>
      </w:r>
    </w:p>
    <w:p w14:paraId="5F600B6C" w14:textId="77777777" w:rsidR="000229D9" w:rsidRPr="000229D9" w:rsidRDefault="00FB0716" w:rsidP="000229D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B0716">
        <w:rPr>
          <w:rFonts w:ascii="Montserrat" w:eastAsia="Times New Roman" w:hAnsi="Montserrat" w:cs="Times New Roman"/>
          <w:noProof/>
          <w:kern w:val="0"/>
        </w:rPr>
        <w:pict w14:anchorId="261315B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2A31BB5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SECTION 10 — UPDATE TRIGGERS</w:t>
      </w:r>
    </w:p>
    <w:p w14:paraId="466AB0B1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When Workout Syncs:</w:t>
      </w:r>
    </w:p>
    <w:p w14:paraId="06094A27" w14:textId="77777777" w:rsidR="000229D9" w:rsidRPr="000229D9" w:rsidRDefault="000229D9" w:rsidP="000229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Recompute rolling features.</w:t>
      </w:r>
    </w:p>
    <w:p w14:paraId="2D6E681A" w14:textId="77777777" w:rsidR="000229D9" w:rsidRPr="000229D9" w:rsidRDefault="000229D9" w:rsidP="000229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Check structural shift threshold.</w:t>
      </w:r>
    </w:p>
    <w:p w14:paraId="7F9C6E2E" w14:textId="77777777" w:rsidR="000229D9" w:rsidRPr="000229D9" w:rsidRDefault="000229D9" w:rsidP="000229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If threshold met → recompute projection.</w:t>
      </w:r>
    </w:p>
    <w:p w14:paraId="2F3BD884" w14:textId="77777777" w:rsidR="000229D9" w:rsidRPr="000229D9" w:rsidRDefault="000229D9" w:rsidP="000229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Update driver states.</w:t>
      </w:r>
    </w:p>
    <w:p w14:paraId="25EE18E5" w14:textId="77777777" w:rsidR="000229D9" w:rsidRPr="000229D9" w:rsidRDefault="000229D9" w:rsidP="000229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Update readiness.</w:t>
      </w:r>
    </w:p>
    <w:p w14:paraId="3A3DD3F8" w14:textId="77777777" w:rsidR="000229D9" w:rsidRPr="000229D9" w:rsidRDefault="000229D9" w:rsidP="000229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Store new projection state.</w:t>
      </w:r>
    </w:p>
    <w:p w14:paraId="70F9B592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When Race Syncs:</w:t>
      </w:r>
    </w:p>
    <w:p w14:paraId="36B79222" w14:textId="77777777" w:rsidR="000229D9" w:rsidRPr="000229D9" w:rsidRDefault="000229D9" w:rsidP="000229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Anchor race.</w:t>
      </w:r>
    </w:p>
    <w:p w14:paraId="3B6DF200" w14:textId="77777777" w:rsidR="000229D9" w:rsidRPr="000229D9" w:rsidRDefault="000229D9" w:rsidP="000229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Recalibrate volatility.</w:t>
      </w:r>
    </w:p>
    <w:p w14:paraId="03E9C711" w14:textId="77777777" w:rsidR="000229D9" w:rsidRPr="000229D9" w:rsidRDefault="000229D9" w:rsidP="000229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Recompute driver scaling.</w:t>
      </w:r>
    </w:p>
    <w:p w14:paraId="3A867B38" w14:textId="77777777" w:rsidR="000229D9" w:rsidRPr="000229D9" w:rsidRDefault="000229D9" w:rsidP="000229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lastRenderedPageBreak/>
        <w:t>Store projection state.</w:t>
      </w:r>
    </w:p>
    <w:p w14:paraId="5431D4FB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If No Activity ≥ 10 days:</w:t>
      </w:r>
    </w:p>
    <w:p w14:paraId="16C47F85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Apply structural decay factor (bounded).</w:t>
      </w:r>
    </w:p>
    <w:p w14:paraId="0B5CDF18" w14:textId="77777777" w:rsidR="000229D9" w:rsidRPr="000229D9" w:rsidRDefault="00FB0716" w:rsidP="000229D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B0716">
        <w:rPr>
          <w:rFonts w:ascii="Montserrat" w:eastAsia="Times New Roman" w:hAnsi="Montserrat" w:cs="Times New Roman"/>
          <w:noProof/>
          <w:kern w:val="0"/>
        </w:rPr>
        <w:pict w14:anchorId="04F6D94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4E76407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SECTION 11 — API CONTRACT (SIMPLIFIED)</w:t>
      </w:r>
    </w:p>
    <w:p w14:paraId="3BF51EE2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GET /projection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Returns: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midpoint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range_lower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range_upper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confidence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change_21_days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change_since_baseline</w:t>
      </w:r>
    </w:p>
    <w:p w14:paraId="45AEA2BC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GET /drivers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Returns: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driver seconds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21-day trend</w:t>
      </w:r>
    </w:p>
    <w:p w14:paraId="57A5EFF2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GET /readiness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Returns: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event scores</w:t>
      </w:r>
    </w:p>
    <w:p w14:paraId="13F2F51A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GET /physiology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Returns: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trend arrays</w:t>
      </w:r>
    </w:p>
    <w:p w14:paraId="6AB1A648" w14:textId="77777777" w:rsidR="000229D9" w:rsidRPr="000229D9" w:rsidRDefault="00FB0716" w:rsidP="000229D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B0716">
        <w:rPr>
          <w:rFonts w:ascii="Montserrat" w:eastAsia="Times New Roman" w:hAnsi="Montserrat" w:cs="Times New Roman"/>
          <w:noProof/>
          <w:kern w:val="0"/>
        </w:rPr>
        <w:pict w14:anchorId="2C955A7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C450F11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SECTION 12 — NOTIFICATION RULES</w:t>
      </w:r>
    </w:p>
    <w:p w14:paraId="405FE321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Trigger if:</w:t>
      </w:r>
    </w:p>
    <w:p w14:paraId="39994EAB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Projection shifts ≥ 2 sec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Readiness shifts ≥ 5 pts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Adjunct reaches emerging threshold</w:t>
      </w:r>
    </w:p>
    <w:p w14:paraId="496BBC41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No daily micro-alerts.</w:t>
      </w:r>
    </w:p>
    <w:p w14:paraId="4521E40D" w14:textId="77777777" w:rsidR="000229D9" w:rsidRPr="000229D9" w:rsidRDefault="00FB0716" w:rsidP="000229D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B0716">
        <w:rPr>
          <w:rFonts w:ascii="Montserrat" w:eastAsia="Times New Roman" w:hAnsi="Montserrat" w:cs="Times New Roman"/>
          <w:noProof/>
          <w:kern w:val="0"/>
        </w:rPr>
        <w:lastRenderedPageBreak/>
        <w:pict w14:anchorId="38BED81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036A9C7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SECTION 13 — EDGE CASES</w:t>
      </w:r>
    </w:p>
    <w:p w14:paraId="0C1C1615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No Baseline: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Auto-generate baseline from highest sustained intensity effort.</w:t>
      </w:r>
    </w:p>
    <w:p w14:paraId="2C87CE7D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Sparse Data: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Confidence reduced.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Projection range widened.</w:t>
      </w:r>
    </w:p>
    <w:p w14:paraId="7109675A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High Volatility: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Range widened.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Midpoint unchanged unless threshold met.</w:t>
      </w:r>
    </w:p>
    <w:p w14:paraId="10CECEA6" w14:textId="77777777" w:rsidR="000229D9" w:rsidRPr="000229D9" w:rsidRDefault="00FB0716" w:rsidP="000229D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FB0716">
        <w:rPr>
          <w:rFonts w:ascii="Montserrat" w:eastAsia="Times New Roman" w:hAnsi="Montserrat" w:cs="Times New Roman"/>
          <w:noProof/>
          <w:kern w:val="0"/>
        </w:rPr>
        <w:pict w14:anchorId="7F42CBE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8DA7FCF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SECTION 14 — MODEL PROTECTION PRINCIPLES</w:t>
      </w:r>
    </w:p>
    <w:p w14:paraId="2166094F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Projection must:</w:t>
      </w:r>
    </w:p>
    <w:p w14:paraId="627FDEC2" w14:textId="77777777" w:rsidR="000229D9" w:rsidRPr="000229D9" w:rsidRDefault="000229D9" w:rsidP="000229D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0229D9">
        <w:rPr>
          <w:rFonts w:ascii="Montserrat" w:eastAsia="Times New Roman" w:hAnsi="Montserrat" w:cs="Times New Roman"/>
          <w:kern w:val="0"/>
          <w14:ligatures w14:val="none"/>
        </w:rPr>
        <w:t>• Resist noise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• Not chase individual workouts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• Not reward acute spikes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• Prioritize structural density</w:t>
      </w:r>
      <w:r w:rsidRPr="000229D9">
        <w:rPr>
          <w:rFonts w:ascii="Montserrat" w:eastAsia="Times New Roman" w:hAnsi="Montserrat" w:cs="Times New Roman"/>
          <w:kern w:val="0"/>
          <w14:ligatures w14:val="none"/>
        </w:rPr>
        <w:br/>
        <w:t>• Preserve credibility</w:t>
      </w:r>
    </w:p>
    <w:p w14:paraId="3ADC2B93" w14:textId="77777777" w:rsidR="007726AF" w:rsidRPr="000229D9" w:rsidRDefault="007726AF">
      <w:pPr>
        <w:rPr>
          <w:rFonts w:ascii="Montserrat" w:hAnsi="Montserrat"/>
        </w:rPr>
      </w:pPr>
    </w:p>
    <w:sectPr w:rsidR="007726AF" w:rsidRPr="000229D9" w:rsidSect="005A0F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7464"/>
    <w:multiLevelType w:val="multilevel"/>
    <w:tmpl w:val="D428B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F61173"/>
    <w:multiLevelType w:val="multilevel"/>
    <w:tmpl w:val="5B40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FA0F9E"/>
    <w:multiLevelType w:val="multilevel"/>
    <w:tmpl w:val="98A45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8043089">
    <w:abstractNumId w:val="1"/>
  </w:num>
  <w:num w:numId="2" w16cid:durableId="1880319104">
    <w:abstractNumId w:val="0"/>
  </w:num>
  <w:num w:numId="3" w16cid:durableId="2140563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9D9"/>
    <w:rsid w:val="000229D9"/>
    <w:rsid w:val="002B50C0"/>
    <w:rsid w:val="0041584C"/>
    <w:rsid w:val="0059351E"/>
    <w:rsid w:val="005A0F65"/>
    <w:rsid w:val="006F6174"/>
    <w:rsid w:val="007726AF"/>
    <w:rsid w:val="00CE5F76"/>
    <w:rsid w:val="00DC6FE1"/>
    <w:rsid w:val="00E267C4"/>
    <w:rsid w:val="00F366FB"/>
    <w:rsid w:val="00FB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E8854"/>
  <w15:chartTrackingRefBased/>
  <w15:docId w15:val="{D5C7CAB5-7480-1D42-827B-E5B1C9CA8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9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29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670</Words>
  <Characters>4630</Characters>
  <Application>Microsoft Office Word</Application>
  <DocSecurity>0</DocSecurity>
  <Lines>272</Lines>
  <Paragraphs>132</Paragraphs>
  <ScaleCrop>false</ScaleCrop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Grossi</dc:creator>
  <cp:keywords/>
  <dc:description/>
  <cp:lastModifiedBy>Danny Grossi</cp:lastModifiedBy>
  <cp:revision>1</cp:revision>
  <dcterms:created xsi:type="dcterms:W3CDTF">2026-03-01T13:04:00Z</dcterms:created>
  <dcterms:modified xsi:type="dcterms:W3CDTF">2026-03-01T13:04:00Z</dcterms:modified>
</cp:coreProperties>
</file>