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arget="word/document.xml" Type="http://schemas.openxmlformats.org/officeDocument/2006/relationships/officeDocument" />
    <Relationship Id="rId2" Target="docProps/app.xml" Type="http://schemas.openxmlformats.org/officeDocument/2006/relationships/extended-properties" />
    <Relationship Id="rId3" Target="docProps/core.xml" Type="http://schemas.openxmlformats.org/package/2006/relationships/metadata/core-properties" />
    <Relationship Id="rId4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Mico-UI自动化测试全流程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一、背景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IPD 米立方原子化研发-测试流程中，每个优化迭代都会产出大量 Web 页面——新建页、详情页、列表页回归验证等。这些页面的功能质量直接影响测试交付效率，而 </w:t>
      </w:r>
      <w:r>
        <w:rPr>
          <w:rFonts w:eastAsia="等线" w:ascii="Arial" w:cs="Arial" w:hAnsi="Arial"/>
          <w:b w:val="true"/>
          <w:sz w:val="22"/>
        </w:rPr>
        <w:t>UI 功能测试</w:t>
      </w:r>
      <w:r>
        <w:rPr>
          <w:rFonts w:eastAsia="等线" w:ascii="Arial" w:cs="Arial" w:hAnsi="Arial"/>
          <w:sz w:val="22"/>
        </w:rPr>
        <w:t>是保障页面质量的关键手段。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然而，传统的 UI 测试面临几个核心挑战：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人力密集</w:t>
      </w:r>
      <w:r>
        <w:rPr>
          <w:rFonts w:eastAsia="等线" w:ascii="Arial" w:cs="Arial" w:hAnsi="Arial"/>
          <w:sz w:val="22"/>
        </w:rPr>
        <w:t>：每轮迭代需人工逐页面、逐字段验证，回归测试耗时巨大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资产浪费</w:t>
      </w:r>
      <w:r>
        <w:rPr>
          <w:rFonts w:eastAsia="等线" w:ascii="Arial" w:cs="Arial" w:hAnsi="Arial"/>
          <w:sz w:val="22"/>
        </w:rPr>
        <w:t>：功能测试做完即丢，无法沉淀为可复用的回归资产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自动化缺失</w:t>
      </w:r>
      <w:r>
        <w:rPr>
          <w:rFonts w:eastAsia="等线" w:ascii="Arial" w:cs="Arial" w:hAnsi="Arial"/>
          <w:sz w:val="22"/>
        </w:rPr>
        <w:t>：人工手写自动化脚本依赖页面元素定位（XPath/CSS），耗时效率低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二、现状痛点与优化方向</w:t>
      </w:r>
      <w:bookmarkEnd w:id="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935"/>
        <w:gridCol w:w="4344"/>
      </w:tblGrid>
      <w:tr>
        <w:tc>
          <w:tcPr>
            <w:tcW w:w="3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ed4a4"/>
                <w:left w:val="single" w:color="fed4a4"/>
                <w:bottom w:val="single" w:color="fed4a4"/>
                <w:right w:val="single" w:color="fed4a4"/>
                <w:insideH w:val="single" w:color="fed4a4"/>
                <w:insideV w:val="single" w:color="fed4a4"/>
              </w:tblBorders>
              <w:tblLayout w:type="fixed"/>
            </w:tblPr>
            <w:tblGrid>
              <w:gridCol w:w="3695"/>
            </w:tblGrid>
            <w:tr>
              <w:tc>
                <w:tcPr>
                  <w:tcW w:w="3695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3"/>
                    <w:spacing w:before="300" w:after="120" w:line="288" w:lineRule="auto"/>
                    <w:ind w:left="0"/>
                    <w:jc w:val="left"/>
                    <w:outlineLvl w:val="2"/>
                  </w:pPr>
                  <w:bookmarkStart w:name="heading_2" w:id="2"/>
                  <w:r>
                    <w:rPr>
                      <w:rFonts w:eastAsia="等线" w:ascii="Arial" w:cs="Arial" w:hAnsi="Arial"/>
                      <w:b w:val="true"/>
                      <w:sz w:val="30"/>
                    </w:rPr>
                    <w:t>传统手工测试</w:t>
                  </w:r>
                  <w:bookmarkEnd w:id="2"/>
                </w:p>
                <w:p>
                  <w:pPr>
                    <w:numPr>
                      <w:numId w:val="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用例靠人手工执行，测试卡点</w:t>
                  </w:r>
                </w:p>
                <w:p>
                  <w:pPr>
                    <w:numPr>
                      <w:numId w:val="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失败用例人工复现，手工截图和保留错误日志</w:t>
                  </w:r>
                </w:p>
                <w:p>
                  <w:pPr>
                    <w:numPr>
                      <w:numId w:val="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每轮用例测试无法沉淀为可复用自动化资产</w:t>
                  </w:r>
                </w:p>
                <w:p>
                  <w:pPr>
                    <w:numPr>
                      <w:numId w:val="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依赖测试人工判定测试结果，无二次复核验证</w:t>
                  </w:r>
                </w:p>
                <w:p>
                  <w:pPr>
                    <w:numPr>
                      <w:numId w:val="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测试结束手动填写产出报告</w:t>
                  </w:r>
                </w:p>
              </w:tc>
            </w:tr>
          </w:tbl>
          <w:p/>
        </w:tc>
        <w:tc>
          <w:tcPr>
            <w:tcW w:w="434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ed4a4"/>
                <w:left w:val="single" w:color="fed4a4"/>
                <w:bottom w:val="single" w:color="fed4a4"/>
                <w:right w:val="single" w:color="fed4a4"/>
                <w:insideH w:val="single" w:color="fed4a4"/>
                <w:insideV w:val="single" w:color="fed4a4"/>
              </w:tblBorders>
              <w:tblLayout w:type="fixed"/>
            </w:tblPr>
            <w:tblGrid>
              <w:gridCol w:w="4104"/>
            </w:tblGrid>
            <w:tr>
              <w:tc>
                <w:tcPr>
                  <w:tcW w:w="4104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3"/>
                    <w:spacing w:before="300" w:after="120" w:line="288" w:lineRule="auto"/>
                    <w:ind w:left="0"/>
                    <w:jc w:val="left"/>
                    <w:outlineLvl w:val="2"/>
                  </w:pPr>
                  <w:bookmarkStart w:name="heading_3" w:id="3"/>
                  <w:r>
                    <w:rPr>
                      <w:rFonts w:eastAsia="等线" w:ascii="Arial" w:cs="Arial" w:hAnsi="Arial"/>
                      <w:b w:val="true"/>
                      <w:sz w:val="30"/>
                    </w:rPr>
                    <w:t xml:space="preserve"> Mico UI自动化测试</w:t>
                  </w:r>
                  <w:bookmarkEnd w:id="3"/>
                </w:p>
                <w:p>
                  <w:pPr>
                    <w:numPr>
                      <w:numId w:val="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Agent自动解析用例、自动执行</w:t>
                  </w:r>
                </w:p>
                <w:p>
                  <w:pPr>
                    <w:numPr>
                      <w:numId w:val="1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trace/video 录制，失败可逐帧回放</w:t>
                  </w:r>
                </w:p>
                <w:p>
                  <w:pPr>
                    <w:numPr>
                      <w:numId w:val="1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通过用例</w:t>
                  </w:r>
                  <w:r>
                    <w:rPr>
                      <w:rFonts w:eastAsia="等线" w:ascii="Arial" w:cs="Arial" w:hAnsi="Arial"/>
                      <w:sz w:val="22"/>
                    </w:rPr>
                    <w:t>自动生成UI自动化脚本沉淀进仓库</w:t>
                  </w:r>
                </w:p>
                <w:p>
                  <w:pPr>
                    <w:numPr>
                      <w:numId w:val="1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审核者独立复核测试结果二次验证</w:t>
                  </w:r>
                </w:p>
                <w:p>
                  <w:pPr>
                    <w:numPr>
                      <w:numId w:val="1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产出测试报告、缺陷提交与提交自动化MR</w:t>
                  </w:r>
                </w:p>
              </w:tc>
            </w:tr>
          </w:tbl>
          <w:p/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三、设计方案与架构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3.1 设计目标</w:t>
      </w:r>
      <w:bookmarkEnd w:id="5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一句话目标</w:t>
            </w:r>
            <w:r>
              <w:rPr>
                <w:rFonts w:eastAsia="等线" w:ascii="Arial" w:cs="Arial" w:hAnsi="Arial"/>
                <w:sz w:val="22"/>
              </w:rPr>
              <w:t>：让 AI 代替人工完成「页面探索 → 自动执行 → 代码生成 → 资产沉淀」全链路，实现功能测试与 UI 自动化的闭环。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3.2 设计方案：CLI 探路 + Test 回归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3360"/>
        <w:gridCol w:w="367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Playwright CLI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Playwright Test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是什么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命令行工具,一条条操作浏览器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JavaScript/TypeScript测试框架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怎么用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playwright-cli click e12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await page.getByRole('button').click()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写在哪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Shell命令/JSON计划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spec.ts测试文件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典型场景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探索页面、人工辅助、快速验证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CI自动化、长期回归测试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概念澄清</w:t>
      </w:r>
      <w:bookmarkEnd w:id="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Playwright Test</w:t>
      </w:r>
      <w:r>
        <w:rPr>
          <w:rFonts w:eastAsia="等线" w:ascii="Arial" w:cs="Arial" w:hAnsi="Arial"/>
          <w:sz w:val="22"/>
        </w:rPr>
        <w:t>：Playwright官方主推的端到端测试框架。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相对「随便写一段自动化脚本」,它补齐了测试工程侧能力:用例组织、断言、Fixture、自动等待、并行、报告等。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Playwright CLI：</w:t>
      </w:r>
      <w:r>
        <w:rPr>
          <w:rFonts w:eastAsia="等线" w:ascii="Arial" w:cs="Arial" w:hAnsi="Arial"/>
          <w:sz w:val="22"/>
        </w:rPr>
        <w:t>面向命令行/Agent的浏览器操控入口：打开页面、看当前结构、点选填充、截图录屏等，都可以用轻量指令完成。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实现思路</w:t>
      </w:r>
      <w:bookmarkEnd w:id="8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Playwright CLI负责探路 (有头浏览/采结构/试交互)</w:t>
            </w:r>
          </w:p>
          <w:p>
            <w:pPr>
              <w:spacing w:before="120" w:after="120" w:line="288" w:lineRule="auto"/>
              <w:ind w:left="453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          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把临时引用收敛成稳定定位，生成 Playwright Test脚本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                     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Playwright Test负责回归 (断言/报告/并行/CI)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✅探索阶段保留CLI的速度:不必每改一步就改spec、整包重跑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✅回归阶段切到Playwright Test:脚本成为可版本管理的工程资产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✅临时引用不再直接进回归:探索结束后转为更稳妥的定位写法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✅成功率更贴近常态化执行:适合重复跑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四、实现流程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 Mico  协作架构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测试小队采用 </w:t>
      </w:r>
      <w:r>
        <w:rPr>
          <w:rFonts w:eastAsia="等线" w:ascii="Arial" w:cs="Arial" w:hAnsi="Arial"/>
          <w:b w:val="true"/>
          <w:sz w:val="22"/>
        </w:rPr>
        <w:t>4 Agent 五角色</w:t>
      </w:r>
      <w:r>
        <w:rPr>
          <w:rFonts w:eastAsia="等线" w:ascii="Arial" w:cs="Arial" w:hAnsi="Arial"/>
          <w:sz w:val="22"/>
        </w:rPr>
        <w:t xml:space="preserve"> 模式：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队长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任务拆解分派、强制约束前置、产物核对、审核分派、最终结论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测试探索执行者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专注 Playwright Test 执行功能测试，产出测试报告+录制回放+har文件（API小队使用）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UI自动化生成者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依赖测试探索产物生成UI自动化测试代码，mvn test验证后提交MR（不做独立探索）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审核者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独立复测、终审复核、给出通过/不通过结论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强制约束前置</w:t>
      </w:r>
      <w:r>
        <w:rPr>
          <w:rFonts w:eastAsia="等线" w:ascii="Arial" w:cs="Arial" w:hAnsi="Arial"/>
          <w:sz w:val="22"/>
        </w:rPr>
        <w:t>：队长分派时即明确约束（如"以 Playwright 原生报告为唯一事实来源"），避免执行者自行发挥导致返工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独立审核</w:t>
      </w:r>
      <w:r>
        <w:rPr>
          <w:rFonts w:eastAsia="等线" w:ascii="Arial" w:cs="Arial" w:hAnsi="Arial"/>
          <w:sz w:val="22"/>
        </w:rPr>
        <w:t>：审核者独立解码 Playwright Test测试产物，不依赖执行者的文字描述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闭环升级</w:t>
      </w:r>
      <w:r>
        <w:rPr>
          <w:rFonts w:eastAsia="等线" w:ascii="Arial" w:cs="Arial" w:hAnsi="Arial"/>
          <w:sz w:val="22"/>
        </w:rPr>
        <w:t>：用例测试通过 → 自动触发UI自动化生成，验证与沉淀一体化，同一套用例只需"跑一遍"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2道门禁评审规则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545"/>
        <w:gridCol w:w="3855"/>
        <w:gridCol w:w="166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门禁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时机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评审内容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打回动作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门禁1：AI*测试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AI*测试执行者完成后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测试结果是否可信、失败用例是否有根因、报告+录制产物是否完整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打回执行者补测/修复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门禁2：UI自动化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UI自动化生成者完成后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代码是否基于AI*产物生成、mvn test是否通过、MR信息是否正确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打回生成者修复代码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测试小队执行路径分层架构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1665"/>
        <w:gridCol w:w="2490"/>
        <w:gridCol w:w="1515"/>
        <w:gridCol w:w="1170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技术栈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产物归属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路径1：AI*功能测试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"执行用例测试"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Playwright Test（JS/TS）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MICO上传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快速功能验证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路径2：UI 自动化生成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"生成 UI 自动化测试代码"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Java + Playwright Java + TestNG + metal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进自动化测试仓库，走 MR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长期回归、CI 门禁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协作流程图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52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完整工作流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用例来源(teego导入/mico用例目录)</w:t>
              <w:br/>
              <w:t xml:space="preserve">    ↓</w:t>
              <w:br/>
              <w:t>① 测试探索执行者（功能测试探索）</w:t>
              <w:br/>
              <w:t xml:space="preserve">    ↓</w:t>
              <w:br/>
              <w:t>②  评审者（门禁1：AI*测试审批</w:t>
              <w:br/>
              <w:t xml:space="preserve">    ↓</w:t>
              <w:br/>
              <w:t>③ UI自动化生成者（严格依赖①的产物生成）</w:t>
              <w:br/>
              <w:t xml:space="preserve">    ↓</w:t>
              <w:br/>
              <w:t>④ 评审者（门禁2：UI自动化审批）</w:t>
              <w:br/>
              <w:t xml:space="preserve">    ↓</w:t>
              <w:br/>
              <w:t>⑤ API测试小队（传递.har文件）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创建 Issue </w:t>
              <w:br/>
              <w:t>→ 队长分派 测试探索执行者 → 执行者功能测试 → 评审者门禁2审批</w:t>
              <w:br/>
              <w:t>→ 队长分派UI自动化生成者 → 生成者代码沉淀 → 评审者门禁3审批</w:t>
              <w:br/>
            </w:r>
            <w:r>
              <w:rPr>
                <w:rFonts w:eastAsia="Consolas" w:ascii="Consolas" w:cs="Consolas" w:hAnsi="Consolas"/>
                <w:sz w:val="22"/>
              </w:rPr>
              <w:t>→ 队长汇总结论 → Issue 状态流转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首轮</w:t>
      </w:r>
      <w:r>
        <w:rPr>
          <w:rFonts w:eastAsia="等线" w:ascii="Arial" w:cs="Arial" w:hAnsi="Arial"/>
          <w:sz w:val="22"/>
        </w:rPr>
        <w:t>：队长拆解任务  → 执行者执行 → 向队长汇报 → 队长核对完整性 → 审核者独立复核 → 队长汇总结论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返工</w:t>
      </w:r>
      <w:r>
        <w:rPr>
          <w:rFonts w:eastAsia="等线" w:ascii="Arial" w:cs="Arial" w:hAnsi="Arial"/>
          <w:sz w:val="22"/>
        </w:rPr>
        <w:t>：审核者复核失败，提返工要求 → 队长细化分派 → 执行者修改重上传 → 队长核对 → 审核者审核 → 闭环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4.2  路径1：AI*功能测试</w:t>
      </w:r>
      <w:bookmarkEnd w:id="11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解析用例 → Cookie 注入 → 页面探索 → 生成 Page Object → 生成测试代码 → 代码校验 → 自动执行 → 测试报告 → 静态报告 → 上传产物 → 升级路径2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b w:val="true"/>
                <w:sz w:val="22"/>
              </w:rPr>
              <w:t>注意点：UI测试适用于单系统页面闭环、不涉及到上下游链路驱动的功能测试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1：解析输入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接收并解析测试用例文件，可以为Teego测试计划链接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 Excel 为例，每个 Sheet 对应一个功能模块，列含用例名称/前置条件/步骤/预期/优先级。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hyperlink r:id="rId7">
        <w:r>
          <w:rPr>
            <w:rFonts w:eastAsia="等线" w:ascii="Arial" w:cs="Arial" w:hAnsi="Arial"/>
            <w:color w:val="3370ff"/>
            <w:sz w:val="22"/>
          </w:rPr>
          <w:t>Mico测试用例：自动化巡检-流程引擎流转用例</w:t>
        </w:r>
      </w:hyperlink>
      <w:r>
        <w:rPr>
          <w:rFonts w:eastAsia="等线" w:ascii="Arial" w:cs="Arial" w:hAnsi="Arial"/>
          <w:sz w:val="22"/>
        </w:rPr>
        <w:t xml:space="preserve">  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新建页详情页核心场景用例.xlsx</w:t>
      </w:r>
      <w:r>
        <w:rPr>
          <w:rFonts w:eastAsia="等线" w:ascii="Arial" w:cs="Arial" w:hAnsi="Arial"/>
          <w:sz w:val="22"/>
        </w:rPr>
        <w:t xml:space="preserve"> 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2：CAS Cookie 注入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系统名查映射表 → 调 API 获取 Cookie → 注入 Chrome → 自动登录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3：页面探索（Playwright CLI）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有头模式下打开目标测试页面，采集页面快照和元素结构，产出 console.log 和 page_structure.yml 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如有图形验证码，使用大模型内置 read 功能识别。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page-locators-_流程实例__流程流转_新建产品需求实例依次完成各节点审批至流程结束.yml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4：生成 Page Object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测试用例AI探索对应目标页面快照、DOM：按  </w:t>
      </w:r>
      <w:r>
        <w:rPr>
          <w:rFonts w:eastAsia="Consolas" w:ascii="Consolas" w:cs="Consolas" w:hAnsi="Consolas"/>
          <w:sz w:val="22"/>
          <w:shd w:fill="EFF0F1"/>
        </w:rPr>
        <w:t>Locator 优先级</w:t>
      </w:r>
      <w:r>
        <w:rPr>
          <w:rFonts w:eastAsia="等线" w:ascii="Arial" w:cs="Arial" w:hAnsi="Arial"/>
          <w:sz w:val="22"/>
        </w:rPr>
        <w:t xml:space="preserve"> 生成稳定的 Page Object：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getByTestId() — 项目约定的 data-testid，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最优先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getByRole() + getByText() — 语义化、稳定</w:t>
              <w:br/>
              <w:t xml:space="preserve"> getByPlaceholder() / getByLabel() — 表单元素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css selector — 兜底手段，需注释说明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5：生成测试代码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 Page Object 和用例执行步骤，生成 spec.ts 测试文件，每条用例自包含（beforeEach 重置状态）。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6：代码校验 + 自动执行测试用例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ESLint + tsc 检查，自动修复后执行 Playwright Test（默认开启 trace + video 录制）。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7：测试报告产物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测试报告汇总测试结果，支持可交互查看每步操作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输出测试用例执行录制回放，支持人工复核验证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255"/>
        <w:gridCol w:w="4024"/>
      </w:tblGrid>
      <w:tr>
        <w:tc>
          <w:tcPr>
            <w:tcW w:w="4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543175" cy="23145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2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00300" cy="42386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423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8：生成UI自动化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测试用例通过后，自动升级到</w:t>
      </w:r>
      <w:r>
        <w:rPr>
          <w:rFonts w:eastAsia="等线" w:ascii="Arial" w:cs="Arial" w:hAnsi="Arial"/>
          <w:b w:val="true"/>
          <w:sz w:val="22"/>
        </w:rPr>
        <w:t>路径2：UI自动化生成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4.3  路径2：UI自动化生成</w:t>
      </w:r>
      <w:bookmarkEnd w:id="12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拉取仓库 → 读取代码配置 → 解析Playwright Test产物 → 生成 Java 代码 →  本地 mvn test 通过 → 提交 MR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关键复用</w:t>
      </w:r>
      <w:r>
        <w:rPr>
          <w:rFonts w:eastAsia="等线" w:ascii="Arial" w:cs="Arial" w:hAnsi="Arial"/>
          <w:sz w:val="22"/>
        </w:rPr>
        <w:t>：生成代码不是从零开始，而是复用仓库现有基础设施：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3405"/>
        <w:gridCol w:w="3285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现成能力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位置/类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复用方式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测试基类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IPDBaseTest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生成的测试类继承它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 登录态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CasBrowserContext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复用，不自己造 storageState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录制回放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@RecordVideo + ScreenRecordingManager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加注解即开启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失败监听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UIFailureListener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基类已注册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用例标注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@UITest / @Owner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按现有范式加注解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 模式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IssueListPo 等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生成的 PO 放同目录，同风格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提交MR 门禁</w:t>
      </w:r>
      <w:r>
        <w:rPr>
          <w:rFonts w:eastAsia="等线" w:ascii="Arial" w:cs="Arial" w:hAnsi="Arial"/>
          <w:sz w:val="22"/>
        </w:rPr>
        <w:t>：只有 mvn test 全部通过才可提交。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4.3 Mico 协作前后对比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ed4a4"/>
                <w:left w:val="single" w:color="fed4a4"/>
                <w:bottom w:val="single" w:color="fed4a4"/>
                <w:right w:val="single" w:color="fed4a4"/>
                <w:insideH w:val="single" w:color="fed4a4"/>
                <w:insideV w:val="single" w:color="fed4a4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4"/>
                    <w:spacing w:before="260" w:after="120" w:line="288" w:lineRule="auto"/>
                    <w:ind w:left="0"/>
                    <w:jc w:val="left"/>
                    <w:outlineLvl w:val="3"/>
                  </w:pPr>
                  <w:bookmarkStart w:name="heading_14" w:id="14"/>
                  <w:r>
                    <w:rPr>
                      <w:rFonts w:eastAsia="等线" w:ascii="Arial" w:cs="Arial" w:hAnsi="Arial"/>
                      <w:b w:val="true"/>
                      <w:sz w:val="28"/>
                    </w:rPr>
                    <w:t>改造前</w:t>
                  </w:r>
                  <w:bookmarkEnd w:id="14"/>
                </w:p>
                <w:p>
                  <w:pPr>
                    <w:numPr>
                      <w:numId w:val="2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回归靠人，周期以天计</w:t>
                  </w:r>
                </w:p>
                <w:p>
                  <w:pPr>
                    <w:numPr>
                      <w:numId w:val="2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结果口径主观、易失真</w:t>
                  </w:r>
                </w:p>
                <w:p>
                  <w:pPr>
                    <w:numPr>
                      <w:numId w:val="2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失败难复现、难归因</w:t>
                  </w:r>
                </w:p>
                <w:p>
                  <w:pPr>
                    <w:numPr>
                      <w:numId w:val="2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用例无法沉淀复用</w:t>
                  </w:r>
                </w:p>
                <w:p>
                  <w:pPr>
                    <w:numPr>
                      <w:numId w:val="2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无审核，质量单点依赖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ed4a4"/>
                <w:left w:val="single" w:color="fed4a4"/>
                <w:bottom w:val="single" w:color="fed4a4"/>
                <w:right w:val="single" w:color="fed4a4"/>
                <w:insideH w:val="single" w:color="fed4a4"/>
                <w:insideV w:val="single" w:color="fed4a4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4"/>
                    <w:spacing w:before="260" w:after="120" w:line="288" w:lineRule="auto"/>
                    <w:ind w:left="0"/>
                    <w:jc w:val="left"/>
                    <w:outlineLvl w:val="3"/>
                  </w:pPr>
                  <w:bookmarkStart w:name="heading_15" w:id="15"/>
                  <w:r>
                    <w:rPr>
                      <w:rFonts w:eastAsia="等线" w:ascii="Arial" w:cs="Arial" w:hAnsi="Arial"/>
                      <w:b w:val="true"/>
                      <w:sz w:val="28"/>
                    </w:rPr>
                    <w:t>改造后</w:t>
                  </w:r>
                  <w:bookmarkEnd w:id="15"/>
                </w:p>
                <w:p>
                  <w:pPr>
                    <w:numPr>
                      <w:numId w:val="2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Agent自动执行，周期以小时计</w:t>
                  </w:r>
                </w:p>
                <w:p>
                  <w:pPr>
                    <w:numPr>
                      <w:numId w:val="2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原生报告客观、可交叉核对</w:t>
                  </w:r>
                </w:p>
                <w:p>
                  <w:pPr>
                    <w:numPr>
                      <w:numId w:val="3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trace/video 逐帧回放</w:t>
                  </w:r>
                </w:p>
                <w:p>
                  <w:pPr>
                    <w:numPr>
                      <w:numId w:val="3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通过用例自动沉淀 Java 版</w:t>
                  </w:r>
                </w:p>
                <w:p>
                  <w:pPr>
                    <w:numPr>
                      <w:numId w:val="3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执行/审核分离，双闸放行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价值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提效</w:t>
      </w:r>
      <w:r>
        <w:rPr>
          <w:rFonts w:eastAsia="等线" w:ascii="Arial" w:cs="Arial" w:hAnsi="Arial"/>
          <w:sz w:val="22"/>
        </w:rPr>
        <w:t>：用例执行+代码沉淀一条龙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保质</w:t>
      </w:r>
      <w:r>
        <w:rPr>
          <w:rFonts w:eastAsia="等线" w:ascii="Arial" w:cs="Arial" w:hAnsi="Arial"/>
          <w:sz w:val="22"/>
        </w:rPr>
        <w:t>：原生报告为事实来源 + 独立复测，杜绝报告失真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沉淀</w:t>
      </w:r>
      <w:r>
        <w:rPr>
          <w:rFonts w:eastAsia="等线" w:ascii="Arial" w:cs="Arial" w:hAnsi="Arial"/>
          <w:sz w:val="22"/>
        </w:rPr>
        <w:t>：通过即沉淀，自动化资产随版本持续增长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闭环</w:t>
      </w:r>
      <w:r>
        <w:rPr>
          <w:rFonts w:eastAsia="等线" w:ascii="Arial" w:cs="Arial" w:hAnsi="Arial"/>
          <w:sz w:val="22"/>
        </w:rPr>
        <w:t>：失败 Case 自动分析定位，区分自动化缺陷与研发缺陷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五、Mico执行案例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numPr>
          <w:numId w:val="37"/>
        </w:num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单条复杂审批流程链路用例</w:t>
        </w:r>
      </w:hyperlink>
      <w:r>
        <w:rPr>
          <w:rFonts w:eastAsia="等线" w:ascii="Arial" w:cs="Arial" w:hAnsi="Arial"/>
          <w:sz w:val="22"/>
        </w:rPr>
        <w:t>、</w:t>
      </w:r>
      <w:hyperlink r:id="rId11">
        <w:r>
          <w:rPr>
            <w:rFonts w:eastAsia="等线" w:ascii="Arial" w:cs="Arial" w:hAnsi="Arial"/>
            <w:color w:val="3370ff"/>
            <w:sz w:val="22"/>
          </w:rPr>
          <w:t>多条用例批量生成</w:t>
        </w:r>
      </w:hyperlink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输入测试用例：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MiCo · 测试用例</w:t>
        </w:r>
      </w:hyperlink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AI执行结果回放：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[【流程实例】【流程流转】新建产品需求实例依次完成各节点审批至流程结束.webm]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</w:pPr>
    </w:p>
    <w:p>
      <w:pPr>
        <w:pStyle w:val="1"/>
        <w:spacing w:before="380" w:after="140"/>
        <w:jc w:val="center"/>
        <w:outlineLvl w:val="0"/>
      </w:pPr>
      <w:commentRangeStart w:id="1"/>
      <w:commentRangeStart w:id="2"/>
      <w:commentRangeStart w:id="3"/>
      <w:commentRangeStart w:id="4"/>
      <w:commentRangeStart w:id="5"/>
      <w:commentRangeStart w:id="6"/>
      <w:commentRangeStart w:id="7"/>
      <w:r>
        <w:rPr>
          <w:rFonts w:eastAsia="等线" w:ascii="Arial" w:cs="Arial" w:hAnsi="Arial"/>
          <w:b w:val="true"/>
          <w:sz w:val="36"/>
        </w:rPr>
        <w:t>全文评论</w:t>
      </w:r>
      <w:commentRangeEnd w:id="1"/>
      <w:r>
        <w:commentReference w:id="1"/>
      </w:r>
      <w:commentRangeEnd w:id="2"/>
      <w:r>
        <w:commentReference w:id="2"/>
      </w:r>
      <w:commentRangeEnd w:id="3"/>
      <w:r>
        <w:commentReference w:id="3"/>
      </w:r>
      <w:commentRangeEnd w:id="4"/>
      <w:r>
        <w:commentReference w:id="4"/>
      </w:r>
      <w:commentRangeEnd w:id="5"/>
      <w:r>
        <w:commentReference w:id="5"/>
      </w:r>
      <w:commentRangeEnd w:id="6"/>
      <w:r>
        <w:commentReference w:id="6"/>
      </w:r>
      <w:commentRangeEnd w:id="7"/>
      <w:r>
        <w:commentReference w:id="7"/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comments.xml><?xml version="1.0" encoding="utf-8"?>
<w:comments xmlns:w="http://schemas.openxmlformats.org/wordprocessingml/2006/main">
  <w:comment w:id="1" w:date="2026-08-18T14:21:59.000+08:00" w:author="刘明皓">
    <w:p>
      <w:r>
        <w:t>我想问下，老师你们，step3 step4是具体怎么做的呀，console.log 和 page_structure.yml里面是什么。我们之前有用agent-browser，但是ai对网页结构的理解还是有问题，token消耗量也很大</w:t>
      </w:r>
    </w:p>
  </w:comment>
  <w:comment w:id="2" w:date="2026-08-18T19:08:21.000+08:00" w:author="徐忠发">
    <w:p>
      <w:r>
        <w:t>@刘明皓</w:t>
      </w:r>
      <w:r>
        <w:t> console.log是playwright 控制台的日志数据，另一个是AI在页面探索执行的每一步操作的元素定位器，就是把AI在执行时的DOM元素进行保留给到下一步生成UI自动化测试代码为来源</w:t>
      </w:r>
    </w:p>
    <w:p>
      <w:r>
        <w:t>刘明皓：[SCOWL] 2026-08-19 04:35:42</w:t>
      </w:r>
    </w:p>
  </w:comment>
  <w:comment w:id="3" w:date="2026-08-18T20:35:33.000+08:00" w:author="刘明皓">
    <w:p>
      <w:r>
        <w:t>@徐忠发</w:t>
      </w:r>
      <w:r>
        <w:t> page_structure.yml里面，操作对应的元素定位器，是人工介入 提前写好放在page_structure.yml里面的吗？这一步是不是工作量非常大</w:t>
      </w:r>
    </w:p>
  </w:comment>
  <w:comment w:id="4" w:date="2026-08-18T20:52:17.000+08:00" w:author="徐忠发">
    <w:p>
      <w:r>
        <w:t>@刘明皓</w:t>
      </w:r>
      <w:r>
        <w:t> 不是的，是AI自主在页面探索执行通过稳定，结合操作trace和DOM生成的</w:t>
      </w:r>
    </w:p>
    <w:p>
      <w:r>
        <w:t>刘明皓：[THUMBSUP] 2026-08-19 19:25:55</w:t>
      </w:r>
    </w:p>
  </w:comment>
  <w:comment w:id="5" w:date="2026-08-19T12:01:51.000+08:00" w:author="刘明皓">
    <w:p>
      <w:r>
        <w:t>@徐忠发</w:t>
      </w:r>
      <w:r>
        <w:t>感谢徐老师耐心解答。我差不多还有最后一个问题。你们 DOM生成是不是用的playwright自带的page.aria_snapshot()函数，它负责"让 AI 看懂页面"。你们的 console.log 是通过 page.on("console", ...) 这种事件监听方式，把浏览器 console 输出写成纯文本文件的对吗？不是context.tracing.start() 产出的 trace.zip 吧？两者配合来判断一个 selector 能不能保存进 yml(点没点中、有没有报错)。这样理解对吗?</w:t>
      </w:r>
    </w:p>
    <w:p>
      <w:r>
        <w:t>徐忠发：[Yes] 2026-08-19 23:50:12</w:t>
      </w:r>
    </w:p>
  </w:comment>
  <w:comment w:id="6" w:date="2026-08-21T10:21:39.000+08:00" w:author="刘明皓">
    <w:p>
      <w:r>
        <w:t>@徐忠发</w:t>
      </w:r>
      <w:r>
        <w:t> 徐老师，你们的excel样例质量很高，是怎么生成的哦，人工介入多吗？例如下面样例中的「」半结构化描述：「新建」按钮，在下拉菜单中点击「产品需求」</w:t>
      </w:r>
    </w:p>
  </w:comment>
  <w:comment w:id="7" w:date="2026-08-21T10:35:47.000+08:00" w:author="徐忠发">
    <w:p>
      <w:r>
        <w:t>这个是让AI结合页面生成的，目前是手动给AI提示词来进行优化用例，后面会做成Agent融入到小队中</w:t>
      </w:r>
    </w:p>
    <w:p>
      <w:r>
        <w:t>刘明皓：[THUMBSUP] 2026-08-21 18:38:32</w:t>
      </w:r>
    </w:p>
  </w:comment>
</w:comments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713383">
    <w:lvl>
      <w:numFmt w:val="bullet"/>
      <w:suff w:val="tab"/>
      <w:lvlText w:val="•"/>
      <w:rPr>
        <w:color w:val="3370ff"/>
      </w:rPr>
    </w:lvl>
  </w:abstractNum>
  <w:abstractNum w:abstractNumId="1713384">
    <w:lvl>
      <w:numFmt w:val="bullet"/>
      <w:suff w:val="tab"/>
      <w:lvlText w:val="•"/>
      <w:rPr>
        <w:color w:val="3370ff"/>
      </w:rPr>
    </w:lvl>
  </w:abstractNum>
  <w:abstractNum w:abstractNumId="1713385">
    <w:lvl>
      <w:numFmt w:val="bullet"/>
      <w:suff w:val="tab"/>
      <w:lvlText w:val="•"/>
      <w:rPr>
        <w:color w:val="3370ff"/>
      </w:rPr>
    </w:lvl>
  </w:abstractNum>
  <w:abstractNum w:abstractNumId="1713386">
    <w:lvl>
      <w:numFmt w:val="bullet"/>
      <w:suff w:val="tab"/>
      <w:lvlText w:val="•"/>
      <w:rPr>
        <w:color w:val="3370ff"/>
      </w:rPr>
    </w:lvl>
  </w:abstractNum>
  <w:abstractNum w:abstractNumId="1713387">
    <w:lvl>
      <w:numFmt w:val="bullet"/>
      <w:suff w:val="tab"/>
      <w:lvlText w:val="•"/>
      <w:rPr>
        <w:color w:val="3370ff"/>
      </w:rPr>
    </w:lvl>
  </w:abstractNum>
  <w:abstractNum w:abstractNumId="1713388">
    <w:lvl>
      <w:numFmt w:val="bullet"/>
      <w:suff w:val="tab"/>
      <w:lvlText w:val="•"/>
      <w:rPr>
        <w:color w:val="3370ff"/>
      </w:rPr>
    </w:lvl>
  </w:abstractNum>
  <w:abstractNum w:abstractNumId="1713389">
    <w:lvl>
      <w:numFmt w:val="bullet"/>
      <w:suff w:val="tab"/>
      <w:lvlText w:val="•"/>
      <w:rPr>
        <w:color w:val="3370ff"/>
      </w:rPr>
    </w:lvl>
  </w:abstractNum>
  <w:abstractNum w:abstractNumId="1713390">
    <w:lvl>
      <w:numFmt w:val="bullet"/>
      <w:suff w:val="tab"/>
      <w:lvlText w:val="•"/>
      <w:rPr>
        <w:color w:val="3370ff"/>
      </w:rPr>
    </w:lvl>
  </w:abstractNum>
  <w:abstractNum w:abstractNumId="1713391">
    <w:lvl>
      <w:numFmt w:val="bullet"/>
      <w:suff w:val="tab"/>
      <w:lvlText w:val="•"/>
      <w:rPr>
        <w:color w:val="3370ff"/>
      </w:rPr>
    </w:lvl>
  </w:abstractNum>
  <w:abstractNum w:abstractNumId="1713392">
    <w:lvl>
      <w:numFmt w:val="bullet"/>
      <w:suff w:val="tab"/>
      <w:lvlText w:val="•"/>
      <w:rPr>
        <w:color w:val="3370ff"/>
      </w:rPr>
    </w:lvl>
  </w:abstractNum>
  <w:abstractNum w:abstractNumId="1713393">
    <w:lvl>
      <w:numFmt w:val="bullet"/>
      <w:suff w:val="tab"/>
      <w:lvlText w:val="•"/>
      <w:rPr>
        <w:color w:val="3370ff"/>
      </w:rPr>
    </w:lvl>
  </w:abstractNum>
  <w:abstractNum w:abstractNumId="1713394">
    <w:lvl>
      <w:numFmt w:val="bullet"/>
      <w:suff w:val="tab"/>
      <w:lvlText w:val="•"/>
      <w:rPr>
        <w:color w:val="3370ff"/>
      </w:rPr>
    </w:lvl>
  </w:abstractNum>
  <w:abstractNum w:abstractNumId="1713395">
    <w:lvl>
      <w:numFmt w:val="bullet"/>
      <w:suff w:val="tab"/>
      <w:lvlText w:val="•"/>
      <w:rPr>
        <w:color w:val="3370ff"/>
      </w:rPr>
    </w:lvl>
  </w:abstractNum>
  <w:abstractNum w:abstractNumId="1713396">
    <w:lvl>
      <w:start w:val="1"/>
      <w:numFmt w:val="decimal"/>
      <w:suff w:val="tab"/>
      <w:lvlText w:val="%1."/>
      <w:rPr>
        <w:color w:val="3370ff"/>
      </w:rPr>
    </w:lvl>
  </w:abstractNum>
  <w:abstractNum w:abstractNumId="1713397">
    <w:lvl>
      <w:start w:val="2"/>
      <w:numFmt w:val="decimal"/>
      <w:suff w:val="tab"/>
      <w:lvlText w:val="%1."/>
      <w:rPr>
        <w:color w:val="3370ff"/>
      </w:rPr>
    </w:lvl>
  </w:abstractNum>
  <w:abstractNum w:abstractNumId="1713398">
    <w:lvl>
      <w:numFmt w:val="bullet"/>
      <w:suff w:val="tab"/>
      <w:lvlText w:val="•"/>
      <w:rPr>
        <w:color w:val="3370ff"/>
      </w:rPr>
    </w:lvl>
  </w:abstractNum>
  <w:abstractNum w:abstractNumId="1713399">
    <w:lvl>
      <w:numFmt w:val="bullet"/>
      <w:suff w:val="tab"/>
      <w:lvlText w:val="•"/>
      <w:rPr>
        <w:color w:val="3370ff"/>
      </w:rPr>
    </w:lvl>
  </w:abstractNum>
  <w:abstractNum w:abstractNumId="1713400">
    <w:lvl>
      <w:numFmt w:val="bullet"/>
      <w:suff w:val="tab"/>
      <w:lvlText w:val="•"/>
      <w:rPr>
        <w:color w:val="3370ff"/>
      </w:rPr>
    </w:lvl>
  </w:abstractNum>
  <w:abstractNum w:abstractNumId="1713401">
    <w:lvl>
      <w:start w:val="1"/>
      <w:numFmt w:val="decimal"/>
      <w:suff w:val="tab"/>
      <w:lvlText w:val="%1."/>
      <w:rPr>
        <w:color w:val="3370ff"/>
      </w:rPr>
    </w:lvl>
  </w:abstractNum>
  <w:abstractNum w:abstractNumId="1713402">
    <w:lvl>
      <w:start w:val="2"/>
      <w:numFmt w:val="decimal"/>
      <w:suff w:val="tab"/>
      <w:lvlText w:val="%1."/>
      <w:rPr>
        <w:color w:val="3370ff"/>
      </w:rPr>
    </w:lvl>
  </w:abstractNum>
  <w:abstractNum w:abstractNumId="1713403">
    <w:lvl>
      <w:numFmt w:val="bullet"/>
      <w:suff w:val="tab"/>
      <w:lvlText w:val="•"/>
      <w:rPr>
        <w:color w:val="3370ff"/>
      </w:rPr>
    </w:lvl>
  </w:abstractNum>
  <w:abstractNum w:abstractNumId="1713404">
    <w:lvl>
      <w:numFmt w:val="bullet"/>
      <w:suff w:val="tab"/>
      <w:lvlText w:val="•"/>
      <w:rPr>
        <w:color w:val="3370ff"/>
      </w:rPr>
    </w:lvl>
  </w:abstractNum>
  <w:abstractNum w:abstractNumId="1713405">
    <w:lvl>
      <w:numFmt w:val="bullet"/>
      <w:suff w:val="tab"/>
      <w:lvlText w:val="•"/>
      <w:rPr>
        <w:color w:val="3370ff"/>
      </w:rPr>
    </w:lvl>
  </w:abstractNum>
  <w:abstractNum w:abstractNumId="1713406">
    <w:lvl>
      <w:numFmt w:val="bullet"/>
      <w:suff w:val="tab"/>
      <w:lvlText w:val="•"/>
      <w:rPr>
        <w:color w:val="3370ff"/>
      </w:rPr>
    </w:lvl>
  </w:abstractNum>
  <w:abstractNum w:abstractNumId="1713407">
    <w:lvl>
      <w:numFmt w:val="bullet"/>
      <w:suff w:val="tab"/>
      <w:lvlText w:val="•"/>
      <w:rPr>
        <w:color w:val="3370ff"/>
      </w:rPr>
    </w:lvl>
  </w:abstractNum>
  <w:abstractNum w:abstractNumId="1713408">
    <w:lvl>
      <w:numFmt w:val="bullet"/>
      <w:suff w:val="tab"/>
      <w:lvlText w:val="•"/>
      <w:rPr>
        <w:color w:val="3370ff"/>
      </w:rPr>
    </w:lvl>
  </w:abstractNum>
  <w:abstractNum w:abstractNumId="1713409">
    <w:lvl>
      <w:numFmt w:val="bullet"/>
      <w:suff w:val="tab"/>
      <w:lvlText w:val="•"/>
      <w:rPr>
        <w:color w:val="3370ff"/>
      </w:rPr>
    </w:lvl>
  </w:abstractNum>
  <w:abstractNum w:abstractNumId="1713410">
    <w:lvl>
      <w:numFmt w:val="bullet"/>
      <w:suff w:val="tab"/>
      <w:lvlText w:val="•"/>
      <w:rPr>
        <w:color w:val="3370ff"/>
      </w:rPr>
    </w:lvl>
  </w:abstractNum>
  <w:abstractNum w:abstractNumId="1713411">
    <w:lvl>
      <w:numFmt w:val="bullet"/>
      <w:suff w:val="tab"/>
      <w:lvlText w:val="•"/>
      <w:rPr>
        <w:color w:val="3370ff"/>
      </w:rPr>
    </w:lvl>
  </w:abstractNum>
  <w:abstractNum w:abstractNumId="1713412">
    <w:lvl>
      <w:numFmt w:val="bullet"/>
      <w:suff w:val="tab"/>
      <w:lvlText w:val="•"/>
      <w:rPr>
        <w:color w:val="3370ff"/>
      </w:rPr>
    </w:lvl>
  </w:abstractNum>
  <w:abstractNum w:abstractNumId="1713413">
    <w:lvl>
      <w:numFmt w:val="bullet"/>
      <w:suff w:val="tab"/>
      <w:lvlText w:val="•"/>
      <w:rPr>
        <w:color w:val="3370ff"/>
      </w:rPr>
    </w:lvl>
  </w:abstractNum>
  <w:abstractNum w:abstractNumId="1713414">
    <w:lvl>
      <w:numFmt w:val="bullet"/>
      <w:suff w:val="tab"/>
      <w:lvlText w:val="•"/>
      <w:rPr>
        <w:color w:val="3370ff"/>
      </w:rPr>
    </w:lvl>
  </w:abstractNum>
  <w:abstractNum w:abstractNumId="1713415">
    <w:lvl>
      <w:numFmt w:val="bullet"/>
      <w:suff w:val="tab"/>
      <w:lvlText w:val="•"/>
      <w:rPr>
        <w:color w:val="3370ff"/>
      </w:rPr>
    </w:lvl>
  </w:abstractNum>
  <w:abstractNum w:abstractNumId="1713416">
    <w:lvl>
      <w:numFmt w:val="bullet"/>
      <w:suff w:val="tab"/>
      <w:lvlText w:val="•"/>
      <w:rPr>
        <w:color w:val="3370ff"/>
      </w:rPr>
    </w:lvl>
  </w:abstractNum>
  <w:abstractNum w:abstractNumId="1713417">
    <w:lvl>
      <w:numFmt w:val="bullet"/>
      <w:suff w:val="tab"/>
      <w:lvlText w:val="•"/>
      <w:rPr>
        <w:color w:val="3370ff"/>
      </w:rPr>
    </w:lvl>
  </w:abstractNum>
  <w:abstractNum w:abstractNumId="1713418">
    <w:lvl>
      <w:numFmt w:val="bullet"/>
      <w:suff w:val="tab"/>
      <w:lvlText w:val="•"/>
      <w:rPr>
        <w:color w:val="3370ff"/>
      </w:rPr>
    </w:lvl>
  </w:abstractNum>
  <w:abstractNum w:abstractNumId="1713419">
    <w:lvl>
      <w:start w:val="1"/>
      <w:numFmt w:val="decimal"/>
      <w:suff w:val="tab"/>
      <w:lvlText w:val="%1."/>
      <w:rPr>
        <w:color w:val="3370ff"/>
      </w:rPr>
    </w:lvl>
  </w:abstractNum>
  <w:abstractNum w:abstractNumId="1713420">
    <w:lvl>
      <w:start w:val="1"/>
      <w:numFmt w:val="lowerLetter"/>
      <w:suff w:val="tab"/>
      <w:lvlText w:val="%1."/>
      <w:rPr>
        <w:color w:val="3370ff"/>
      </w:rPr>
    </w:lvl>
  </w:abstractNum>
  <w:abstractNum w:abstractNumId="1713421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1713383"/>
  </w:num>
  <w:num w:numId="2">
    <w:abstractNumId w:val="1713384"/>
  </w:num>
  <w:num w:numId="3">
    <w:abstractNumId w:val="1713385"/>
  </w:num>
  <w:num w:numId="4">
    <w:abstractNumId w:val="1713386"/>
  </w:num>
  <w:num w:numId="5">
    <w:abstractNumId w:val="1713387"/>
  </w:num>
  <w:num w:numId="6">
    <w:abstractNumId w:val="1713388"/>
  </w:num>
  <w:num w:numId="7">
    <w:abstractNumId w:val="1713389"/>
  </w:num>
  <w:num w:numId="8">
    <w:abstractNumId w:val="1713390"/>
  </w:num>
  <w:num w:numId="9">
    <w:abstractNumId w:val="1713391"/>
  </w:num>
  <w:num w:numId="10">
    <w:abstractNumId w:val="1713392"/>
  </w:num>
  <w:num w:numId="11">
    <w:abstractNumId w:val="1713393"/>
  </w:num>
  <w:num w:numId="12">
    <w:abstractNumId w:val="1713394"/>
  </w:num>
  <w:num w:numId="13">
    <w:abstractNumId w:val="1713395"/>
  </w:num>
  <w:num w:numId="14">
    <w:abstractNumId w:val="1713396"/>
  </w:num>
  <w:num w:numId="15">
    <w:abstractNumId w:val="1713397"/>
  </w:num>
  <w:num w:numId="16">
    <w:abstractNumId w:val="1713398"/>
  </w:num>
  <w:num w:numId="17">
    <w:abstractNumId w:val="1713399"/>
  </w:num>
  <w:num w:numId="18">
    <w:abstractNumId w:val="1713400"/>
  </w:num>
  <w:num w:numId="19">
    <w:abstractNumId w:val="1713401"/>
  </w:num>
  <w:num w:numId="20">
    <w:abstractNumId w:val="1713402"/>
  </w:num>
  <w:num w:numId="21">
    <w:abstractNumId w:val="1713403"/>
  </w:num>
  <w:num w:numId="22">
    <w:abstractNumId w:val="1713404"/>
  </w:num>
  <w:num w:numId="23">
    <w:abstractNumId w:val="1713405"/>
  </w:num>
  <w:num w:numId="24">
    <w:abstractNumId w:val="1713406"/>
  </w:num>
  <w:num w:numId="25">
    <w:abstractNumId w:val="1713407"/>
  </w:num>
  <w:num w:numId="26">
    <w:abstractNumId w:val="1713408"/>
  </w:num>
  <w:num w:numId="27">
    <w:abstractNumId w:val="1713409"/>
  </w:num>
  <w:num w:numId="28">
    <w:abstractNumId w:val="1713410"/>
  </w:num>
  <w:num w:numId="29">
    <w:abstractNumId w:val="1713411"/>
  </w:num>
  <w:num w:numId="30">
    <w:abstractNumId w:val="1713412"/>
  </w:num>
  <w:num w:numId="31">
    <w:abstractNumId w:val="1713413"/>
  </w:num>
  <w:num w:numId="32">
    <w:abstractNumId w:val="1713414"/>
  </w:num>
  <w:num w:numId="33">
    <w:abstractNumId w:val="1713415"/>
  </w:num>
  <w:num w:numId="34">
    <w:abstractNumId w:val="1713416"/>
  </w:num>
  <w:num w:numId="35">
    <w:abstractNumId w:val="1713417"/>
  </w:num>
  <w:num w:numId="36">
    <w:abstractNumId w:val="1713418"/>
  </w:num>
  <w:num w:numId="37">
    <w:abstractNumId w:val="1713419"/>
  </w:num>
  <w:num w:numId="38">
    <w:abstractNumId w:val="1713420"/>
  </w:num>
  <w:num w:numId="39">
    <w:abstractNumId w:val="17134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mico.mioffice.cn/task?workspace=auto-test&amp;taskId=e820c397-5316-438d-8612-61b2d5a73b49" TargetMode="External" Type="http://schemas.openxmlformats.org/officeDocument/2006/relationships/hyperlink"/><Relationship Id="rId11" Target="https://mico.mioffice.cn/task?workspace=auto-test&amp;taskId=fd7df464-afe3-481c-9ee1-ed72001ac082" TargetMode="External" Type="http://schemas.openxmlformats.org/officeDocument/2006/relationships/hyperlink"/><Relationship Id="rId12" Target="https://mico.mioffice.cn/task?workspace=auto-test&amp;taskId=64d03a43-f95d-4549-89ec-d22b45b70b11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comments.xml" Type="http://schemas.openxmlformats.org/officeDocument/2006/relationships/comments"/><Relationship Id="rId5" Target="numbering.xml" Type="http://schemas.openxmlformats.org/officeDocument/2006/relationships/numbering"/><Relationship Id="rId6" Target="media/image1.jpeg" Type="http://schemas.openxmlformats.org/officeDocument/2006/relationships/image"/><Relationship Id="rId7" Target="https://mico.mioffice.cn/task?workspace=auto-test&amp;taskId=64d03a43-f95d-4549-89ec-d22b45b70b11" TargetMode="External" Type="http://schemas.openxmlformats.org/officeDocument/2006/relationships/hyperlink"/><Relationship Id="rId8" Target="media/image2.png" Type="http://schemas.openxmlformats.org/officeDocument/2006/relationships/image"/><Relationship Id="rId9" Target="media/image3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2026-08-25T13:32:04Z</dcterms:created>
  <dc:creator>Apache POI</dc:creator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5e5b9520a08911f180000d1100000d11" pid="2" fmtid="{D5CDD505-2E9C-101B-9397-08002B2CF9AE}">
    <vt:lpwstr>CWMPPAWUb1Jk3Y1m1iASrCDTRAxCw2LkTD6km0n4MPpua9JV/5W8Qok1CivH9AQGT5OukMcwcxNiKH7IXaYGeEZ2g==</vt:lpwstr>
  </property>
  <property fmtid="{D5CDD505-2E9C-101B-9397-08002B2CF9AE}" pid="3" name="fileWhereFroms">
    <vt:lpwstr>PpjeLB1gRN0lwrPqMaCTkt5BWTLzA+++4g2W3y6lHY9ZhDma1QnQnDCAJk2sNJBUCgLv1n94HRAm++JwzgpxNwAuIKTs6EMygZHl89cAd2OL1Kex5PfDuKQOg5o6epURfi7hoHFJ15WfDpgVX1TXPdRkqIFCndy6D1es/Hf9DeLvYypamtKja1S0Ida0/PBwGX+73F2IKQuAmtO4OFSngEfZmfxtWzb9f7CDO10SvC9ueNfxCCGVlOuiNqluo/86</vt:lpwstr>
  </property>
</Properties>
</file>