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Pr="00F47B6A" w:rsidRDefault="004B6CBF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4B6CBF">
        <w:rPr>
          <w:rFonts w:ascii="Arial" w:hAnsi="Arial" w:cs="Arial"/>
          <w:sz w:val="20"/>
          <w:szCs w:val="20"/>
          <w:lang w:val="en-AU"/>
        </w:rPr>
        <w:t>Logistic Regression: Training stability</w:t>
      </w:r>
    </w:p>
    <w:p w:rsidR="00F47B6A" w:rsidRPr="00F47B6A" w:rsidRDefault="001D0A8C" w:rsidP="00D2405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6C44DD" w:rsidRPr="00F47B6A" w:rsidRDefault="00C56570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Model Calibration</w:t>
      </w:r>
    </w:p>
    <w:p w:rsidR="00F47B6A" w:rsidRPr="00F47B6A" w:rsidRDefault="001D0A8C" w:rsidP="001D0A8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3D5773" w:rsidRPr="000400F6" w:rsidRDefault="003D5773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Bayesian Logistic Regression and weight decay</w:t>
      </w:r>
    </w:p>
    <w:p w:rsidR="000400F6" w:rsidRDefault="00F47B6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given</w:t>
      </w:r>
      <w:r w:rsidR="00011726">
        <w:rPr>
          <w:rFonts w:ascii="Arial" w:hAnsi="Arial" w:cs="Arial"/>
        </w:rPr>
        <w:t>:</w:t>
      </w:r>
    </w:p>
    <w:p w:rsidR="00825F74" w:rsidRPr="00825F74" w:rsidRDefault="0048372B" w:rsidP="00F47B6A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:rsidR="00F47B6A" w:rsidRDefault="00954A7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Prove: suppose</w:t>
      </w:r>
      <w:bookmarkStart w:id="0" w:name="_GoBack"/>
      <w:bookmarkEnd w:id="0"/>
      <w:r w:rsidR="00C41CF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C41CF1">
        <w:rPr>
          <w:rFonts w:ascii="Arial" w:hAnsi="Arial" w:cs="Arial"/>
        </w:rPr>
        <w:t xml:space="preserve"> then</w:t>
      </w:r>
      <w:r w:rsidR="001304BF">
        <w:rPr>
          <w:rFonts w:ascii="Arial" w:hAnsi="Arial" w:cs="Arial"/>
        </w:rPr>
        <w:t xml:space="preserve"> from definition of</w:t>
      </w:r>
      <w:r w:rsidR="00C1750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D81D13">
        <w:rPr>
          <w:rFonts w:ascii="Arial" w:hAnsi="Arial" w:cs="Arial"/>
        </w:rPr>
        <w:t>:</w:t>
      </w:r>
    </w:p>
    <w:p w:rsidR="00C41CF1" w:rsidRPr="00A67B5E" w:rsidRDefault="002F150C" w:rsidP="00F47B6A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A67B5E" w:rsidRDefault="00A67B5E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ML</m:t>
            </m:r>
          </m:sub>
        </m:sSub>
      </m:oMath>
      <w:r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</w:rPr>
          <m:t>≥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MAP</m:t>
                </m:r>
              </m:sub>
            </m:sSub>
          </m:e>
        </m:d>
      </m:oMath>
      <w:r>
        <w:rPr>
          <w:rFonts w:ascii="Arial" w:hAnsi="Arial" w:cs="Arial"/>
        </w:rPr>
        <w:t>, we get:</w:t>
      </w:r>
    </w:p>
    <w:p w:rsidR="00A67B5E" w:rsidRPr="00FD21ED" w:rsidRDefault="00A67B5E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</m:oMath>
      </m:oMathPara>
    </w:p>
    <w:p w:rsidR="00FD21ED" w:rsidRPr="00FC199F" w:rsidRDefault="00FD21ED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FC199F" w:rsidRPr="00A67B5E" w:rsidRDefault="00FC199F" w:rsidP="00A67B5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θ~</m:t>
        </m:r>
        <m:r>
          <m:rPr>
            <m:scr m:val="script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I</m:t>
            </m:r>
          </m:e>
        </m:d>
      </m:oMath>
      <w:r>
        <w:rPr>
          <w:rFonts w:ascii="Arial" w:hAnsi="Arial" w:cs="Arial"/>
        </w:rPr>
        <w:t>. Proved.</w:t>
      </w:r>
    </w:p>
    <w:p w:rsidR="00A67B5E" w:rsidRPr="00C963ED" w:rsidRDefault="00A67B5E" w:rsidP="00F47B6A">
      <w:pPr>
        <w:ind w:left="360"/>
        <w:rPr>
          <w:rFonts w:ascii="Arial" w:hAnsi="Arial" w:cs="Arial"/>
        </w:rPr>
      </w:pPr>
    </w:p>
    <w:p w:rsidR="003D5773" w:rsidRPr="00894F3B" w:rsidRDefault="00440792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Constructing kernels</w:t>
      </w:r>
    </w:p>
    <w:p w:rsidR="00894F3B" w:rsidRPr="00894F3B" w:rsidRDefault="00894F3B" w:rsidP="00894F3B">
      <w:pPr>
        <w:ind w:left="360"/>
        <w:rPr>
          <w:rFonts w:ascii="Arial" w:hAnsi="Arial" w:cs="Arial"/>
        </w:rPr>
      </w:pPr>
    </w:p>
    <w:p w:rsidR="00180E56" w:rsidRPr="00894F3B" w:rsidRDefault="00180E56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Kernelizing the perceptron</w:t>
      </w:r>
      <w:r w:rsidR="00B73D48">
        <w:rPr>
          <w:rFonts w:ascii="Arial" w:hAnsi="Arial" w:cs="Arial"/>
          <w:sz w:val="20"/>
          <w:szCs w:val="20"/>
          <w:lang w:val="en-AU"/>
        </w:rPr>
        <w:t xml:space="preserve"> (learning theory)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B9044A" w:rsidRPr="00894F3B" w:rsidRDefault="0039275E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Spam classification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894F3B" w:rsidRPr="004B6CBF" w:rsidRDefault="00894F3B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</w:p>
    <w:p w:rsidR="00D73985" w:rsidRDefault="00D73985" w:rsidP="00D00863">
      <w:pPr>
        <w:rPr>
          <w:rFonts w:ascii="Arial" w:hAnsi="Arial" w:cs="Arial"/>
        </w:rPr>
      </w:pPr>
    </w:p>
    <w:p w:rsidR="004B6CBF" w:rsidRPr="004B6CBF" w:rsidRDefault="004B6CBF" w:rsidP="00D00863">
      <w:pPr>
        <w:rPr>
          <w:rFonts w:ascii="Arial" w:hAnsi="Arial" w:cs="Arial"/>
        </w:rPr>
      </w:pPr>
    </w:p>
    <w:p w:rsidR="00545518" w:rsidRPr="004B6CBF" w:rsidRDefault="00545518">
      <w:pPr>
        <w:rPr>
          <w:rFonts w:ascii="Arial" w:hAnsi="Arial" w:cs="Arial"/>
        </w:rPr>
      </w:pPr>
    </w:p>
    <w:sectPr w:rsidR="00545518" w:rsidRPr="004B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72B" w:rsidRDefault="0048372B" w:rsidP="00D00863">
      <w:pPr>
        <w:spacing w:after="0" w:line="240" w:lineRule="auto"/>
      </w:pPr>
      <w:r>
        <w:separator/>
      </w:r>
    </w:p>
  </w:endnote>
  <w:endnote w:type="continuationSeparator" w:id="0">
    <w:p w:rsidR="0048372B" w:rsidRDefault="0048372B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72B" w:rsidRDefault="0048372B" w:rsidP="00D00863">
      <w:pPr>
        <w:spacing w:after="0" w:line="240" w:lineRule="auto"/>
      </w:pPr>
      <w:r>
        <w:separator/>
      </w:r>
    </w:p>
  </w:footnote>
  <w:footnote w:type="continuationSeparator" w:id="0">
    <w:p w:rsidR="0048372B" w:rsidRDefault="0048372B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011726"/>
    <w:rsid w:val="000400F6"/>
    <w:rsid w:val="000568C9"/>
    <w:rsid w:val="000A75FC"/>
    <w:rsid w:val="000F692A"/>
    <w:rsid w:val="00127124"/>
    <w:rsid w:val="001304BF"/>
    <w:rsid w:val="00154C75"/>
    <w:rsid w:val="001629B3"/>
    <w:rsid w:val="00180E56"/>
    <w:rsid w:val="001D0A8C"/>
    <w:rsid w:val="0020216F"/>
    <w:rsid w:val="0020223E"/>
    <w:rsid w:val="002452EF"/>
    <w:rsid w:val="002A711F"/>
    <w:rsid w:val="002F150C"/>
    <w:rsid w:val="00351B34"/>
    <w:rsid w:val="00353E1E"/>
    <w:rsid w:val="0039275E"/>
    <w:rsid w:val="0039499D"/>
    <w:rsid w:val="00397C4D"/>
    <w:rsid w:val="003A53EE"/>
    <w:rsid w:val="003C287B"/>
    <w:rsid w:val="003D5773"/>
    <w:rsid w:val="00440792"/>
    <w:rsid w:val="0048372B"/>
    <w:rsid w:val="004B6CBF"/>
    <w:rsid w:val="00545518"/>
    <w:rsid w:val="00583044"/>
    <w:rsid w:val="00584A42"/>
    <w:rsid w:val="005B317A"/>
    <w:rsid w:val="005D4483"/>
    <w:rsid w:val="00635445"/>
    <w:rsid w:val="006C44DD"/>
    <w:rsid w:val="0070574F"/>
    <w:rsid w:val="00825F74"/>
    <w:rsid w:val="008651E9"/>
    <w:rsid w:val="00894F3B"/>
    <w:rsid w:val="00895D10"/>
    <w:rsid w:val="008C077C"/>
    <w:rsid w:val="008D763B"/>
    <w:rsid w:val="00915676"/>
    <w:rsid w:val="00954A7A"/>
    <w:rsid w:val="00954BAB"/>
    <w:rsid w:val="00967601"/>
    <w:rsid w:val="00A312CF"/>
    <w:rsid w:val="00A67B5E"/>
    <w:rsid w:val="00AA5CEB"/>
    <w:rsid w:val="00B71144"/>
    <w:rsid w:val="00B73D48"/>
    <w:rsid w:val="00B9044A"/>
    <w:rsid w:val="00BB0700"/>
    <w:rsid w:val="00BE6E71"/>
    <w:rsid w:val="00C1750B"/>
    <w:rsid w:val="00C41CF1"/>
    <w:rsid w:val="00C56570"/>
    <w:rsid w:val="00C84675"/>
    <w:rsid w:val="00C92AC1"/>
    <w:rsid w:val="00C963ED"/>
    <w:rsid w:val="00CE36C6"/>
    <w:rsid w:val="00D00863"/>
    <w:rsid w:val="00D24055"/>
    <w:rsid w:val="00D72F5B"/>
    <w:rsid w:val="00D73985"/>
    <w:rsid w:val="00D81D13"/>
    <w:rsid w:val="00DF2F8E"/>
    <w:rsid w:val="00E35081"/>
    <w:rsid w:val="00E66670"/>
    <w:rsid w:val="00F47B6A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75</cp:revision>
  <dcterms:created xsi:type="dcterms:W3CDTF">2017-11-25T05:20:00Z</dcterms:created>
  <dcterms:modified xsi:type="dcterms:W3CDTF">2017-11-27T11:19:00Z</dcterms:modified>
</cp:coreProperties>
</file>