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041A33">
      <w:pPr>
        <w:rPr>
          <w:rFonts w:hint="eastAsia"/>
        </w:rPr>
      </w:pPr>
      <w:r>
        <w:rPr>
          <w:rFonts w:hint="eastAsia"/>
        </w:rPr>
        <w:t>民事起诉状</w:t>
      </w:r>
    </w:p>
    <w:p w14:paraId="6FD0F3D3">
      <w:pPr>
        <w:rPr>
          <w:rFonts w:hint="eastAsia"/>
        </w:rPr>
      </w:pPr>
    </w:p>
    <w:p w14:paraId="3BAAD615">
      <w:pPr>
        <w:rPr>
          <w:rFonts w:hint="eastAsia"/>
        </w:rPr>
      </w:pPr>
      <w:r>
        <w:rPr>
          <w:rFonts w:hint="eastAsia"/>
        </w:rPr>
        <w:t>原告：浙江建筑工程有限公司，住所地：浙江省绍兴市越城区XXX大道XXX号，统一社会信用代码：91330600MA2XXXXX，法定代表人：王五，职务：总经理，电话：0575-88880000。</w:t>
      </w:r>
    </w:p>
    <w:p w14:paraId="1AF1A4C3">
      <w:pPr>
        <w:rPr>
          <w:rFonts w:hint="eastAsia"/>
        </w:rPr>
      </w:pPr>
    </w:p>
    <w:p w14:paraId="63852A85">
      <w:pPr>
        <w:rPr>
          <w:rFonts w:hint="eastAsia"/>
        </w:rPr>
      </w:pPr>
      <w:r>
        <w:rPr>
          <w:rFonts w:hint="eastAsia"/>
        </w:rPr>
        <w:t>被告：杭州百川置业有限公司，住所地：浙江省杭州市萧山区XXX路XXX号，统一社会信用代码：91330100MA3XXXXX，法定代表人：赵六，职务：董事长，电话：0571-88881234。</w:t>
      </w:r>
    </w:p>
    <w:p w14:paraId="64C569B7">
      <w:pPr>
        <w:rPr>
          <w:rFonts w:hint="eastAsia"/>
        </w:rPr>
      </w:pPr>
    </w:p>
    <w:p w14:paraId="49E2F69F">
      <w:pPr>
        <w:rPr>
          <w:rFonts w:hint="eastAsia"/>
        </w:rPr>
      </w:pPr>
      <w:r>
        <w:rPr>
          <w:rFonts w:hint="eastAsia"/>
        </w:rPr>
        <w:t>诉讼请求：</w:t>
      </w:r>
    </w:p>
    <w:p w14:paraId="7C7B1701">
      <w:pPr>
        <w:rPr>
          <w:rFonts w:hint="eastAsia"/>
        </w:rPr>
      </w:pPr>
    </w:p>
    <w:p w14:paraId="1782368A">
      <w:pPr>
        <w:rPr>
          <w:rFonts w:hint="eastAsia"/>
        </w:rPr>
      </w:pPr>
      <w:r>
        <w:rPr>
          <w:rFonts w:hint="eastAsia"/>
        </w:rPr>
        <w:t>判令被告向原告支付工程款人民币200万元；</w:t>
      </w:r>
    </w:p>
    <w:p w14:paraId="15EBE1FC">
      <w:pPr>
        <w:rPr>
          <w:rFonts w:hint="eastAsia"/>
        </w:rPr>
      </w:pPr>
    </w:p>
    <w:p w14:paraId="65AB65BE">
      <w:pPr>
        <w:rPr>
          <w:rFonts w:hint="eastAsia"/>
        </w:rPr>
      </w:pPr>
      <w:r>
        <w:rPr>
          <w:rFonts w:hint="eastAsia"/>
        </w:rPr>
        <w:t>判令被告支付逾期付款利息（按中国人民银行同期贷款利率计算，自2024年6月1日起至实际付款之日止）；</w:t>
      </w:r>
    </w:p>
    <w:p w14:paraId="1537F538">
      <w:pPr>
        <w:rPr>
          <w:rFonts w:hint="eastAsia"/>
        </w:rPr>
      </w:pPr>
    </w:p>
    <w:p w14:paraId="06DDFEBD">
      <w:pPr>
        <w:rPr>
          <w:rFonts w:hint="eastAsia"/>
        </w:rPr>
      </w:pPr>
      <w:r>
        <w:rPr>
          <w:rFonts w:hint="eastAsia"/>
        </w:rPr>
        <w:t>判令被告承担本案全部诉讼费用。</w:t>
      </w:r>
      <w:bookmarkStart w:id="0" w:name="_GoBack"/>
      <w:bookmarkEnd w:id="0"/>
    </w:p>
    <w:p w14:paraId="1FBEA208">
      <w:pPr>
        <w:rPr>
          <w:rFonts w:hint="eastAsia"/>
        </w:rPr>
      </w:pPr>
    </w:p>
    <w:p w14:paraId="2D1ECA1B">
      <w:pPr>
        <w:rPr>
          <w:rFonts w:hint="eastAsia"/>
        </w:rPr>
      </w:pPr>
      <w:r>
        <w:rPr>
          <w:rFonts w:hint="eastAsia"/>
        </w:rPr>
        <w:t>事实与理由：</w:t>
      </w:r>
    </w:p>
    <w:p w14:paraId="129536D2">
      <w:pPr>
        <w:rPr>
          <w:rFonts w:hint="eastAsia"/>
        </w:rPr>
      </w:pPr>
      <w:r>
        <w:rPr>
          <w:rFonts w:hint="eastAsia"/>
        </w:rPr>
        <w:t>2023年3月，原告与被告签订《建设工程施工合同》，约定由原告承建被告开发的“百川国际”住宅项目，工程款共计800万元。截至2024年5月底，原告已完成主体施工工程，并通过甲方验收，被告支付600万元后拒不支付余款200万元。原告多次催讨无果，特依法向人民法院提起诉讼，请求支持诉讼请求。</w:t>
      </w:r>
    </w:p>
    <w:p w14:paraId="3805CC80">
      <w:pPr>
        <w:rPr>
          <w:rFonts w:hint="eastAsia"/>
        </w:rPr>
      </w:pPr>
    </w:p>
    <w:p w14:paraId="405C5843">
      <w:pPr>
        <w:rPr>
          <w:rFonts w:hint="eastAsia"/>
        </w:rPr>
      </w:pPr>
      <w:r>
        <w:rPr>
          <w:rFonts w:hint="eastAsia"/>
        </w:rPr>
        <w:t>此致</w:t>
      </w:r>
    </w:p>
    <w:p w14:paraId="71D03274">
      <w:pPr>
        <w:rPr>
          <w:rFonts w:hint="eastAsia"/>
        </w:rPr>
      </w:pPr>
      <w:r>
        <w:rPr>
          <w:rFonts w:hint="eastAsia"/>
        </w:rPr>
        <w:t>浙江省绍兴市越城区人民法院</w:t>
      </w:r>
    </w:p>
    <w:p w14:paraId="23DB6F0B">
      <w:pPr>
        <w:rPr>
          <w:rFonts w:hint="eastAsia"/>
        </w:rPr>
      </w:pPr>
    </w:p>
    <w:p w14:paraId="33375172">
      <w:pPr>
        <w:rPr>
          <w:rFonts w:hint="eastAsia"/>
        </w:rPr>
      </w:pPr>
      <w:r>
        <w:rPr>
          <w:rFonts w:hint="eastAsia"/>
        </w:rPr>
        <w:t>具状人：浙江建筑工程有限公司（盖章）</w:t>
      </w:r>
    </w:p>
    <w:p w14:paraId="15B27A61">
      <w:pPr>
        <w:rPr>
          <w:rFonts w:hint="eastAsia"/>
        </w:rPr>
      </w:pPr>
      <w:r>
        <w:rPr>
          <w:rFonts w:hint="eastAsia"/>
        </w:rPr>
        <w:t>法定代表人：王五</w:t>
      </w:r>
    </w:p>
    <w:p w14:paraId="161F7DC2">
      <w:r>
        <w:rPr>
          <w:rFonts w:hint="eastAsia"/>
        </w:rPr>
        <w:t>2025年7月28日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AB71CD"/>
    <w:rsid w:val="3EAB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2025-07-28T00:37:00Z</dcterms:created>
  <dc:creator>陈蓉丽</dc:creator>
  <cp:lastModifiedBy>陈蓉丽</cp:lastModifiedBy>
  <dcterms:modified xsi:type="dcterms:W3CDTF">2025-07-28T00:38:09Z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4A9694BA3C9C4A05A278B1E679DE8231_11</vt:lpwstr>
  </property>
  <property fmtid="{D5CDD505-2E9C-101B-9397-08002B2CF9AE}" pid="4" name="KSOTemplateDocerSaveRecord">
    <vt:lpwstr>eyJoZGlkIjoiN2ZmNTk3MGZhMDFiMjI5YWM0OTFmMjFkNDUzMThmZTQiLCJ1c2VySWQiOiIyNDk2MzU2OTUifQ==</vt:lpwstr>
  </property>
</Properties>
</file>