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1923" w14:textId="3B68CFB8" w:rsidR="00AE6A04" w:rsidRPr="0081563E" w:rsidRDefault="00AE6A04" w:rsidP="00AE6A04">
      <w:pPr>
        <w:rPr>
          <w:sz w:val="32"/>
          <w:szCs w:val="32"/>
          <w:u w:val="single"/>
          <w:lang w:val="en-GB"/>
        </w:rPr>
      </w:pPr>
    </w:p>
    <w:p w14:paraId="63B6114E" w14:textId="77777777" w:rsidR="00AE6A04" w:rsidRPr="0081563E" w:rsidRDefault="00AE6A04" w:rsidP="00AE6A04">
      <w:pPr>
        <w:spacing w:before="100" w:beforeAutospacing="1" w:after="100" w:afterAutospacing="1"/>
        <w:rPr>
          <w:rFonts w:ascii="TimesNewRomanPSMT" w:hAnsi="TimesNewRomanPSMT"/>
          <w:sz w:val="32"/>
          <w:szCs w:val="32"/>
          <w:shd w:val="clear" w:color="auto" w:fill="FFFFFF"/>
          <w:lang w:val="en-GB"/>
        </w:rPr>
      </w:pPr>
    </w:p>
    <w:p w14:paraId="5AC2C303" w14:textId="77777777" w:rsidR="00AE6A04" w:rsidRPr="0081563E" w:rsidRDefault="00AE6A04" w:rsidP="00AE6A04">
      <w:pPr>
        <w:spacing w:before="100" w:beforeAutospacing="1" w:after="100" w:afterAutospacing="1"/>
        <w:rPr>
          <w:rFonts w:ascii="TimesNewRomanPSMT" w:hAnsi="TimesNewRomanPSMT"/>
          <w:sz w:val="32"/>
          <w:szCs w:val="32"/>
          <w:lang w:val="en-GB"/>
        </w:rPr>
      </w:pPr>
    </w:p>
    <w:p w14:paraId="74FAF2EE" w14:textId="32B4AFCB" w:rsidR="00AE6A04" w:rsidRPr="00EA42D0" w:rsidRDefault="0060371A" w:rsidP="00AE6A04">
      <w:pPr>
        <w:rPr>
          <w:b/>
          <w:bCs/>
          <w:sz w:val="32"/>
          <w:szCs w:val="32"/>
          <w:lang w:val="en-GB"/>
        </w:rPr>
      </w:pPr>
      <w:r>
        <w:rPr>
          <w:b/>
          <w:bCs/>
          <w:sz w:val="32"/>
          <w:szCs w:val="32"/>
          <w:lang w:val="en-GB"/>
        </w:rPr>
        <w:t>Cardiovascular a</w:t>
      </w:r>
      <w:r w:rsidR="00AE6A04" w:rsidRPr="00EA42D0">
        <w:rPr>
          <w:b/>
          <w:bCs/>
          <w:sz w:val="32"/>
          <w:szCs w:val="32"/>
          <w:lang w:val="en-GB"/>
        </w:rPr>
        <w:t xml:space="preserve">utonomic dysfunction </w:t>
      </w:r>
      <w:r w:rsidR="008B347B">
        <w:rPr>
          <w:b/>
          <w:bCs/>
          <w:sz w:val="32"/>
          <w:szCs w:val="32"/>
          <w:lang w:val="en-GB"/>
        </w:rPr>
        <w:t>and cardiovascular disease</w:t>
      </w:r>
      <w:r w:rsidR="00AE6A04" w:rsidRPr="00EA42D0">
        <w:rPr>
          <w:b/>
          <w:bCs/>
          <w:sz w:val="32"/>
          <w:szCs w:val="32"/>
          <w:lang w:val="en-GB"/>
        </w:rPr>
        <w:t>:</w:t>
      </w:r>
      <w:r w:rsidR="008B347B">
        <w:rPr>
          <w:b/>
          <w:bCs/>
          <w:sz w:val="32"/>
          <w:szCs w:val="32"/>
          <w:lang w:val="en-GB"/>
        </w:rPr>
        <w:t xml:space="preserve"> the</w:t>
      </w:r>
      <w:r w:rsidR="00AE6A04" w:rsidRPr="00EA42D0">
        <w:rPr>
          <w:b/>
          <w:bCs/>
          <w:sz w:val="32"/>
          <w:szCs w:val="32"/>
          <w:lang w:val="en-GB"/>
        </w:rPr>
        <w:t xml:space="preserve"> </w:t>
      </w:r>
      <w:r w:rsidR="008B347B">
        <w:rPr>
          <w:b/>
          <w:bCs/>
          <w:sz w:val="32"/>
          <w:szCs w:val="32"/>
          <w:lang w:val="en-GB"/>
        </w:rPr>
        <w:t>ADDITION-PRO study</w:t>
      </w:r>
    </w:p>
    <w:p w14:paraId="6D212AA4" w14:textId="0F022A2A" w:rsidR="00AE6A04" w:rsidRPr="00B858EC" w:rsidRDefault="00AE6A04" w:rsidP="00B858EC">
      <w:pPr>
        <w:pStyle w:val="Title"/>
        <w:rPr>
          <w:rFonts w:cs="Times New Roman"/>
          <w:sz w:val="24"/>
          <w:szCs w:val="24"/>
        </w:rPr>
      </w:pPr>
      <w:r w:rsidRPr="00B858EC">
        <w:rPr>
          <w:rFonts w:cs="Times New Roman"/>
          <w:sz w:val="24"/>
          <w:szCs w:val="24"/>
        </w:rPr>
        <w:t xml:space="preserve">Jonas </w:t>
      </w:r>
      <w:r w:rsidR="00045392" w:rsidRPr="00B858EC">
        <w:rPr>
          <w:rFonts w:cs="Times New Roman"/>
          <w:sz w:val="24"/>
          <w:szCs w:val="24"/>
        </w:rPr>
        <w:t xml:space="preserve">R. </w:t>
      </w:r>
      <w:r w:rsidRPr="00B858EC">
        <w:rPr>
          <w:rFonts w:cs="Times New Roman"/>
          <w:sz w:val="24"/>
          <w:szCs w:val="24"/>
        </w:rPr>
        <w:t>Schaarup</w:t>
      </w:r>
      <w:r w:rsidRPr="00B858EC">
        <w:rPr>
          <w:rFonts w:cs="Times New Roman"/>
          <w:sz w:val="24"/>
          <w:szCs w:val="24"/>
          <w:vertAlign w:val="superscript"/>
        </w:rPr>
        <w:t>1, 2</w:t>
      </w:r>
      <w:r w:rsidR="0079433C" w:rsidRPr="00B858EC">
        <w:rPr>
          <w:rFonts w:cs="Times New Roman"/>
          <w:sz w:val="24"/>
          <w:szCs w:val="24"/>
        </w:rPr>
        <w:t>, Lasse Bjerg</w:t>
      </w:r>
      <w:r w:rsidR="0079433C" w:rsidRPr="00B858EC">
        <w:rPr>
          <w:rFonts w:cs="Times New Roman"/>
          <w:sz w:val="24"/>
          <w:szCs w:val="24"/>
          <w:vertAlign w:val="superscript"/>
        </w:rPr>
        <w:t>1,2</w:t>
      </w:r>
      <w:r w:rsidR="0079433C" w:rsidRPr="00B858EC">
        <w:rPr>
          <w:rFonts w:cs="Times New Roman"/>
          <w:sz w:val="24"/>
          <w:szCs w:val="24"/>
        </w:rPr>
        <w:t xml:space="preserve">, </w:t>
      </w:r>
      <w:r w:rsidRPr="00B858EC">
        <w:rPr>
          <w:rFonts w:cs="Times New Roman"/>
          <w:sz w:val="24"/>
          <w:szCs w:val="24"/>
        </w:rPr>
        <w:t>Christian S</w:t>
      </w:r>
      <w:r w:rsidR="00045392" w:rsidRPr="00B858EC">
        <w:rPr>
          <w:rFonts w:cs="Times New Roman"/>
          <w:sz w:val="24"/>
          <w:szCs w:val="24"/>
        </w:rPr>
        <w:t>.</w:t>
      </w:r>
      <w:r w:rsidRPr="00B858EC">
        <w:rPr>
          <w:rFonts w:cs="Times New Roman"/>
          <w:sz w:val="24"/>
          <w:szCs w:val="24"/>
        </w:rPr>
        <w:t xml:space="preserve"> Hansen</w:t>
      </w:r>
      <w:r w:rsidRPr="00B858EC">
        <w:rPr>
          <w:rFonts w:cs="Times New Roman"/>
          <w:sz w:val="24"/>
          <w:szCs w:val="24"/>
          <w:vertAlign w:val="superscript"/>
        </w:rPr>
        <w:t>4</w:t>
      </w:r>
      <w:r w:rsidRPr="00B858EC">
        <w:rPr>
          <w:rFonts w:cs="Times New Roman"/>
          <w:sz w:val="24"/>
          <w:szCs w:val="24"/>
        </w:rPr>
        <w:t>,</w:t>
      </w:r>
      <w:r w:rsidR="00B858EC" w:rsidRPr="00B858EC">
        <w:rPr>
          <w:rFonts w:cs="Times New Roman"/>
          <w:sz w:val="24"/>
          <w:szCs w:val="24"/>
        </w:rPr>
        <w:t xml:space="preserve"> Erik L</w:t>
      </w:r>
      <w:r w:rsidR="00C57D49">
        <w:rPr>
          <w:rFonts w:cs="Times New Roman"/>
          <w:sz w:val="24"/>
          <w:szCs w:val="24"/>
        </w:rPr>
        <w:t>.</w:t>
      </w:r>
      <w:r w:rsidR="00B858EC" w:rsidRPr="00B858EC">
        <w:rPr>
          <w:rFonts w:cs="Times New Roman"/>
          <w:sz w:val="24"/>
          <w:szCs w:val="24"/>
        </w:rPr>
        <w:t xml:space="preserve"> Grove,</w:t>
      </w:r>
      <w:r w:rsidR="005D30D7" w:rsidRPr="00B858EC">
        <w:rPr>
          <w:rFonts w:cs="Times New Roman"/>
          <w:sz w:val="24"/>
          <w:szCs w:val="24"/>
        </w:rPr>
        <w:t xml:space="preserve"> </w:t>
      </w:r>
      <w:r w:rsidR="005F7920">
        <w:rPr>
          <w:rFonts w:cs="Times New Roman"/>
          <w:sz w:val="24"/>
          <w:szCs w:val="24"/>
        </w:rPr>
        <w:t>Signe T. Andersen</w:t>
      </w:r>
      <w:r w:rsidR="005F7920" w:rsidRPr="00B858EC">
        <w:rPr>
          <w:sz w:val="24"/>
          <w:szCs w:val="24"/>
          <w:vertAlign w:val="superscript"/>
        </w:rPr>
        <w:t>2</w:t>
      </w:r>
      <w:r w:rsidR="005F7920">
        <w:rPr>
          <w:rFonts w:cs="Times New Roman"/>
          <w:sz w:val="24"/>
          <w:szCs w:val="24"/>
        </w:rPr>
        <w:t xml:space="preserve">, </w:t>
      </w:r>
      <w:r w:rsidRPr="00B858EC">
        <w:rPr>
          <w:rFonts w:cs="Times New Roman"/>
          <w:sz w:val="24"/>
          <w:szCs w:val="24"/>
        </w:rPr>
        <w:t>Dorte Vistisen</w:t>
      </w:r>
      <w:r w:rsidRPr="00B858EC">
        <w:rPr>
          <w:rFonts w:cs="Times New Roman"/>
          <w:sz w:val="24"/>
          <w:szCs w:val="24"/>
          <w:vertAlign w:val="superscript"/>
        </w:rPr>
        <w:t>4, 5</w:t>
      </w:r>
      <w:r w:rsidR="005D30D7" w:rsidRPr="00B858EC">
        <w:rPr>
          <w:rFonts w:cs="Times New Roman"/>
          <w:sz w:val="24"/>
          <w:szCs w:val="24"/>
        </w:rPr>
        <w:t xml:space="preserve">, </w:t>
      </w:r>
      <w:proofErr w:type="spellStart"/>
      <w:r w:rsidR="005D30D7" w:rsidRPr="00B858EC">
        <w:rPr>
          <w:rFonts w:cs="Times New Roman"/>
          <w:sz w:val="24"/>
          <w:szCs w:val="24"/>
        </w:rPr>
        <w:t>Annelli</w:t>
      </w:r>
      <w:proofErr w:type="spellEnd"/>
      <w:r w:rsidR="005D30D7" w:rsidRPr="00B858EC">
        <w:rPr>
          <w:rFonts w:cs="Times New Roman"/>
          <w:sz w:val="24"/>
          <w:szCs w:val="24"/>
        </w:rPr>
        <w:t xml:space="preserve"> Sandbæk</w:t>
      </w:r>
      <w:r w:rsidR="005F7920">
        <w:rPr>
          <w:sz w:val="24"/>
          <w:szCs w:val="24"/>
          <w:vertAlign w:val="superscript"/>
        </w:rPr>
        <w:t>1,</w:t>
      </w:r>
      <w:r w:rsidR="005F7920" w:rsidRPr="00B858EC">
        <w:rPr>
          <w:sz w:val="24"/>
          <w:szCs w:val="24"/>
          <w:vertAlign w:val="superscript"/>
        </w:rPr>
        <w:t>2</w:t>
      </w:r>
      <w:r w:rsidR="00DE382D" w:rsidRPr="00B858EC">
        <w:rPr>
          <w:sz w:val="24"/>
          <w:szCs w:val="24"/>
        </w:rPr>
        <w:t>, Daniel R. Witte</w:t>
      </w:r>
      <w:r w:rsidR="00DE382D" w:rsidRPr="00B858EC">
        <w:rPr>
          <w:sz w:val="24"/>
          <w:szCs w:val="24"/>
          <w:vertAlign w:val="superscript"/>
        </w:rPr>
        <w:t>1,2</w:t>
      </w:r>
    </w:p>
    <w:p w14:paraId="2C6DCE24" w14:textId="77777777" w:rsidR="00AE6A04" w:rsidRPr="00B858EC" w:rsidRDefault="00AE6A04" w:rsidP="00AE6A04"/>
    <w:p w14:paraId="0B89F899" w14:textId="762FF1FB" w:rsidR="00AE6A04" w:rsidRPr="00B858EC" w:rsidRDefault="00AE6A04" w:rsidP="00AE6A04"/>
    <w:p w14:paraId="4712BDEE" w14:textId="096ACCBE" w:rsidR="00AE6A04" w:rsidRPr="001B5F55" w:rsidRDefault="00AE6A04" w:rsidP="003F75D7">
      <w:pPr>
        <w:spacing w:line="360" w:lineRule="auto"/>
        <w:outlineLvl w:val="0"/>
        <w:rPr>
          <w:sz w:val="22"/>
          <w:szCs w:val="22"/>
          <w:lang w:val="en-GB"/>
        </w:rPr>
      </w:pPr>
      <w:r w:rsidRPr="001B5F55">
        <w:rPr>
          <w:sz w:val="22"/>
          <w:szCs w:val="22"/>
          <w:vertAlign w:val="superscript"/>
          <w:lang w:val="en-GB"/>
        </w:rPr>
        <w:t xml:space="preserve">1 </w:t>
      </w:r>
      <w:r w:rsidRPr="001B5F55">
        <w:rPr>
          <w:sz w:val="22"/>
          <w:szCs w:val="22"/>
          <w:lang w:val="en-GB"/>
        </w:rPr>
        <w:t>Department of Public Health, Aarhus University</w:t>
      </w:r>
      <w:r w:rsidR="001B5F55" w:rsidRPr="001B5F55">
        <w:rPr>
          <w:sz w:val="22"/>
          <w:szCs w:val="22"/>
          <w:lang w:val="en-GB"/>
        </w:rPr>
        <w:t>,</w:t>
      </w:r>
      <w:r w:rsidR="001B5F55" w:rsidRPr="001B5F55">
        <w:rPr>
          <w:rFonts w:eastAsiaTheme="minorEastAsia"/>
          <w:color w:val="000000"/>
          <w:sz w:val="22"/>
          <w:szCs w:val="22"/>
          <w:lang w:val="en-US" w:eastAsia="en-US"/>
        </w:rPr>
        <w:t xml:space="preserve"> </w:t>
      </w:r>
      <w:proofErr w:type="spellStart"/>
      <w:r w:rsidR="001B5F55" w:rsidRPr="001B5F55">
        <w:rPr>
          <w:rFonts w:eastAsiaTheme="minorEastAsia"/>
          <w:color w:val="000000"/>
          <w:sz w:val="22"/>
          <w:szCs w:val="22"/>
          <w:lang w:val="en-US" w:eastAsia="en-US"/>
        </w:rPr>
        <w:t>Bartholins</w:t>
      </w:r>
      <w:proofErr w:type="spellEnd"/>
      <w:r w:rsidR="001B5F55" w:rsidRPr="001B5F55">
        <w:rPr>
          <w:rFonts w:eastAsiaTheme="minorEastAsia"/>
          <w:color w:val="000000"/>
          <w:sz w:val="22"/>
          <w:szCs w:val="22"/>
          <w:lang w:val="en-US" w:eastAsia="en-US"/>
        </w:rPr>
        <w:t xml:space="preserve"> </w:t>
      </w:r>
      <w:proofErr w:type="spellStart"/>
      <w:r w:rsidR="001B5F55" w:rsidRPr="001B5F55">
        <w:rPr>
          <w:rFonts w:eastAsiaTheme="minorEastAsia"/>
          <w:color w:val="000000"/>
          <w:sz w:val="22"/>
          <w:szCs w:val="22"/>
          <w:lang w:val="en-US" w:eastAsia="en-US"/>
        </w:rPr>
        <w:t>Allé</w:t>
      </w:r>
      <w:proofErr w:type="spellEnd"/>
      <w:r w:rsidR="001B5F55" w:rsidRPr="001B5F55">
        <w:rPr>
          <w:rFonts w:eastAsiaTheme="minorEastAsia"/>
          <w:color w:val="000000"/>
          <w:sz w:val="22"/>
          <w:szCs w:val="22"/>
          <w:lang w:val="en-US" w:eastAsia="en-US"/>
        </w:rPr>
        <w:t xml:space="preserve"> 2, Aarhus, 8000, D</w:t>
      </w:r>
      <w:r w:rsidR="001B5F55">
        <w:rPr>
          <w:rFonts w:eastAsiaTheme="minorEastAsia"/>
          <w:color w:val="000000"/>
          <w:sz w:val="22"/>
          <w:szCs w:val="22"/>
          <w:lang w:val="en-US" w:eastAsia="en-US"/>
        </w:rPr>
        <w:t>enmark</w:t>
      </w:r>
    </w:p>
    <w:p w14:paraId="350D1DB7" w14:textId="50574513" w:rsidR="00AE6A04" w:rsidRPr="00CC5576" w:rsidRDefault="00AE6A04" w:rsidP="00AE6A04">
      <w:pPr>
        <w:spacing w:line="360" w:lineRule="auto"/>
        <w:rPr>
          <w:sz w:val="22"/>
          <w:szCs w:val="22"/>
        </w:rPr>
      </w:pPr>
      <w:r w:rsidRPr="00CC5576">
        <w:rPr>
          <w:sz w:val="22"/>
          <w:szCs w:val="22"/>
          <w:vertAlign w:val="superscript"/>
        </w:rPr>
        <w:t>2</w:t>
      </w:r>
      <w:r w:rsidRPr="00CC5576">
        <w:rPr>
          <w:sz w:val="22"/>
          <w:szCs w:val="22"/>
        </w:rPr>
        <w:t xml:space="preserve"> Steno Diabetes Centre Aarhus, </w:t>
      </w:r>
      <w:r w:rsidR="00DC566E">
        <w:rPr>
          <w:sz w:val="22"/>
          <w:szCs w:val="22"/>
        </w:rPr>
        <w:t>Palle Juul-Jensens Boulevard 11,</w:t>
      </w:r>
      <w:r w:rsidR="001B5F55" w:rsidRPr="00CC5576">
        <w:rPr>
          <w:sz w:val="22"/>
          <w:szCs w:val="22"/>
        </w:rPr>
        <w:t xml:space="preserve"> Aarhus, 8200,</w:t>
      </w:r>
      <w:r w:rsidRPr="00CC5576">
        <w:rPr>
          <w:sz w:val="22"/>
          <w:szCs w:val="22"/>
        </w:rPr>
        <w:t xml:space="preserve"> Denmark</w:t>
      </w:r>
      <w:r w:rsidRPr="00CC5576">
        <w:rPr>
          <w:sz w:val="22"/>
          <w:szCs w:val="22"/>
          <w:vertAlign w:val="superscript"/>
        </w:rPr>
        <w:t xml:space="preserve"> </w:t>
      </w:r>
    </w:p>
    <w:p w14:paraId="5339CF8B" w14:textId="7B89F2C3" w:rsidR="00AE6A04" w:rsidRPr="000251AE" w:rsidRDefault="00AE6A04" w:rsidP="00AE6A04">
      <w:pPr>
        <w:spacing w:line="360" w:lineRule="auto"/>
        <w:rPr>
          <w:sz w:val="22"/>
          <w:szCs w:val="22"/>
        </w:rPr>
      </w:pPr>
      <w:r w:rsidRPr="00CC5576">
        <w:rPr>
          <w:sz w:val="22"/>
          <w:szCs w:val="22"/>
          <w:vertAlign w:val="superscript"/>
        </w:rPr>
        <w:t xml:space="preserve">3 </w:t>
      </w:r>
      <w:r w:rsidRPr="00CC5576">
        <w:rPr>
          <w:sz w:val="22"/>
          <w:szCs w:val="22"/>
        </w:rPr>
        <w:t xml:space="preserve">Aarhus University, Aarhus, </w:t>
      </w:r>
      <w:r w:rsidR="000251AE">
        <w:rPr>
          <w:sz w:val="22"/>
          <w:szCs w:val="22"/>
        </w:rPr>
        <w:t xml:space="preserve">Nordre Ringgade 1, Aarhus, 8000, </w:t>
      </w:r>
      <w:r w:rsidRPr="00CC5576">
        <w:rPr>
          <w:sz w:val="22"/>
          <w:szCs w:val="22"/>
        </w:rPr>
        <w:t>Denmark</w:t>
      </w:r>
    </w:p>
    <w:p w14:paraId="6BDBEE12" w14:textId="0B6A423A" w:rsidR="00AE6A04" w:rsidRPr="000251AE" w:rsidRDefault="00AE6A04" w:rsidP="00AE6A04">
      <w:pPr>
        <w:spacing w:line="360" w:lineRule="auto"/>
        <w:rPr>
          <w:sz w:val="22"/>
          <w:szCs w:val="22"/>
        </w:rPr>
      </w:pPr>
      <w:r w:rsidRPr="00CC5576">
        <w:rPr>
          <w:sz w:val="22"/>
          <w:szCs w:val="22"/>
          <w:vertAlign w:val="superscript"/>
        </w:rPr>
        <w:t>4</w:t>
      </w:r>
      <w:r w:rsidRPr="00CC5576">
        <w:rPr>
          <w:sz w:val="22"/>
          <w:szCs w:val="22"/>
        </w:rPr>
        <w:t xml:space="preserve"> Steno Diabetes Centre Copenhagen,</w:t>
      </w:r>
      <w:r w:rsidR="000251AE" w:rsidRPr="000251AE">
        <w:rPr>
          <w:rFonts w:cs="Arial"/>
          <w:color w:val="202124"/>
          <w:sz w:val="21"/>
          <w:szCs w:val="21"/>
          <w:shd w:val="clear" w:color="auto" w:fill="FFFFFF"/>
          <w:lang w:eastAsia="en-US"/>
        </w:rPr>
        <w:t xml:space="preserve"> </w:t>
      </w:r>
      <w:r w:rsidR="000251AE" w:rsidRPr="000251AE">
        <w:rPr>
          <w:sz w:val="22"/>
          <w:szCs w:val="22"/>
        </w:rPr>
        <w:t>Ib Juuls Vej 83</w:t>
      </w:r>
      <w:r w:rsidR="000251AE">
        <w:rPr>
          <w:sz w:val="22"/>
          <w:szCs w:val="22"/>
        </w:rPr>
        <w:t xml:space="preserve">, Herlev, </w:t>
      </w:r>
      <w:r w:rsidR="000251AE" w:rsidRPr="000251AE">
        <w:rPr>
          <w:sz w:val="22"/>
          <w:szCs w:val="22"/>
        </w:rPr>
        <w:t>2730</w:t>
      </w:r>
      <w:r w:rsidRPr="00CC5576">
        <w:rPr>
          <w:sz w:val="22"/>
          <w:szCs w:val="22"/>
        </w:rPr>
        <w:t>, Denmark</w:t>
      </w:r>
    </w:p>
    <w:p w14:paraId="6F491BED" w14:textId="46B365B5" w:rsidR="00AE6A04" w:rsidRPr="00CC5576" w:rsidRDefault="00AE6A04" w:rsidP="00AE6A04">
      <w:pPr>
        <w:spacing w:line="360" w:lineRule="auto"/>
        <w:rPr>
          <w:sz w:val="22"/>
          <w:szCs w:val="22"/>
          <w:lang w:val="en-US"/>
        </w:rPr>
      </w:pPr>
      <w:r w:rsidRPr="001B5F55">
        <w:rPr>
          <w:sz w:val="22"/>
          <w:szCs w:val="22"/>
          <w:vertAlign w:val="superscript"/>
          <w:lang w:val="en-GB"/>
        </w:rPr>
        <w:t>5</w:t>
      </w:r>
      <w:r w:rsidRPr="001B5F55">
        <w:rPr>
          <w:sz w:val="22"/>
          <w:szCs w:val="22"/>
          <w:lang w:val="en-GB"/>
        </w:rPr>
        <w:t xml:space="preserve"> Department of Public Health, University of Copenhagen,</w:t>
      </w:r>
      <w:r w:rsidR="000251AE">
        <w:rPr>
          <w:sz w:val="22"/>
          <w:szCs w:val="22"/>
          <w:lang w:val="en-GB"/>
        </w:rPr>
        <w:t xml:space="preserve"> </w:t>
      </w:r>
      <w:proofErr w:type="spellStart"/>
      <w:r w:rsidR="000251AE" w:rsidRPr="00CC5576">
        <w:rPr>
          <w:sz w:val="22"/>
          <w:szCs w:val="22"/>
          <w:lang w:val="en-US"/>
        </w:rPr>
        <w:t>Øster</w:t>
      </w:r>
      <w:proofErr w:type="spellEnd"/>
      <w:r w:rsidR="000251AE" w:rsidRPr="00CC5576">
        <w:rPr>
          <w:sz w:val="22"/>
          <w:szCs w:val="22"/>
          <w:lang w:val="en-US"/>
        </w:rPr>
        <w:t xml:space="preserve"> </w:t>
      </w:r>
      <w:proofErr w:type="spellStart"/>
      <w:r w:rsidR="000251AE" w:rsidRPr="00CC5576">
        <w:rPr>
          <w:sz w:val="22"/>
          <w:szCs w:val="22"/>
          <w:lang w:val="en-US"/>
        </w:rPr>
        <w:t>Farimagsgade</w:t>
      </w:r>
      <w:proofErr w:type="spellEnd"/>
      <w:r w:rsidR="000251AE" w:rsidRPr="00CC5576">
        <w:rPr>
          <w:sz w:val="22"/>
          <w:szCs w:val="22"/>
          <w:lang w:val="en-US"/>
        </w:rPr>
        <w:t xml:space="preserve"> 5,</w:t>
      </w:r>
      <w:r w:rsidRPr="001B5F55">
        <w:rPr>
          <w:sz w:val="22"/>
          <w:szCs w:val="22"/>
          <w:lang w:val="en-GB"/>
        </w:rPr>
        <w:t xml:space="preserve"> Copenhagen</w:t>
      </w:r>
      <w:r w:rsidR="000251AE">
        <w:rPr>
          <w:sz w:val="22"/>
          <w:szCs w:val="22"/>
          <w:lang w:val="en-GB"/>
        </w:rPr>
        <w:t>, 1353</w:t>
      </w:r>
      <w:r w:rsidRPr="001B5F55">
        <w:rPr>
          <w:sz w:val="22"/>
          <w:szCs w:val="22"/>
          <w:lang w:val="en-GB"/>
        </w:rPr>
        <w:t>, Denmark</w:t>
      </w:r>
    </w:p>
    <w:p w14:paraId="3423D42E" w14:textId="77777777" w:rsidR="00AE6A04" w:rsidRDefault="00AE6A04" w:rsidP="00AE6A04">
      <w:pPr>
        <w:spacing w:line="360" w:lineRule="auto"/>
        <w:contextualSpacing/>
        <w:rPr>
          <w:lang w:val="en-GB"/>
        </w:rPr>
      </w:pPr>
    </w:p>
    <w:p w14:paraId="6EB751F0" w14:textId="2FFC5B84" w:rsidR="001351F5" w:rsidRPr="00317351" w:rsidRDefault="00AE6A04" w:rsidP="00317351">
      <w:pPr>
        <w:spacing w:line="360" w:lineRule="auto"/>
        <w:contextualSpacing/>
        <w:outlineLvl w:val="0"/>
        <w:rPr>
          <w:color w:val="000000" w:themeColor="text1"/>
          <w:lang w:val="en-US"/>
        </w:rPr>
      </w:pPr>
      <w:r w:rsidRPr="0046167F">
        <w:rPr>
          <w:b/>
          <w:lang w:val="en-US"/>
        </w:rPr>
        <w:t xml:space="preserve">Word </w:t>
      </w:r>
      <w:r w:rsidRPr="00BE2EC3">
        <w:rPr>
          <w:b/>
          <w:color w:val="000000" w:themeColor="text1"/>
          <w:lang w:val="en-US"/>
        </w:rPr>
        <w:t>count</w:t>
      </w:r>
      <w:r w:rsidR="00B65822">
        <w:rPr>
          <w:color w:val="000000" w:themeColor="text1"/>
          <w:lang w:val="en-US"/>
        </w:rPr>
        <w:t xml:space="preserve">: </w:t>
      </w:r>
      <w:proofErr w:type="spellStart"/>
      <w:r w:rsidR="000B589E">
        <w:rPr>
          <w:color w:val="000000" w:themeColor="text1"/>
          <w:lang w:val="en-US"/>
        </w:rPr>
        <w:t>xxxx</w:t>
      </w:r>
      <w:proofErr w:type="spellEnd"/>
      <w:r w:rsidRPr="00BE2EC3">
        <w:rPr>
          <w:color w:val="000000" w:themeColor="text1"/>
          <w:lang w:val="en-US"/>
        </w:rPr>
        <w:t xml:space="preserve"> (excluding figure leg</w:t>
      </w:r>
      <w:r>
        <w:rPr>
          <w:color w:val="000000" w:themeColor="text1"/>
          <w:lang w:val="en-US"/>
        </w:rPr>
        <w:t>ends)</w:t>
      </w:r>
    </w:p>
    <w:p w14:paraId="24E54D2E" w14:textId="04029A22" w:rsidR="00832452" w:rsidRPr="0046167F" w:rsidRDefault="00AE6A04" w:rsidP="00AE6A04">
      <w:pPr>
        <w:spacing w:line="360" w:lineRule="auto"/>
        <w:contextualSpacing/>
        <w:rPr>
          <w:lang w:val="en-US"/>
        </w:rPr>
      </w:pPr>
      <w:r w:rsidRPr="0046167F">
        <w:rPr>
          <w:b/>
          <w:lang w:val="en-US"/>
        </w:rPr>
        <w:t>Number of Figures and Tables</w:t>
      </w:r>
      <w:r w:rsidRPr="0046167F">
        <w:rPr>
          <w:lang w:val="en-US"/>
        </w:rPr>
        <w:t xml:space="preserve">: </w:t>
      </w:r>
    </w:p>
    <w:p w14:paraId="299E210F" w14:textId="77777777" w:rsidR="00DF3D5C" w:rsidRDefault="00DF3D5C" w:rsidP="001B5F55">
      <w:pPr>
        <w:widowControl w:val="0"/>
        <w:autoSpaceDE w:val="0"/>
        <w:autoSpaceDN w:val="0"/>
        <w:adjustRightInd w:val="0"/>
        <w:rPr>
          <w:shd w:val="clear" w:color="auto" w:fill="FFFFFF"/>
          <w:lang w:val="en-GB"/>
        </w:rPr>
      </w:pPr>
    </w:p>
    <w:p w14:paraId="32671803" w14:textId="77777777" w:rsidR="00DF3D5C" w:rsidRDefault="00DF3D5C" w:rsidP="001B5F55">
      <w:pPr>
        <w:widowControl w:val="0"/>
        <w:autoSpaceDE w:val="0"/>
        <w:autoSpaceDN w:val="0"/>
        <w:adjustRightInd w:val="0"/>
        <w:rPr>
          <w:shd w:val="clear" w:color="auto" w:fill="FFFFFF"/>
          <w:lang w:val="en-GB"/>
        </w:rPr>
      </w:pPr>
    </w:p>
    <w:p w14:paraId="19FDC8D2" w14:textId="7A177264" w:rsidR="001B5F55" w:rsidRPr="001B5F55" w:rsidRDefault="00AE6A04" w:rsidP="001B5F55">
      <w:pPr>
        <w:widowControl w:val="0"/>
        <w:autoSpaceDE w:val="0"/>
        <w:autoSpaceDN w:val="0"/>
        <w:adjustRightInd w:val="0"/>
        <w:rPr>
          <w:rFonts w:eastAsiaTheme="minorEastAsia"/>
          <w:color w:val="000000"/>
          <w:lang w:val="en-US" w:eastAsia="en-US"/>
        </w:rPr>
      </w:pPr>
      <w:r w:rsidRPr="00DF3D5C">
        <w:rPr>
          <w:b/>
          <w:shd w:val="clear" w:color="auto" w:fill="FFFFFF"/>
          <w:lang w:val="en-GB"/>
        </w:rPr>
        <w:t>Corresponding author:</w:t>
      </w:r>
      <w:r w:rsidRPr="001B5F55">
        <w:rPr>
          <w:shd w:val="clear" w:color="auto" w:fill="FFFFFF"/>
          <w:lang w:val="en-GB"/>
        </w:rPr>
        <w:br/>
      </w:r>
      <w:r w:rsidR="00045392">
        <w:rPr>
          <w:rFonts w:eastAsiaTheme="minorEastAsia"/>
          <w:color w:val="000000"/>
          <w:lang w:val="en-US" w:eastAsia="en-US"/>
        </w:rPr>
        <w:t>Jonas</w:t>
      </w:r>
      <w:r w:rsidR="001B5F55" w:rsidRPr="001B5F55">
        <w:rPr>
          <w:rFonts w:eastAsiaTheme="minorEastAsia"/>
          <w:color w:val="000000"/>
          <w:lang w:val="en-US" w:eastAsia="en-US"/>
        </w:rPr>
        <w:t xml:space="preserve"> R. Schaarup, MSc</w:t>
      </w:r>
      <w:r w:rsidR="00045392">
        <w:rPr>
          <w:rFonts w:eastAsiaTheme="minorEastAsia"/>
          <w:color w:val="000000"/>
          <w:lang w:val="en-US" w:eastAsia="en-US"/>
        </w:rPr>
        <w:t xml:space="preserve"> in Public Health</w:t>
      </w:r>
    </w:p>
    <w:p w14:paraId="380DE97F" w14:textId="77777777" w:rsidR="001B5F55" w:rsidRPr="001B5F55" w:rsidRDefault="001B5F55" w:rsidP="001B5F55">
      <w:pPr>
        <w:widowControl w:val="0"/>
        <w:autoSpaceDE w:val="0"/>
        <w:autoSpaceDN w:val="0"/>
        <w:adjustRightInd w:val="0"/>
        <w:rPr>
          <w:rFonts w:eastAsiaTheme="minorEastAsia"/>
          <w:color w:val="000000"/>
          <w:lang w:val="en-US" w:eastAsia="en-US"/>
        </w:rPr>
      </w:pPr>
      <w:r w:rsidRPr="001B5F55">
        <w:rPr>
          <w:rFonts w:eastAsiaTheme="minorEastAsia"/>
          <w:color w:val="000000"/>
          <w:lang w:val="en-US" w:eastAsia="en-US"/>
        </w:rPr>
        <w:t xml:space="preserve">Department of Public Health, Aarhus University, </w:t>
      </w:r>
      <w:proofErr w:type="spellStart"/>
      <w:r w:rsidRPr="001B5F55">
        <w:rPr>
          <w:rFonts w:eastAsiaTheme="minorEastAsia"/>
          <w:color w:val="000000"/>
          <w:lang w:val="en-US" w:eastAsia="en-US"/>
        </w:rPr>
        <w:t>Bartholins</w:t>
      </w:r>
      <w:proofErr w:type="spellEnd"/>
      <w:r w:rsidRPr="001B5F55">
        <w:rPr>
          <w:rFonts w:eastAsiaTheme="minorEastAsia"/>
          <w:color w:val="000000"/>
          <w:lang w:val="en-US" w:eastAsia="en-US"/>
        </w:rPr>
        <w:t xml:space="preserve"> </w:t>
      </w:r>
      <w:proofErr w:type="spellStart"/>
      <w:r w:rsidRPr="001B5F55">
        <w:rPr>
          <w:rFonts w:eastAsiaTheme="minorEastAsia"/>
          <w:color w:val="000000"/>
          <w:lang w:val="en-US" w:eastAsia="en-US"/>
        </w:rPr>
        <w:t>Allé</w:t>
      </w:r>
      <w:proofErr w:type="spellEnd"/>
      <w:r w:rsidRPr="001B5F55">
        <w:rPr>
          <w:rFonts w:eastAsiaTheme="minorEastAsia"/>
          <w:color w:val="000000"/>
          <w:lang w:val="en-US" w:eastAsia="en-US"/>
        </w:rPr>
        <w:t xml:space="preserve"> 2, Aarhus, 8000, DK</w:t>
      </w:r>
    </w:p>
    <w:p w14:paraId="08C37260" w14:textId="77777777" w:rsidR="001B5F55" w:rsidRPr="001B5F55" w:rsidRDefault="001B5F55" w:rsidP="001B5F55">
      <w:pPr>
        <w:widowControl w:val="0"/>
        <w:autoSpaceDE w:val="0"/>
        <w:autoSpaceDN w:val="0"/>
        <w:adjustRightInd w:val="0"/>
        <w:rPr>
          <w:rFonts w:eastAsiaTheme="minorEastAsia"/>
          <w:color w:val="0000FF"/>
          <w:lang w:val="en-US" w:eastAsia="en-US"/>
        </w:rPr>
      </w:pPr>
      <w:r w:rsidRPr="001B5F55">
        <w:rPr>
          <w:rFonts w:eastAsiaTheme="minorEastAsia"/>
          <w:color w:val="000000"/>
          <w:lang w:val="en-US" w:eastAsia="en-US"/>
        </w:rPr>
        <w:t xml:space="preserve">E-mail: </w:t>
      </w:r>
      <w:r w:rsidRPr="001B5F55">
        <w:rPr>
          <w:rFonts w:eastAsiaTheme="minorEastAsia"/>
          <w:color w:val="0000FF"/>
          <w:lang w:val="en-US" w:eastAsia="en-US"/>
        </w:rPr>
        <w:t>jfrscha@ph.au.dk</w:t>
      </w:r>
    </w:p>
    <w:p w14:paraId="4D1EE7CF" w14:textId="4D077A0E" w:rsidR="00AE6A04" w:rsidRPr="00CC5576" w:rsidRDefault="001B5F55" w:rsidP="001B5F55">
      <w:pPr>
        <w:rPr>
          <w:b/>
          <w:bCs/>
          <w:lang w:val="en-US"/>
        </w:rPr>
      </w:pPr>
      <w:r w:rsidRPr="001B5F55">
        <w:rPr>
          <w:rFonts w:eastAsiaTheme="minorEastAsia"/>
          <w:color w:val="000000"/>
          <w:lang w:val="en-US" w:eastAsia="en-US"/>
        </w:rPr>
        <w:t xml:space="preserve">Phone number: +45 29 93 68 </w:t>
      </w:r>
      <w:proofErr w:type="gramStart"/>
      <w:r w:rsidRPr="001B5F55">
        <w:rPr>
          <w:rFonts w:eastAsiaTheme="minorEastAsia"/>
          <w:color w:val="000000"/>
          <w:lang w:val="en-US" w:eastAsia="en-US"/>
        </w:rPr>
        <w:t>99</w:t>
      </w:r>
      <w:proofErr w:type="gramEnd"/>
    </w:p>
    <w:p w14:paraId="4D907CE0" w14:textId="281CC46F" w:rsidR="00AE6A04" w:rsidRDefault="00AE6A04" w:rsidP="000B589E">
      <w:pPr>
        <w:pageBreakBefore/>
        <w:spacing w:line="360" w:lineRule="auto"/>
        <w:contextualSpacing/>
        <w:jc w:val="both"/>
        <w:outlineLvl w:val="0"/>
        <w:rPr>
          <w:b/>
          <w:bCs/>
          <w:lang w:val="en-US"/>
        </w:rPr>
      </w:pPr>
      <w:r w:rsidRPr="0046167F">
        <w:rPr>
          <w:b/>
          <w:bCs/>
          <w:lang w:val="en-US"/>
        </w:rPr>
        <w:lastRenderedPageBreak/>
        <w:t>Abbreviations</w:t>
      </w:r>
    </w:p>
    <w:p w14:paraId="1B772AD8" w14:textId="77777777" w:rsidR="00DF49AF" w:rsidRDefault="00DF49AF" w:rsidP="00DF49AF">
      <w:pPr>
        <w:spacing w:line="360" w:lineRule="auto"/>
        <w:contextualSpacing/>
        <w:jc w:val="both"/>
        <w:rPr>
          <w:bCs/>
          <w:lang w:val="en-US"/>
        </w:rPr>
      </w:pPr>
      <w:r w:rsidRPr="0046167F">
        <w:rPr>
          <w:bCs/>
          <w:lang w:val="en-US"/>
        </w:rPr>
        <w:t xml:space="preserve">CAN: </w:t>
      </w:r>
      <w:r>
        <w:rPr>
          <w:bCs/>
          <w:lang w:val="en-US"/>
        </w:rPr>
        <w:t>C</w:t>
      </w:r>
      <w:r w:rsidRPr="0046167F">
        <w:rPr>
          <w:bCs/>
          <w:lang w:val="en-US"/>
        </w:rPr>
        <w:t>ardiovascular autonomic neuropathy</w:t>
      </w:r>
    </w:p>
    <w:p w14:paraId="67FACC29" w14:textId="107C44FB" w:rsidR="00DF49AF" w:rsidRPr="00DF49AF" w:rsidRDefault="00DF49AF" w:rsidP="00DF49AF">
      <w:pPr>
        <w:spacing w:line="360" w:lineRule="auto"/>
        <w:contextualSpacing/>
        <w:jc w:val="both"/>
        <w:rPr>
          <w:bCs/>
          <w:lang w:val="en-US"/>
        </w:rPr>
      </w:pPr>
      <w:r>
        <w:rPr>
          <w:bCs/>
          <w:lang w:val="en-US"/>
        </w:rPr>
        <w:t xml:space="preserve">CVD: </w:t>
      </w:r>
      <w:r>
        <w:rPr>
          <w:lang w:val="en-GB"/>
        </w:rPr>
        <w:t>C</w:t>
      </w:r>
      <w:r w:rsidRPr="00142630">
        <w:rPr>
          <w:lang w:val="en-GB"/>
        </w:rPr>
        <w:t>ardiovascular disease</w:t>
      </w:r>
    </w:p>
    <w:p w14:paraId="3B138527" w14:textId="77777777" w:rsidR="00AE6A04" w:rsidRPr="007026BF" w:rsidRDefault="00AE6A04" w:rsidP="003F75D7">
      <w:pPr>
        <w:spacing w:line="360" w:lineRule="auto"/>
        <w:contextualSpacing/>
        <w:jc w:val="both"/>
        <w:outlineLvl w:val="0"/>
        <w:rPr>
          <w:lang w:val="en-US"/>
        </w:rPr>
      </w:pPr>
      <w:r w:rsidRPr="007026BF">
        <w:rPr>
          <w:lang w:val="en-US"/>
        </w:rPr>
        <w:t>ECG:</w:t>
      </w:r>
      <w:r>
        <w:rPr>
          <w:lang w:val="en-US"/>
        </w:rPr>
        <w:t xml:space="preserve"> </w:t>
      </w:r>
      <w:r>
        <w:rPr>
          <w:lang w:val="en-GB"/>
        </w:rPr>
        <w:t>Electrocardiogram</w:t>
      </w:r>
    </w:p>
    <w:p w14:paraId="2B6F1E1B" w14:textId="77777777" w:rsidR="00AE6A04" w:rsidRPr="0046167F" w:rsidRDefault="00AE6A04" w:rsidP="00AE6A04">
      <w:pPr>
        <w:spacing w:line="360" w:lineRule="auto"/>
        <w:contextualSpacing/>
        <w:jc w:val="both"/>
        <w:rPr>
          <w:bCs/>
          <w:lang w:val="en-US"/>
        </w:rPr>
      </w:pPr>
      <w:r w:rsidRPr="0046167F">
        <w:rPr>
          <w:bCs/>
          <w:lang w:val="en-US"/>
        </w:rPr>
        <w:t xml:space="preserve">HRV: </w:t>
      </w:r>
      <w:r>
        <w:rPr>
          <w:bCs/>
          <w:lang w:val="en-US"/>
        </w:rPr>
        <w:t>H</w:t>
      </w:r>
      <w:r w:rsidRPr="0046167F">
        <w:rPr>
          <w:bCs/>
          <w:lang w:val="en-US"/>
        </w:rPr>
        <w:t xml:space="preserve">eart rate variability </w:t>
      </w:r>
    </w:p>
    <w:p w14:paraId="1F7BFFCD" w14:textId="77777777" w:rsidR="00AE6A04" w:rsidRPr="0046167F" w:rsidRDefault="00AE6A04" w:rsidP="00AE6A04">
      <w:pPr>
        <w:spacing w:line="360" w:lineRule="auto"/>
        <w:contextualSpacing/>
        <w:jc w:val="both"/>
        <w:rPr>
          <w:bCs/>
          <w:lang w:val="en-US"/>
        </w:rPr>
      </w:pPr>
      <w:proofErr w:type="spellStart"/>
      <w:r>
        <w:rPr>
          <w:bCs/>
          <w:lang w:val="en-US"/>
        </w:rPr>
        <w:t>rHR</w:t>
      </w:r>
      <w:proofErr w:type="spellEnd"/>
      <w:r>
        <w:rPr>
          <w:bCs/>
          <w:lang w:val="en-US"/>
        </w:rPr>
        <w:t>: Resting heart rate</w:t>
      </w:r>
    </w:p>
    <w:p w14:paraId="3172AE8D" w14:textId="6A88C3C9" w:rsidR="00BB5638" w:rsidRDefault="00BB5638" w:rsidP="00BB5638">
      <w:pPr>
        <w:spacing w:line="360" w:lineRule="auto"/>
        <w:contextualSpacing/>
        <w:jc w:val="both"/>
        <w:rPr>
          <w:bCs/>
          <w:lang w:val="en-US"/>
        </w:rPr>
      </w:pPr>
      <w:r w:rsidRPr="0046167F">
        <w:rPr>
          <w:bCs/>
          <w:lang w:val="en-US"/>
        </w:rPr>
        <w:t xml:space="preserve">SDNN: </w:t>
      </w:r>
      <w:r>
        <w:rPr>
          <w:bCs/>
          <w:lang w:val="en-US"/>
        </w:rPr>
        <w:t>T</w:t>
      </w:r>
      <w:r w:rsidRPr="0046167F">
        <w:rPr>
          <w:bCs/>
          <w:lang w:val="en-US"/>
        </w:rPr>
        <w:t>he standard deviation of</w:t>
      </w:r>
      <w:r>
        <w:rPr>
          <w:bCs/>
          <w:lang w:val="en-US"/>
        </w:rPr>
        <w:t xml:space="preserve"> normal-to-normal R-R</w:t>
      </w:r>
      <w:r w:rsidRPr="0046167F">
        <w:rPr>
          <w:bCs/>
          <w:lang w:val="en-US"/>
        </w:rPr>
        <w:t xml:space="preserve"> intervals</w:t>
      </w:r>
    </w:p>
    <w:p w14:paraId="6B1F7DCB" w14:textId="5B8697C0" w:rsidR="005F1310" w:rsidRDefault="005F1310" w:rsidP="00BB5638">
      <w:pPr>
        <w:spacing w:line="360" w:lineRule="auto"/>
        <w:contextualSpacing/>
        <w:jc w:val="both"/>
        <w:rPr>
          <w:bCs/>
          <w:lang w:val="en-US"/>
        </w:rPr>
      </w:pPr>
      <w:proofErr w:type="spellStart"/>
      <w:r>
        <w:rPr>
          <w:bCs/>
          <w:lang w:val="en-US"/>
        </w:rPr>
        <w:t>mHR</w:t>
      </w:r>
      <w:proofErr w:type="spellEnd"/>
      <w:r>
        <w:rPr>
          <w:bCs/>
          <w:lang w:val="en-US"/>
        </w:rPr>
        <w:t>: mean heart rate</w:t>
      </w:r>
    </w:p>
    <w:p w14:paraId="3BB1DCDC" w14:textId="77777777" w:rsidR="00BB5638" w:rsidRPr="0046167F" w:rsidRDefault="00BB5638" w:rsidP="00AE6A04">
      <w:pPr>
        <w:spacing w:line="360" w:lineRule="auto"/>
        <w:contextualSpacing/>
        <w:jc w:val="both"/>
        <w:rPr>
          <w:bCs/>
          <w:lang w:val="en-US"/>
        </w:rPr>
      </w:pPr>
    </w:p>
    <w:p w14:paraId="70E1AD29" w14:textId="77777777" w:rsidR="00AE6A04" w:rsidRPr="006B46F9" w:rsidRDefault="00AE6A04" w:rsidP="00AE6A04">
      <w:pPr>
        <w:rPr>
          <w:rFonts w:ascii="TimesNewRomanPSMT" w:hAnsi="TimesNewRomanPSMT"/>
          <w:lang w:val="en-US"/>
        </w:rPr>
      </w:pPr>
    </w:p>
    <w:p w14:paraId="2DC149CD" w14:textId="078DF1C2" w:rsidR="00F90CD0" w:rsidRPr="00F90CD0" w:rsidRDefault="00F90CD0" w:rsidP="00F90CD0">
      <w:pPr>
        <w:tabs>
          <w:tab w:val="left" w:pos="1149"/>
        </w:tabs>
        <w:rPr>
          <w:sz w:val="32"/>
          <w:szCs w:val="32"/>
          <w:lang w:val="en-GB"/>
        </w:rPr>
      </w:pPr>
    </w:p>
    <w:p w14:paraId="1983D5CC" w14:textId="77777777" w:rsidR="00AE6A04" w:rsidRPr="00D8431A" w:rsidRDefault="00AE6A04" w:rsidP="00130C26">
      <w:pPr>
        <w:keepNext/>
        <w:pageBreakBefore/>
        <w:outlineLvl w:val="0"/>
        <w:rPr>
          <w:b/>
          <w:sz w:val="32"/>
          <w:szCs w:val="32"/>
          <w:lang w:val="en-GB"/>
        </w:rPr>
      </w:pPr>
      <w:r w:rsidRPr="00D8431A">
        <w:rPr>
          <w:b/>
          <w:sz w:val="32"/>
          <w:szCs w:val="32"/>
          <w:lang w:val="en-GB"/>
        </w:rPr>
        <w:lastRenderedPageBreak/>
        <w:t xml:space="preserve">Abstract </w:t>
      </w:r>
    </w:p>
    <w:p w14:paraId="71ADB27F" w14:textId="77777777" w:rsidR="00AE6A04" w:rsidRPr="009A2AE1" w:rsidRDefault="00AE6A04" w:rsidP="00AE6A04">
      <w:pPr>
        <w:rPr>
          <w:lang w:val="en-GB"/>
        </w:rPr>
      </w:pPr>
    </w:p>
    <w:p w14:paraId="364B4466" w14:textId="77777777" w:rsidR="00826389" w:rsidRDefault="00635CDF" w:rsidP="003F75D7">
      <w:pPr>
        <w:spacing w:line="480" w:lineRule="auto"/>
        <w:outlineLvl w:val="0"/>
        <w:rPr>
          <w:b/>
          <w:bCs/>
          <w:lang w:val="en-GB"/>
        </w:rPr>
      </w:pPr>
      <w:r>
        <w:rPr>
          <w:b/>
          <w:bCs/>
          <w:lang w:val="en-GB"/>
        </w:rPr>
        <w:t>Objective</w:t>
      </w:r>
    </w:p>
    <w:p w14:paraId="2FA5A59A" w14:textId="2A5A2C25" w:rsidR="00AE6A04" w:rsidRDefault="00AE6A04" w:rsidP="00613F89">
      <w:pPr>
        <w:spacing w:line="480" w:lineRule="auto"/>
        <w:rPr>
          <w:lang w:val="en-GB"/>
        </w:rPr>
      </w:pPr>
      <w:r>
        <w:rPr>
          <w:lang w:val="en-GB"/>
        </w:rPr>
        <w:t xml:space="preserve">To </w:t>
      </w:r>
      <w:r w:rsidRPr="0081563E">
        <w:rPr>
          <w:lang w:val="en-GB"/>
        </w:rPr>
        <w:t>examine the association between</w:t>
      </w:r>
      <w:r w:rsidR="00ED57E2">
        <w:rPr>
          <w:lang w:val="en-GB"/>
        </w:rPr>
        <w:t xml:space="preserve"> components in</w:t>
      </w:r>
      <w:r w:rsidRPr="0081563E">
        <w:rPr>
          <w:lang w:val="en-GB"/>
        </w:rPr>
        <w:t xml:space="preserve"> </w:t>
      </w:r>
      <w:r w:rsidR="00ED57E2">
        <w:rPr>
          <w:lang w:val="en-GB"/>
        </w:rPr>
        <w:t>long-term heart rate variability and cardiovascular disease</w:t>
      </w:r>
      <w:r>
        <w:rPr>
          <w:lang w:val="en-GB"/>
        </w:rPr>
        <w:t xml:space="preserve">. </w:t>
      </w:r>
    </w:p>
    <w:p w14:paraId="7922588C" w14:textId="25996A61" w:rsidR="00826389" w:rsidRDefault="005D08ED" w:rsidP="003F75D7">
      <w:pPr>
        <w:spacing w:line="480" w:lineRule="auto"/>
        <w:outlineLvl w:val="0"/>
        <w:rPr>
          <w:b/>
          <w:bCs/>
          <w:lang w:val="en-GB"/>
        </w:rPr>
      </w:pPr>
      <w:r>
        <w:rPr>
          <w:b/>
          <w:bCs/>
          <w:lang w:val="en-GB"/>
        </w:rPr>
        <w:t>M</w:t>
      </w:r>
      <w:r w:rsidR="00AE6A04" w:rsidRPr="009A2AE1">
        <w:rPr>
          <w:b/>
          <w:bCs/>
          <w:lang w:val="en-GB"/>
        </w:rPr>
        <w:t>ethods</w:t>
      </w:r>
    </w:p>
    <w:p w14:paraId="00CEDB58" w14:textId="0C5F695F" w:rsidR="00AE6A04" w:rsidRDefault="00ED57E2" w:rsidP="00613F89">
      <w:pPr>
        <w:spacing w:line="480" w:lineRule="auto"/>
        <w:rPr>
          <w:color w:val="000000" w:themeColor="text1"/>
          <w:lang w:val="en-GB"/>
        </w:rPr>
      </w:pPr>
      <w:r>
        <w:rPr>
          <w:lang w:val="en-GB"/>
        </w:rPr>
        <w:t xml:space="preserve">Week-long </w:t>
      </w:r>
      <w:r w:rsidRPr="00142630">
        <w:rPr>
          <w:lang w:val="en-GB"/>
        </w:rPr>
        <w:t>heart rate variability</w:t>
      </w:r>
      <w:r>
        <w:rPr>
          <w:lang w:val="en-GB"/>
        </w:rPr>
        <w:t xml:space="preserve"> and mean heart rate (</w:t>
      </w:r>
      <w:proofErr w:type="spellStart"/>
      <w:r w:rsidR="005F1310">
        <w:rPr>
          <w:lang w:val="en-GB"/>
        </w:rPr>
        <w:t>m</w:t>
      </w:r>
      <w:r>
        <w:rPr>
          <w:lang w:val="en-GB"/>
        </w:rPr>
        <w:t>HR</w:t>
      </w:r>
      <w:proofErr w:type="spellEnd"/>
      <w:r>
        <w:rPr>
          <w:lang w:val="en-GB"/>
        </w:rPr>
        <w:t>)</w:t>
      </w:r>
      <w:r w:rsidR="00AE6A04" w:rsidRPr="00142630">
        <w:rPr>
          <w:lang w:val="en-GB"/>
        </w:rPr>
        <w:t xml:space="preserve"> </w:t>
      </w:r>
      <w:r w:rsidR="00B74002">
        <w:rPr>
          <w:lang w:val="en-GB"/>
        </w:rPr>
        <w:t>were</w:t>
      </w:r>
      <w:r w:rsidR="00AE6A04" w:rsidRPr="00142630">
        <w:rPr>
          <w:lang w:val="en-GB"/>
        </w:rPr>
        <w:t xml:space="preserve"> </w:t>
      </w:r>
      <w:r w:rsidR="00B74002">
        <w:rPr>
          <w:lang w:val="en-GB"/>
        </w:rPr>
        <w:t>measured</w:t>
      </w:r>
      <w:r>
        <w:rPr>
          <w:lang w:val="en-GB"/>
        </w:rPr>
        <w:t xml:space="preserve"> in</w:t>
      </w:r>
      <w:r w:rsidR="00AE6A04">
        <w:rPr>
          <w:lang w:val="en-GB"/>
        </w:rPr>
        <w:t xml:space="preserve"> </w:t>
      </w:r>
      <w:r>
        <w:rPr>
          <w:lang w:val="en-GB"/>
        </w:rPr>
        <w:t>2</w:t>
      </w:r>
      <w:r w:rsidR="00AE6A04" w:rsidRPr="001D5FED">
        <w:rPr>
          <w:lang w:val="en-GB"/>
        </w:rPr>
        <w:t>,</w:t>
      </w:r>
      <w:r w:rsidR="00AE6A04">
        <w:rPr>
          <w:lang w:val="en-GB"/>
        </w:rPr>
        <w:t>0</w:t>
      </w:r>
      <w:r>
        <w:rPr>
          <w:lang w:val="en-GB"/>
        </w:rPr>
        <w:t>88</w:t>
      </w:r>
      <w:r w:rsidR="00AE6A04" w:rsidRPr="001D5FED">
        <w:rPr>
          <w:lang w:val="en-GB"/>
        </w:rPr>
        <w:t xml:space="preserve"> </w:t>
      </w:r>
      <w:r w:rsidR="00AE6A04">
        <w:rPr>
          <w:lang w:val="en-GB"/>
        </w:rPr>
        <w:t xml:space="preserve">participants </w:t>
      </w:r>
      <w:r>
        <w:rPr>
          <w:lang w:val="en-GB"/>
        </w:rPr>
        <w:t>from</w:t>
      </w:r>
      <w:r w:rsidR="00AE6A04" w:rsidRPr="001D5FED">
        <w:rPr>
          <w:lang w:val="en-GB"/>
        </w:rPr>
        <w:t xml:space="preserve"> the </w:t>
      </w:r>
      <w:r>
        <w:rPr>
          <w:lang w:val="en-GB"/>
        </w:rPr>
        <w:t>ADDITION-PRO</w:t>
      </w:r>
      <w:r w:rsidR="00AE6A04" w:rsidRPr="001D5FED">
        <w:rPr>
          <w:lang w:val="en-GB"/>
        </w:rPr>
        <w:t xml:space="preserve"> </w:t>
      </w:r>
      <w:r>
        <w:rPr>
          <w:lang w:val="en-GB"/>
        </w:rPr>
        <w:t xml:space="preserve">between </w:t>
      </w:r>
      <w:r w:rsidR="00AE6A04" w:rsidRPr="0081563E">
        <w:rPr>
          <w:lang w:val="en-GB"/>
        </w:rPr>
        <w:t>2009</w:t>
      </w:r>
      <w:r>
        <w:rPr>
          <w:lang w:val="en-GB"/>
        </w:rPr>
        <w:t>-2011. Cardiovascular</w:t>
      </w:r>
      <w:r w:rsidR="006977A1">
        <w:rPr>
          <w:lang w:val="en-GB"/>
        </w:rPr>
        <w:t xml:space="preserve"> disease</w:t>
      </w:r>
      <w:r>
        <w:rPr>
          <w:lang w:val="en-GB"/>
        </w:rPr>
        <w:t xml:space="preserve"> events </w:t>
      </w:r>
      <w:r w:rsidR="006977A1">
        <w:rPr>
          <w:lang w:val="en-GB"/>
        </w:rPr>
        <w:t xml:space="preserve">and all-cause mortality </w:t>
      </w:r>
      <w:r>
        <w:rPr>
          <w:lang w:val="en-GB"/>
        </w:rPr>
        <w:t xml:space="preserve">were </w:t>
      </w:r>
      <w:r w:rsidR="006977A1">
        <w:rPr>
          <w:lang w:val="en-GB"/>
        </w:rPr>
        <w:t>followed up</w:t>
      </w:r>
      <w:r>
        <w:rPr>
          <w:lang w:val="en-GB"/>
        </w:rPr>
        <w:t xml:space="preserve"> in Danish patient registries until 2021</w:t>
      </w:r>
      <w:r w:rsidR="00AE6A04" w:rsidRPr="0081563E">
        <w:rPr>
          <w:lang w:val="en-GB"/>
        </w:rPr>
        <w:t>.</w:t>
      </w:r>
      <w:r w:rsidR="00AE6A04" w:rsidRPr="009A2AE1">
        <w:rPr>
          <w:lang w:val="en-GB"/>
        </w:rPr>
        <w:t xml:space="preserve"> </w:t>
      </w:r>
    </w:p>
    <w:p w14:paraId="03B69BCE" w14:textId="77777777" w:rsidR="00826389" w:rsidRDefault="00AE6A04" w:rsidP="003F75D7">
      <w:pPr>
        <w:spacing w:line="480" w:lineRule="auto"/>
        <w:outlineLvl w:val="0"/>
        <w:rPr>
          <w:b/>
          <w:bCs/>
          <w:lang w:val="en-GB"/>
        </w:rPr>
      </w:pPr>
      <w:r w:rsidRPr="00142630">
        <w:rPr>
          <w:b/>
          <w:bCs/>
          <w:lang w:val="en-GB"/>
        </w:rPr>
        <w:t>Results</w:t>
      </w:r>
    </w:p>
    <w:p w14:paraId="4B40D3DB" w14:textId="110C57CC" w:rsidR="00ED57E2" w:rsidRDefault="00ED57E2" w:rsidP="003F75D7">
      <w:pPr>
        <w:spacing w:line="480" w:lineRule="auto"/>
        <w:outlineLvl w:val="0"/>
        <w:rPr>
          <w:b/>
          <w:bCs/>
          <w:lang w:val="en-GB"/>
        </w:rPr>
      </w:pPr>
      <w:r>
        <w:rPr>
          <w:b/>
          <w:bCs/>
          <w:lang w:val="en-GB"/>
        </w:rPr>
        <w:t>-</w:t>
      </w:r>
    </w:p>
    <w:p w14:paraId="37F88C3F" w14:textId="77777777" w:rsidR="00826389" w:rsidRDefault="00AE6A04" w:rsidP="003F75D7">
      <w:pPr>
        <w:spacing w:line="480" w:lineRule="auto"/>
        <w:outlineLvl w:val="0"/>
        <w:rPr>
          <w:b/>
          <w:bCs/>
          <w:lang w:val="en-GB"/>
        </w:rPr>
      </w:pPr>
      <w:r w:rsidRPr="009A2AE1">
        <w:rPr>
          <w:b/>
          <w:bCs/>
          <w:lang w:val="en-GB"/>
        </w:rPr>
        <w:t>Conclusion</w:t>
      </w:r>
    </w:p>
    <w:p w14:paraId="6B4D98F8" w14:textId="2190DB6B" w:rsidR="00AE6A04" w:rsidRDefault="00ED57E2" w:rsidP="00AE6A04">
      <w:pPr>
        <w:spacing w:line="360" w:lineRule="auto"/>
        <w:rPr>
          <w:i/>
          <w:iCs/>
          <w:lang w:val="en-GB"/>
        </w:rPr>
      </w:pPr>
      <w:r>
        <w:rPr>
          <w:i/>
          <w:iCs/>
          <w:lang w:val="en-GB"/>
        </w:rPr>
        <w:t>-</w:t>
      </w:r>
    </w:p>
    <w:p w14:paraId="6B531630" w14:textId="77777777" w:rsidR="00ED57E2" w:rsidRDefault="00ED57E2" w:rsidP="00AE6A04">
      <w:pPr>
        <w:spacing w:line="360" w:lineRule="auto"/>
        <w:rPr>
          <w:i/>
          <w:iCs/>
          <w:lang w:val="en-GB"/>
        </w:rPr>
      </w:pPr>
    </w:p>
    <w:p w14:paraId="79350A47" w14:textId="4CED019A" w:rsidR="00AE6A04" w:rsidRDefault="00AE6A04" w:rsidP="00A02747">
      <w:pPr>
        <w:pStyle w:val="overhjem1"/>
        <w:spacing w:line="360" w:lineRule="auto"/>
        <w:ind w:left="0" w:firstLine="0"/>
        <w:outlineLvl w:val="0"/>
        <w:rPr>
          <w:rFonts w:cs="Times New Roman"/>
        </w:rPr>
      </w:pPr>
      <w:bookmarkStart w:id="0" w:name="_Toc49784289"/>
      <w:r w:rsidRPr="00AE1A92">
        <w:rPr>
          <w:rFonts w:cs="Times New Roman"/>
        </w:rPr>
        <w:lastRenderedPageBreak/>
        <w:t>Introduction</w:t>
      </w:r>
      <w:bookmarkEnd w:id="0"/>
    </w:p>
    <w:p w14:paraId="3676EE1E" w14:textId="77777777" w:rsidR="00841892" w:rsidRDefault="00841892" w:rsidP="00A02747">
      <w:pPr>
        <w:spacing w:line="360" w:lineRule="auto"/>
        <w:rPr>
          <w:lang w:val="en-US"/>
        </w:rPr>
      </w:pPr>
    </w:p>
    <w:p w14:paraId="7BEC5509" w14:textId="1102E0CE" w:rsidR="00E87FA3" w:rsidRDefault="00E87FA3" w:rsidP="00A02747">
      <w:pPr>
        <w:spacing w:line="360" w:lineRule="auto"/>
        <w:rPr>
          <w:lang w:val="en-US"/>
        </w:rPr>
      </w:pPr>
      <w:r>
        <w:rPr>
          <w:lang w:val="en-US"/>
        </w:rPr>
        <w:t xml:space="preserve">Cardiovascular disease </w:t>
      </w:r>
      <w:r w:rsidR="004B6EF5">
        <w:rPr>
          <w:lang w:val="en-US"/>
        </w:rPr>
        <w:t>remains the</w:t>
      </w:r>
      <w:r w:rsidR="005355C3">
        <w:rPr>
          <w:lang w:val="en-US"/>
        </w:rPr>
        <w:t xml:space="preserve"> </w:t>
      </w:r>
      <w:r w:rsidR="008047C1">
        <w:rPr>
          <w:lang w:val="en-US"/>
        </w:rPr>
        <w:t>world's</w:t>
      </w:r>
      <w:r w:rsidR="004B6EF5">
        <w:rPr>
          <w:lang w:val="en-US"/>
        </w:rPr>
        <w:t xml:space="preserve"> leading cause </w:t>
      </w:r>
      <w:r w:rsidR="000018F0">
        <w:rPr>
          <w:lang w:val="en-US"/>
        </w:rPr>
        <w:t>of</w:t>
      </w:r>
      <w:r w:rsidR="004B6EF5">
        <w:rPr>
          <w:lang w:val="en-US"/>
        </w:rPr>
        <w:t xml:space="preserve"> death</w:t>
      </w:r>
      <w:r w:rsidR="00704523">
        <w:rPr>
          <w:lang w:val="en-US"/>
        </w:rPr>
        <w:t>. Heart failure remains a diabetes complication that leads to poor</w:t>
      </w:r>
      <w:r w:rsidR="00841892">
        <w:rPr>
          <w:lang w:val="en-US"/>
        </w:rPr>
        <w:t>er</w:t>
      </w:r>
      <w:r w:rsidR="00704523">
        <w:rPr>
          <w:lang w:val="en-US"/>
        </w:rPr>
        <w:t xml:space="preserve"> prognosis and lower quality of life. Thus, e</w:t>
      </w:r>
      <w:r w:rsidR="000018F0">
        <w:rPr>
          <w:lang w:val="en-US"/>
        </w:rPr>
        <w:t xml:space="preserve">arly </w:t>
      </w:r>
      <w:r w:rsidR="00704523">
        <w:rPr>
          <w:lang w:val="en-US"/>
        </w:rPr>
        <w:t>identification</w:t>
      </w:r>
      <w:r w:rsidR="00A02747">
        <w:rPr>
          <w:lang w:val="en-US"/>
        </w:rPr>
        <w:t xml:space="preserve"> of high-risk individuals</w:t>
      </w:r>
      <w:r w:rsidR="000018F0">
        <w:rPr>
          <w:lang w:val="en-US"/>
        </w:rPr>
        <w:t xml:space="preserve"> is needed for improved risk detection and prevention</w:t>
      </w:r>
      <w:r w:rsidR="00A02747">
        <w:rPr>
          <w:lang w:val="en-US"/>
        </w:rPr>
        <w:t>.</w:t>
      </w:r>
    </w:p>
    <w:p w14:paraId="3881097F" w14:textId="136228F6" w:rsidR="000B1BB0" w:rsidRDefault="00935DC9" w:rsidP="00A02747">
      <w:pPr>
        <w:spacing w:line="360" w:lineRule="auto"/>
        <w:rPr>
          <w:lang w:val="en-US"/>
        </w:rPr>
      </w:pPr>
      <w:r>
        <w:rPr>
          <w:lang w:val="en-US"/>
        </w:rPr>
        <w:t>People with a high risk of diabetes have an increased risk of CVD and mortality</w:t>
      </w:r>
      <w:r w:rsidR="00DC0F16">
        <w:rPr>
          <w:lang w:val="en-US"/>
        </w:rPr>
        <w:t xml:space="preserve"> </w:t>
      </w:r>
      <w:r w:rsidR="00613076">
        <w:rPr>
          <w:lang w:val="en-US"/>
        </w:rPr>
        <w:fldChar w:fldCharType="begin"/>
      </w:r>
      <w:r w:rsidR="00613076">
        <w:rPr>
          <w:lang w:val="en-US"/>
        </w:rPr>
        <w:instrText xml:space="preserve"> ADDIN EN.CITE &lt;EndNote&gt;&lt;Cite&gt;&lt;Author&gt;Barr&lt;/Author&gt;&lt;Year&gt;2007&lt;/Year&gt;&lt;RecNum&gt;3&lt;/RecNum&gt;&lt;DisplayText&gt;[1]&lt;/DisplayText&gt;&lt;record&gt;&lt;rec-number&gt;3&lt;/rec-number&gt;&lt;foreign-keys&gt;&lt;key app="EN" db-id="drrs0xfpo2rad8exxslpprdxd2tv92zxex92" timestamp="1692869559"&gt;3&lt;/key&gt;&lt;/foreign-keys&gt;&lt;ref-type name="Journal Article"&gt;17&lt;/ref-type&gt;&lt;contributors&gt;&lt;authors&gt;&lt;author&gt;Elizabeth L.M. Barr&lt;/author&gt;&lt;author&gt;Paul Z. Zimmet&lt;/author&gt;&lt;author&gt;Timothy A. Welborn&lt;/author&gt;&lt;author&gt;Damien Jolley&lt;/author&gt;&lt;author&gt;Dianna J. Magliano&lt;/author&gt;&lt;author&gt;David W. Dunstan&lt;/author&gt;&lt;author&gt;Adrian J. Cameron&lt;/author&gt;&lt;author&gt;Terry Dwyer&lt;/author&gt;&lt;author&gt;Hugh R. Taylor&lt;/author&gt;&lt;author&gt;Andrew M. Tonkin&lt;/author&gt;&lt;author&gt;Tien Y. Wong&lt;/author&gt;&lt;author&gt;John McNeil&lt;/author&gt;&lt;author&gt;Jonathan E. Shaw&lt;/author&gt;&lt;/authors&gt;&lt;/contributors&gt;&lt;titles&gt;&lt;title&gt;Risk of Cardiovascular and All-Cause Mortality in Individuals With Diabetes Mellitus, Impaired Fasting Glucose, and Impaired Glucose Tolerance&lt;/title&gt;&lt;secondary-title&gt;Circulation&lt;/secondary-title&gt;&lt;/titles&gt;&lt;periodical&gt;&lt;full-title&gt;Circulation&lt;/full-title&gt;&lt;/periodical&gt;&lt;pages&gt;151-157&lt;/pages&gt;&lt;volume&gt;116&lt;/volume&gt;&lt;number&gt;2&lt;/number&gt;&lt;dates&gt;&lt;year&gt;2007&lt;/year&gt;&lt;/dates&gt;&lt;urls&gt;&lt;related-urls&gt;&lt;url&gt;https://www.ahajournals.org/doi/abs/10.1161/CIRCULATIONAHA.106.685628&lt;/url&gt;&lt;/related-urls&gt;&lt;/urls&gt;&lt;electronic-resource-num&gt;doi:10.1161/CIRCULATIONAHA.106.685628&lt;/electronic-resource-num&gt;&lt;/record&gt;&lt;/Cite&gt;&lt;/EndNote&gt;</w:instrText>
      </w:r>
      <w:r w:rsidR="00613076">
        <w:rPr>
          <w:lang w:val="en-US"/>
        </w:rPr>
        <w:fldChar w:fldCharType="separate"/>
      </w:r>
      <w:r w:rsidR="00613076">
        <w:rPr>
          <w:noProof/>
          <w:lang w:val="en-US"/>
        </w:rPr>
        <w:t>[1]</w:t>
      </w:r>
      <w:r w:rsidR="00613076">
        <w:rPr>
          <w:lang w:val="en-US"/>
        </w:rPr>
        <w:fldChar w:fldCharType="end"/>
      </w:r>
      <w:r w:rsidR="00DC0F16">
        <w:rPr>
          <w:lang w:val="en-US"/>
        </w:rPr>
        <w:t xml:space="preserve">. </w:t>
      </w:r>
      <w:r>
        <w:rPr>
          <w:lang w:val="en-US"/>
        </w:rPr>
        <w:t>The increased risk consists of</w:t>
      </w:r>
      <w:r w:rsidR="00841892">
        <w:rPr>
          <w:lang w:val="en-US"/>
        </w:rPr>
        <w:t xml:space="preserve"> a combination of</w:t>
      </w:r>
      <w:r>
        <w:rPr>
          <w:lang w:val="en-US"/>
        </w:rPr>
        <w:t xml:space="preserve"> elevated levels of body weight, </w:t>
      </w:r>
      <w:r w:rsidR="00B547E8">
        <w:rPr>
          <w:lang w:val="en-US"/>
        </w:rPr>
        <w:t xml:space="preserve">blood </w:t>
      </w:r>
      <w:r>
        <w:rPr>
          <w:lang w:val="en-US"/>
        </w:rPr>
        <w:t>glucose, low-density lipid cholesterol, triglycerides, and blood pressure</w:t>
      </w:r>
      <w:r w:rsidR="004E1049">
        <w:rPr>
          <w:lang w:val="en-US"/>
        </w:rPr>
        <w:t>, as well as lifestyle factors of</w:t>
      </w:r>
      <w:r w:rsidR="000C7AB7">
        <w:rPr>
          <w:lang w:val="en-US"/>
        </w:rPr>
        <w:t xml:space="preserve"> unhealthy diet,</w:t>
      </w:r>
      <w:r w:rsidR="004E1049">
        <w:rPr>
          <w:lang w:val="en-US"/>
        </w:rPr>
        <w:t xml:space="preserve"> smoking</w:t>
      </w:r>
      <w:r w:rsidR="000C7AB7">
        <w:rPr>
          <w:lang w:val="en-US"/>
        </w:rPr>
        <w:t>,</w:t>
      </w:r>
      <w:r w:rsidR="004E1049">
        <w:rPr>
          <w:lang w:val="en-US"/>
        </w:rPr>
        <w:t xml:space="preserve"> and physical inactivity</w:t>
      </w:r>
      <w:r w:rsidR="00CA20CD">
        <w:rPr>
          <w:lang w:val="en-US"/>
        </w:rPr>
        <w:t xml:space="preserve"> </w:t>
      </w:r>
      <w:r w:rsidR="00CA20CD">
        <w:rPr>
          <w:lang w:val="en-US"/>
        </w:rPr>
        <w:fldChar w:fldCharType="begin"/>
      </w:r>
      <w:r w:rsidR="00CA20CD">
        <w:rPr>
          <w:lang w:val="en-US"/>
        </w:rPr>
        <w:instrText xml:space="preserve"> ADDIN EN.CITE &lt;EndNote&gt;&lt;Cite&gt;&lt;Author&gt;Beulens&lt;/Author&gt;&lt;Year&gt;2020&lt;/Year&gt;&lt;RecNum&gt;5&lt;/RecNum&gt;&lt;DisplayText&gt;[2]&lt;/DisplayText&gt;&lt;record&gt;&lt;rec-number&gt;5&lt;/rec-number&gt;&lt;foreign-keys&gt;&lt;key app="EN" db-id="drrs0xfpo2rad8exxslpprdxd2tv92zxex92" timestamp="1692870798"&gt;5&lt;/key&gt;&lt;/foreign-keys&gt;&lt;ref-type name="Journal Article"&gt;17&lt;/ref-type&gt;&lt;contributors&gt;&lt;authors&gt;&lt;author&gt;Beulens, JWJ&lt;/author&gt;&lt;author&gt;Rutters, F&lt;/author&gt;&lt;author&gt;Rydén, L&lt;/author&gt;&lt;author&gt;Schnell, O&lt;/author&gt;&lt;author&gt;Mellbin, L&lt;/author&gt;&lt;author&gt;Hart, HE&lt;/author&gt;&lt;author&gt;Vos, RC&lt;/author&gt;&lt;/authors&gt;&lt;/contributors&gt;&lt;titles&gt;&lt;title&gt;Risk and management of pre-diabetes&lt;/title&gt;&lt;secondary-title&gt;European Journal of Preventive Cardiology&lt;/secondary-title&gt;&lt;/titles&gt;&lt;periodical&gt;&lt;full-title&gt;European Journal of Preventive Cardiology&lt;/full-title&gt;&lt;/periodical&gt;&lt;pages&gt;47-54&lt;/pages&gt;&lt;volume&gt;26&lt;/volume&gt;&lt;number&gt;2_suppl&lt;/number&gt;&lt;dates&gt;&lt;year&gt;2020&lt;/year&gt;&lt;/dates&gt;&lt;isbn&gt;2047-4873&lt;/isbn&gt;&lt;urls&gt;&lt;related-urls&gt;&lt;url&gt;https://doi.org/10.1177/2047487319880041&lt;/url&gt;&lt;/related-urls&gt;&lt;/urls&gt;&lt;electronic-resource-num&gt;10.1177/2047487319880041&lt;/electronic-resource-num&gt;&lt;access-date&gt;8/24/2023&lt;/access-date&gt;&lt;/record&gt;&lt;/Cite&gt;&lt;/EndNote&gt;</w:instrText>
      </w:r>
      <w:r w:rsidR="00CA20CD">
        <w:rPr>
          <w:lang w:val="en-US"/>
        </w:rPr>
        <w:fldChar w:fldCharType="separate"/>
      </w:r>
      <w:r w:rsidR="00CA20CD">
        <w:rPr>
          <w:noProof/>
          <w:lang w:val="en-US"/>
        </w:rPr>
        <w:t>[2]</w:t>
      </w:r>
      <w:r w:rsidR="00CA20CD">
        <w:rPr>
          <w:lang w:val="en-US"/>
        </w:rPr>
        <w:fldChar w:fldCharType="end"/>
      </w:r>
      <w:r>
        <w:rPr>
          <w:lang w:val="en-US"/>
        </w:rPr>
        <w:t>.</w:t>
      </w:r>
      <w:r w:rsidR="004E1049">
        <w:rPr>
          <w:lang w:val="en-US"/>
        </w:rPr>
        <w:t xml:space="preserve"> </w:t>
      </w:r>
      <w:r w:rsidR="00B547E8">
        <w:rPr>
          <w:lang w:val="en-US"/>
        </w:rPr>
        <w:t>A</w:t>
      </w:r>
      <w:r w:rsidR="004E1049">
        <w:rPr>
          <w:lang w:val="en-US"/>
        </w:rPr>
        <w:t xml:space="preserve">mong individuals with </w:t>
      </w:r>
      <w:r w:rsidR="00E87FA3">
        <w:rPr>
          <w:lang w:val="en-US"/>
        </w:rPr>
        <w:t>a high risk</w:t>
      </w:r>
      <w:r w:rsidR="004E1049">
        <w:rPr>
          <w:lang w:val="en-US"/>
        </w:rPr>
        <w:t xml:space="preserve"> of diabetes</w:t>
      </w:r>
      <w:r w:rsidR="00E87FA3">
        <w:rPr>
          <w:lang w:val="en-US"/>
        </w:rPr>
        <w:t>, diabetes-related</w:t>
      </w:r>
      <w:r w:rsidR="00CA20CD">
        <w:rPr>
          <w:lang w:val="en-US"/>
        </w:rPr>
        <w:t xml:space="preserve"> microvascular and macrovascular</w:t>
      </w:r>
      <w:r w:rsidR="00E87FA3">
        <w:rPr>
          <w:lang w:val="en-US"/>
        </w:rPr>
        <w:t xml:space="preserve"> complications</w:t>
      </w:r>
      <w:r w:rsidR="00B547E8">
        <w:rPr>
          <w:lang w:val="en-US"/>
        </w:rPr>
        <w:t xml:space="preserve"> </w:t>
      </w:r>
      <w:r w:rsidR="0061271D">
        <w:rPr>
          <w:lang w:val="en-US"/>
        </w:rPr>
        <w:t xml:space="preserve">are present and </w:t>
      </w:r>
      <w:r w:rsidR="00841892">
        <w:rPr>
          <w:lang w:val="en-US"/>
        </w:rPr>
        <w:t>can</w:t>
      </w:r>
      <w:r w:rsidR="008B347B">
        <w:rPr>
          <w:lang w:val="en-US"/>
        </w:rPr>
        <w:t xml:space="preserve"> </w:t>
      </w:r>
      <w:r w:rsidR="00DE6554">
        <w:rPr>
          <w:lang w:val="en-US"/>
        </w:rPr>
        <w:t>accelerate the</w:t>
      </w:r>
      <w:r w:rsidR="00E87FA3">
        <w:rPr>
          <w:lang w:val="en-US"/>
        </w:rPr>
        <w:t xml:space="preserve"> CVD risk</w:t>
      </w:r>
      <w:r w:rsidR="005A4F0E" w:rsidRPr="005A4F0E">
        <w:rPr>
          <w:lang w:val="en-US"/>
        </w:rPr>
        <w:t xml:space="preserve"> </w:t>
      </w:r>
      <w:r w:rsidR="005A4F0E">
        <w:rPr>
          <w:lang w:val="en-US"/>
        </w:rPr>
        <w:fldChar w:fldCharType="begin"/>
      </w:r>
      <w:r w:rsidR="005A4F0E">
        <w:rPr>
          <w:lang w:val="en-US"/>
        </w:rPr>
        <w:instrText xml:space="preserve"> ADDIN EN.CITE &lt;EndNote&gt;&lt;Cite&gt;&lt;Author&gt;Houben&lt;/Author&gt;&lt;Year&gt;2021&lt;/Year&gt;&lt;RecNum&gt;6&lt;/RecNum&gt;&lt;DisplayText&gt;[3]&lt;/DisplayText&gt;&lt;record&gt;&lt;rec-number&gt;6&lt;/rec-number&gt;&lt;foreign-keys&gt;&lt;key app="EN" db-id="drrs0xfpo2rad8exxslpprdxd2tv92zxex92" timestamp="1692874580"&gt;6&lt;/key&gt;&lt;/foreign-keys&gt;&lt;ref-type name="Journal Article"&gt;17&lt;/ref-type&gt;&lt;contributors&gt;&lt;authors&gt;&lt;author&gt;Houben, Alfons J. H. M.&lt;/author&gt;&lt;author&gt;Stehouwer, Coen D. A.&lt;/author&gt;&lt;/authors&gt;&lt;/contributors&gt;&lt;titles&gt;&lt;title&gt;Microvascular dysfunction: Determinants and treatment, with a focus on hyperglycemia&lt;/title&gt;&lt;secondary-title&gt;Endocrine and Metabolic Science&lt;/secondary-title&gt;&lt;/titles&gt;&lt;periodical&gt;&lt;full-title&gt;Endocrine and Metabolic Science&lt;/full-title&gt;&lt;/periodical&gt;&lt;pages&gt;100073&lt;/pages&gt;&lt;volume&gt;2&lt;/volume&gt;&lt;keywords&gt;&lt;keyword&gt;Microcirculation&lt;/keyword&gt;&lt;keyword&gt;Glucose metabolism&lt;/keyword&gt;&lt;keyword&gt;Hyperglycemia&lt;/keyword&gt;&lt;keyword&gt;Cardiometabolic diseases&lt;/keyword&gt;&lt;/keywords&gt;&lt;dates&gt;&lt;year&gt;2021&lt;/year&gt;&lt;pub-dates&gt;&lt;date&gt;2021/03/31/&lt;/date&gt;&lt;/pub-dates&gt;&lt;/dates&gt;&lt;isbn&gt;2666-3961&lt;/isbn&gt;&lt;urls&gt;&lt;related-urls&gt;&lt;url&gt;https://www.sciencedirect.com/science/article/pii/S2666396120300273&lt;/url&gt;&lt;/related-urls&gt;&lt;/urls&gt;&lt;electronic-resource-num&gt;https://doi.org/10.1016/j.endmts.2020.100073&lt;/electronic-resource-num&gt;&lt;/record&gt;&lt;/Cite&gt;&lt;/EndNote&gt;</w:instrText>
      </w:r>
      <w:r w:rsidR="005A4F0E">
        <w:rPr>
          <w:lang w:val="en-US"/>
        </w:rPr>
        <w:fldChar w:fldCharType="separate"/>
      </w:r>
      <w:r w:rsidR="005A4F0E">
        <w:rPr>
          <w:noProof/>
          <w:lang w:val="en-US"/>
        </w:rPr>
        <w:t>[3]</w:t>
      </w:r>
      <w:r w:rsidR="005A4F0E">
        <w:rPr>
          <w:lang w:val="en-US"/>
        </w:rPr>
        <w:fldChar w:fldCharType="end"/>
      </w:r>
      <w:r w:rsidR="004D0FB1" w:rsidRPr="004D0FB1">
        <w:rPr>
          <w:lang w:val="en-US"/>
        </w:rPr>
        <w:t xml:space="preserve"> </w:t>
      </w:r>
      <w:r w:rsidR="004D0FB1">
        <w:rPr>
          <w:lang w:val="en-US"/>
        </w:rPr>
        <w:fldChar w:fldCharType="begin"/>
      </w:r>
      <w:r w:rsidR="004D0FB1">
        <w:rPr>
          <w:lang w:val="en-US"/>
        </w:rPr>
        <w:instrText xml:space="preserve"> ADDIN EN.CITE &lt;EndNote&gt;&lt;Cite&gt;&lt;Author&gt;Sörensen&lt;/Author&gt;&lt;Year&gt;2016&lt;/Year&gt;&lt;RecNum&gt;7&lt;/RecNum&gt;&lt;DisplayText&gt;[4]&lt;/DisplayText&gt;&lt;record&gt;&lt;rec-number&gt;7&lt;/rec-number&gt;&lt;foreign-keys&gt;&lt;key app="EN" db-id="drrs0xfpo2rad8exxslpprdxd2tv92zxex92" timestamp="1692875358"&gt;7&lt;/key&gt;&lt;/foreign-keys&gt;&lt;ref-type name="Journal Article"&gt;17&lt;/ref-type&gt;&lt;contributors&gt;&lt;authors&gt;&lt;author&gt;Sörensen, Ben M.&lt;/author&gt;&lt;author&gt;Houben, Alfons J. H. M.&lt;/author&gt;&lt;author&gt;Berendschot, Tos T. J. M.&lt;/author&gt;&lt;author&gt;Schouten, Jan S. A. G.&lt;/author&gt;&lt;author&gt;Kroon, Abraham A.&lt;/author&gt;&lt;author&gt;van der Kallen, Carla J. H.&lt;/author&gt;&lt;author&gt;Henry, Ronald M. A.&lt;/author&gt;&lt;author&gt;Koster, Annemarie&lt;/author&gt;&lt;author&gt;Sep, Simone J. S.&lt;/author&gt;&lt;author&gt;Dagnelie, Pieter C.&lt;/author&gt;&lt;author&gt;Schaper, Nicolaas C.&lt;/author&gt;&lt;author&gt;Schram, Miranda T.&lt;/author&gt;&lt;author&gt;Stehouwer, Coen D. A.&lt;/author&gt;&lt;/authors&gt;&lt;/contributors&gt;&lt;titles&gt;&lt;title&gt;Prediabetes and Type 2 Diabetes Are Associated With Generalized Microvascular Dysfunction&lt;/title&gt;&lt;secondary-title&gt;Circulation&lt;/secondary-title&gt;&lt;/titles&gt;&lt;periodical&gt;&lt;full-title&gt;Circulation&lt;/full-title&gt;&lt;/periodical&gt;&lt;pages&gt;1339-1352&lt;/pages&gt;&lt;volume&gt;134&lt;/volume&gt;&lt;number&gt;18&lt;/number&gt;&lt;dates&gt;&lt;year&gt;2016&lt;/year&gt;&lt;pub-dates&gt;&lt;date&gt;2016/11/01&lt;/date&gt;&lt;/pub-dates&gt;&lt;/dates&gt;&lt;publisher&gt;American Heart Association&lt;/publisher&gt;&lt;urls&gt;&lt;related-urls&gt;&lt;url&gt;https://doi.org/10.1161/CIRCULATIONAHA.116.023446&lt;/url&gt;&lt;/related-urls&gt;&lt;/urls&gt;&lt;electronic-resource-num&gt;10.1161/CIRCULATIONAHA.116.023446&lt;/electronic-resource-num&gt;&lt;access-date&gt;2023/08/24&lt;/access-date&gt;&lt;/record&gt;&lt;/Cite&gt;&lt;/EndNote&gt;</w:instrText>
      </w:r>
      <w:r w:rsidR="004D0FB1">
        <w:rPr>
          <w:lang w:val="en-US"/>
        </w:rPr>
        <w:fldChar w:fldCharType="separate"/>
      </w:r>
      <w:r w:rsidR="004D0FB1">
        <w:rPr>
          <w:noProof/>
          <w:lang w:val="en-US"/>
        </w:rPr>
        <w:t>[4]</w:t>
      </w:r>
      <w:r w:rsidR="004D0FB1">
        <w:rPr>
          <w:lang w:val="en-US"/>
        </w:rPr>
        <w:fldChar w:fldCharType="end"/>
      </w:r>
      <w:r w:rsidR="00E87FA3">
        <w:rPr>
          <w:lang w:val="en-US"/>
        </w:rPr>
        <w:t>. Autonomic cardiovascular dysfunction</w:t>
      </w:r>
      <w:r w:rsidR="002A276F">
        <w:rPr>
          <w:lang w:val="en-US"/>
        </w:rPr>
        <w:t xml:space="preserve"> and cardiovascular autonomic neuropathy</w:t>
      </w:r>
      <w:r w:rsidR="00E87FA3">
        <w:rPr>
          <w:lang w:val="en-US"/>
        </w:rPr>
        <w:t xml:space="preserve"> </w:t>
      </w:r>
      <w:r w:rsidR="00E31179">
        <w:rPr>
          <w:lang w:val="en-US"/>
        </w:rPr>
        <w:t>ar</w:t>
      </w:r>
      <w:r w:rsidR="002A276F">
        <w:rPr>
          <w:lang w:val="en-US"/>
        </w:rPr>
        <w:t xml:space="preserve">e </w:t>
      </w:r>
      <w:r w:rsidR="00E87FA3">
        <w:rPr>
          <w:lang w:val="en-US"/>
        </w:rPr>
        <w:t>present throughout the diabetic continuum</w:t>
      </w:r>
      <w:r w:rsidR="004D0FB1" w:rsidRPr="004D0FB1">
        <w:rPr>
          <w:lang w:val="en-US"/>
        </w:rPr>
        <w:t xml:space="preserve"> </w:t>
      </w:r>
      <w:r w:rsidR="004D0FB1">
        <w:rPr>
          <w:lang w:val="en-US"/>
        </w:rPr>
        <w:fldChar w:fldCharType="begin"/>
      </w:r>
      <w:r w:rsidR="004D0FB1">
        <w:rPr>
          <w:lang w:val="en-US"/>
        </w:rPr>
        <w:instrText xml:space="preserve"> ADDIN EN.CITE &lt;EndNote&gt;&lt;Cite&gt;&lt;Author&gt;Coopmans&lt;/Author&gt;&lt;Year&gt;2020&lt;/Year&gt;&lt;RecNum&gt;8&lt;/RecNum&gt;&lt;DisplayText&gt;[5]&lt;/DisplayText&gt;&lt;record&gt;&lt;rec-number&gt;8&lt;/rec-number&gt;&lt;foreign-keys&gt;&lt;key app="EN" db-id="drrs0xfpo2rad8exxslpprdxd2tv92zxex92" timestamp="1692875475"&gt;8&lt;/key&gt;&lt;/foreign-keys&gt;&lt;ref-type name="Journal Article"&gt;17&lt;/ref-type&gt;&lt;contributors&gt;&lt;authors&gt;&lt;author&gt;Coopmans, Charlotte&lt;/author&gt;&lt;author&gt;Zhou, Tan Lai&lt;/author&gt;&lt;author&gt;Henry, Ronald M.A.&lt;/author&gt;&lt;author&gt;Heijman, Jordi&lt;/author&gt;&lt;author&gt;Schaper, Nicolaas C.&lt;/author&gt;&lt;author&gt;Koster, Annemarie&lt;/author&gt;&lt;author&gt;Schram, Miranda T.&lt;/author&gt;&lt;author&gt;van der Kallen, Carla J.H.&lt;/author&gt;&lt;author&gt;Wesselius, Anke&lt;/author&gt;&lt;author&gt;den Engelsman, Robert J.A.&lt;/author&gt;&lt;author&gt;Crijns, Harry J.G.M.&lt;/author&gt;&lt;author&gt;Stehouwer, Coen D.A.&lt;/author&gt;&lt;/authors&gt;&lt;/contributors&gt;&lt;titles&gt;&lt;title&gt;Both Prediabetes and Type 2 Diabetes Are Associated With Lower Heart Rate Variability: The Maastricht Study&lt;/title&gt;&lt;secondary-title&gt;Diabetes Care&lt;/secondary-title&gt;&lt;/titles&gt;&lt;periodical&gt;&lt;full-title&gt;Diabetes Care&lt;/full-title&gt;&lt;/periodical&gt;&lt;pages&gt;1126-1133&lt;/pages&gt;&lt;volume&gt;43&lt;/volume&gt;&lt;number&gt;5&lt;/number&gt;&lt;dates&gt;&lt;year&gt;2020&lt;/year&gt;&lt;/dates&gt;&lt;isbn&gt;0149-5992&lt;/isbn&gt;&lt;urls&gt;&lt;related-urls&gt;&lt;url&gt;https://doi.org/10.2337/dc19-2367&lt;/url&gt;&lt;/related-urls&gt;&lt;/urls&gt;&lt;electronic-resource-num&gt;10.2337/dc19-2367&lt;/electronic-resource-num&gt;&lt;access-date&gt;8/24/2023&lt;/access-date&gt;&lt;/record&gt;&lt;/Cite&gt;&lt;/EndNote&gt;</w:instrText>
      </w:r>
      <w:r w:rsidR="004D0FB1">
        <w:rPr>
          <w:lang w:val="en-US"/>
        </w:rPr>
        <w:fldChar w:fldCharType="separate"/>
      </w:r>
      <w:r w:rsidR="004D0FB1">
        <w:rPr>
          <w:noProof/>
          <w:lang w:val="en-US"/>
        </w:rPr>
        <w:t>[5]</w:t>
      </w:r>
      <w:r w:rsidR="004D0FB1">
        <w:rPr>
          <w:lang w:val="en-US"/>
        </w:rPr>
        <w:fldChar w:fldCharType="end"/>
      </w:r>
      <w:r w:rsidR="00E87FA3">
        <w:rPr>
          <w:lang w:val="en-US"/>
        </w:rPr>
        <w:t xml:space="preserve"> </w:t>
      </w:r>
      <w:r w:rsidR="000018F0">
        <w:rPr>
          <w:lang w:val="en-US"/>
        </w:rPr>
        <w:t>increasing the</w:t>
      </w:r>
      <w:r w:rsidR="00E87FA3">
        <w:rPr>
          <w:lang w:val="en-US"/>
        </w:rPr>
        <w:t xml:space="preserve"> risk of CVD</w:t>
      </w:r>
      <w:r w:rsidR="008A37B4" w:rsidRPr="008A37B4">
        <w:rPr>
          <w:lang w:val="en-US"/>
        </w:rPr>
        <w:t xml:space="preserve"> </w:t>
      </w:r>
      <w:r w:rsidR="008A37B4">
        <w:rPr>
          <w:lang w:val="en-US"/>
        </w:rPr>
        <w:fldChar w:fldCharType="begin"/>
      </w:r>
      <w:r w:rsidR="008A37B4">
        <w:rPr>
          <w:lang w:val="en-US"/>
        </w:rPr>
        <w:instrText xml:space="preserve"> ADDIN EN.CITE &lt;EndNote&gt;&lt;Cite&gt;&lt;Author&gt;Hillebrand&lt;/Author&gt;&lt;Year&gt;2013&lt;/Year&gt;&lt;RecNum&gt;9&lt;/RecNum&gt;&lt;DisplayText&gt;[6]&lt;/DisplayText&gt;&lt;record&gt;&lt;rec-number&gt;9&lt;/rec-number&gt;&lt;foreign-keys&gt;&lt;key app="EN" db-id="drrs0xfpo2rad8exxslpprdxd2tv92zxex92" timestamp="1694091823"&gt;9&lt;/key&gt;&lt;/foreign-keys&gt;&lt;ref-type name="Journal Article"&gt;17&lt;/ref-type&gt;&lt;contributors&gt;&lt;authors&gt;&lt;author&gt;Hillebrand, Stefanie&lt;/author&gt;&lt;author&gt;Gast, Karin B.&lt;/author&gt;&lt;author&gt;de Mutsert, Renée&lt;/author&gt;&lt;author&gt;Swenne, Cees A.&lt;/author&gt;&lt;author&gt;Jukema, J. Wouter&lt;/author&gt;&lt;author&gt;Middeldorp, Saskia&lt;/author&gt;&lt;author&gt;Rosendaal, Frits R.&lt;/author&gt;&lt;author&gt;Dekkers, Olaf M.&lt;/author&gt;&lt;/authors&gt;&lt;/contributors&gt;&lt;titles&gt;&lt;title&gt;Heart rate variability and first cardiovascular event in populations without known cardiovascular disease: meta-analysis and dose–response meta-regression&lt;/title&gt;&lt;secondary-title&gt;EP Europace&lt;/secondary-title&gt;&lt;/titles&gt;&lt;periodical&gt;&lt;full-title&gt;EP Europace&lt;/full-title&gt;&lt;/periodical&gt;&lt;pages&gt;742-749&lt;/pages&gt;&lt;volume&gt;15&lt;/volume&gt;&lt;number&gt;5&lt;/number&gt;&lt;dates&gt;&lt;year&gt;2013&lt;/year&gt;&lt;/dates&gt;&lt;isbn&gt;1099-5129&lt;/isbn&gt;&lt;urls&gt;&lt;related-urls&gt;&lt;url&gt;https://doi.org/10.1093/europace/eus341&lt;/url&gt;&lt;/related-urls&gt;&lt;/urls&gt;&lt;electronic-resource-num&gt;10.1093/europace/eus341&lt;/electronic-resource-num&gt;&lt;access-date&gt;9/10/2021&lt;/access-date&gt;&lt;/record&gt;&lt;/Cite&gt;&lt;/EndNote&gt;</w:instrText>
      </w:r>
      <w:r w:rsidR="008A37B4">
        <w:rPr>
          <w:lang w:val="en-US"/>
        </w:rPr>
        <w:fldChar w:fldCharType="separate"/>
      </w:r>
      <w:r w:rsidR="008A37B4">
        <w:rPr>
          <w:noProof/>
          <w:lang w:val="en-US"/>
        </w:rPr>
        <w:t>[6]</w:t>
      </w:r>
      <w:r w:rsidR="008A37B4">
        <w:rPr>
          <w:lang w:val="en-US"/>
        </w:rPr>
        <w:fldChar w:fldCharType="end"/>
      </w:r>
      <w:r w:rsidR="00E87FA3">
        <w:rPr>
          <w:lang w:val="en-US"/>
        </w:rPr>
        <w:t>.</w:t>
      </w:r>
      <w:r w:rsidR="00E63863">
        <w:rPr>
          <w:lang w:val="en-US"/>
        </w:rPr>
        <w:t xml:space="preserve"> Cardiovascular</w:t>
      </w:r>
      <w:r w:rsidR="00DE6554">
        <w:rPr>
          <w:lang w:val="en-US"/>
        </w:rPr>
        <w:t xml:space="preserve"> </w:t>
      </w:r>
      <w:r w:rsidR="00E63863">
        <w:rPr>
          <w:lang w:val="en-US"/>
        </w:rPr>
        <w:t>a</w:t>
      </w:r>
      <w:r w:rsidR="00DE6554">
        <w:rPr>
          <w:lang w:val="en-US"/>
        </w:rPr>
        <w:t>utonomic dysfunction</w:t>
      </w:r>
      <w:r w:rsidR="004218E1">
        <w:rPr>
          <w:lang w:val="en-US"/>
        </w:rPr>
        <w:t xml:space="preserve"> </w:t>
      </w:r>
      <w:r w:rsidR="006C556E">
        <w:rPr>
          <w:lang w:val="en-US"/>
        </w:rPr>
        <w:t>leads to</w:t>
      </w:r>
      <w:r w:rsidR="00DE6554">
        <w:rPr>
          <w:lang w:val="en-US"/>
        </w:rPr>
        <w:t xml:space="preserve"> sympathetic </w:t>
      </w:r>
      <w:r w:rsidR="004218E1">
        <w:rPr>
          <w:lang w:val="en-US"/>
        </w:rPr>
        <w:t>over</w:t>
      </w:r>
      <w:r w:rsidR="00DE6554">
        <w:rPr>
          <w:lang w:val="en-US"/>
        </w:rPr>
        <w:t>activity</w:t>
      </w:r>
      <w:r w:rsidR="004218E1">
        <w:rPr>
          <w:lang w:val="en-US"/>
        </w:rPr>
        <w:t xml:space="preserve"> t</w:t>
      </w:r>
      <w:r w:rsidR="008B347B">
        <w:rPr>
          <w:lang w:val="en-US"/>
        </w:rPr>
        <w:t>hat likely</w:t>
      </w:r>
      <w:r w:rsidR="004218E1">
        <w:rPr>
          <w:lang w:val="en-US"/>
        </w:rPr>
        <w:t xml:space="preserve"> increases arterial shear stress and</w:t>
      </w:r>
      <w:r w:rsidR="00A02747">
        <w:rPr>
          <w:lang w:val="en-US"/>
        </w:rPr>
        <w:t xml:space="preserve"> causes</w:t>
      </w:r>
      <w:r w:rsidR="004218E1">
        <w:rPr>
          <w:lang w:val="en-US"/>
        </w:rPr>
        <w:t xml:space="preserve"> </w:t>
      </w:r>
      <w:r w:rsidR="008B347B">
        <w:rPr>
          <w:lang w:val="en-US"/>
        </w:rPr>
        <w:t>alteration in cardiac function</w:t>
      </w:r>
      <w:r w:rsidR="00DE6554">
        <w:rPr>
          <w:lang w:val="en-US"/>
        </w:rPr>
        <w:t>.</w:t>
      </w:r>
      <w:r w:rsidR="00365B9C">
        <w:rPr>
          <w:lang w:val="en-US"/>
        </w:rPr>
        <w:t xml:space="preserve"> Heart rate variability (HRV) is recognized as a valid biomarker for assessing cardiovascular autonomic function</w:t>
      </w:r>
      <w:r w:rsidR="000018F0">
        <w:rPr>
          <w:lang w:val="en-US"/>
        </w:rPr>
        <w:t xml:space="preserve">, measuring the heartbeats </w:t>
      </w:r>
      <w:r w:rsidR="004B6EF5">
        <w:rPr>
          <w:lang w:val="en-US"/>
        </w:rPr>
        <w:t xml:space="preserve">controlled </w:t>
      </w:r>
      <w:r w:rsidR="000018F0">
        <w:rPr>
          <w:lang w:val="en-US"/>
        </w:rPr>
        <w:t xml:space="preserve">by the </w:t>
      </w:r>
      <w:r w:rsidR="004B6EF5">
        <w:rPr>
          <w:lang w:val="en-US"/>
        </w:rPr>
        <w:t>sinoatrial node that receives input from the autonomic nervous system.</w:t>
      </w:r>
      <w:r w:rsidR="000018F0">
        <w:rPr>
          <w:lang w:val="en-US"/>
        </w:rPr>
        <w:t xml:space="preserve"> </w:t>
      </w:r>
      <w:r w:rsidR="00365B9C">
        <w:rPr>
          <w:lang w:val="en-US"/>
        </w:rPr>
        <w:t>H</w:t>
      </w:r>
      <w:r w:rsidR="00EE28D7">
        <w:rPr>
          <w:lang w:val="en-US"/>
        </w:rPr>
        <w:t>RV expresses the beat-to-beat variation between normal RR intervals</w:t>
      </w:r>
      <w:r w:rsidR="00FD116D">
        <w:rPr>
          <w:lang w:val="en-US"/>
        </w:rPr>
        <w:t xml:space="preserve"> that</w:t>
      </w:r>
      <w:r w:rsidR="00EE28D7">
        <w:rPr>
          <w:lang w:val="en-US"/>
        </w:rPr>
        <w:t xml:space="preserve"> </w:t>
      </w:r>
      <w:r w:rsidR="008A37B4">
        <w:rPr>
          <w:lang w:val="en-US"/>
        </w:rPr>
        <w:t>are</w:t>
      </w:r>
      <w:r w:rsidR="00EE28D7">
        <w:rPr>
          <w:lang w:val="en-US"/>
        </w:rPr>
        <w:t xml:space="preserve"> calculated into time</w:t>
      </w:r>
      <w:r w:rsidR="00E31179">
        <w:rPr>
          <w:lang w:val="en-US"/>
        </w:rPr>
        <w:t xml:space="preserve"> </w:t>
      </w:r>
      <w:r w:rsidR="00EE28D7">
        <w:rPr>
          <w:lang w:val="en-US"/>
        </w:rPr>
        <w:t>domain indices</w:t>
      </w:r>
      <w:r w:rsidR="001B54AC">
        <w:rPr>
          <w:lang w:val="en-US"/>
        </w:rPr>
        <w:t>.</w:t>
      </w:r>
      <w:r w:rsidR="00E87FA3">
        <w:rPr>
          <w:lang w:val="en-US"/>
        </w:rPr>
        <w:t xml:space="preserve"> </w:t>
      </w:r>
      <w:r w:rsidR="001B54AC">
        <w:rPr>
          <w:lang w:val="en-US"/>
        </w:rPr>
        <w:t>M</w:t>
      </w:r>
      <w:r w:rsidR="002A276F">
        <w:rPr>
          <w:lang w:val="en-US"/>
        </w:rPr>
        <w:t>ost</w:t>
      </w:r>
      <w:r w:rsidR="00E87FA3">
        <w:rPr>
          <w:lang w:val="en-US"/>
        </w:rPr>
        <w:t xml:space="preserve"> studies have </w:t>
      </w:r>
      <w:r w:rsidR="00E87FA3" w:rsidRPr="00E87FA3">
        <w:rPr>
          <w:lang w:val="en-US"/>
        </w:rPr>
        <w:t>demonstrated</w:t>
      </w:r>
      <w:r w:rsidR="00E87FA3">
        <w:rPr>
          <w:lang w:val="en-US"/>
        </w:rPr>
        <w:t xml:space="preserve"> </w:t>
      </w:r>
      <w:r w:rsidR="000E7A37">
        <w:rPr>
          <w:lang w:val="en-US"/>
        </w:rPr>
        <w:t>autonomic dysfunction</w:t>
      </w:r>
      <w:r w:rsidR="00E87FA3">
        <w:rPr>
          <w:lang w:val="en-US"/>
        </w:rPr>
        <w:t xml:space="preserve"> </w:t>
      </w:r>
      <w:r w:rsidR="000E7A37">
        <w:rPr>
          <w:lang w:val="en-US"/>
        </w:rPr>
        <w:t xml:space="preserve">linked with CVD </w:t>
      </w:r>
      <w:r w:rsidR="00E87FA3">
        <w:rPr>
          <w:lang w:val="en-US"/>
        </w:rPr>
        <w:t>with</w:t>
      </w:r>
      <w:r w:rsidR="00E87FA3" w:rsidRPr="00E87FA3">
        <w:rPr>
          <w:lang w:val="en-US"/>
        </w:rPr>
        <w:t xml:space="preserve"> changes in short-term heart rate variability</w:t>
      </w:r>
      <w:r w:rsidR="002A276F">
        <w:rPr>
          <w:lang w:val="en-US"/>
        </w:rPr>
        <w:t xml:space="preserve"> which yield</w:t>
      </w:r>
      <w:r w:rsidR="000C7AB7">
        <w:rPr>
          <w:lang w:val="en-US"/>
        </w:rPr>
        <w:t xml:space="preserve"> resting</w:t>
      </w:r>
      <w:r w:rsidR="000E7A37">
        <w:rPr>
          <w:lang w:val="en-US"/>
        </w:rPr>
        <w:t xml:space="preserve"> </w:t>
      </w:r>
      <w:r w:rsidR="002A276F">
        <w:rPr>
          <w:lang w:val="en-US"/>
        </w:rPr>
        <w:t>heart rate patterns</w:t>
      </w:r>
      <w:r w:rsidR="006C556E">
        <w:rPr>
          <w:lang w:val="en-US"/>
        </w:rPr>
        <w:t xml:space="preserve"> in</w:t>
      </w:r>
      <w:r w:rsidR="00704523">
        <w:rPr>
          <w:lang w:val="en-US"/>
        </w:rPr>
        <w:t xml:space="preserve"> supine</w:t>
      </w:r>
      <w:r w:rsidR="006C556E">
        <w:rPr>
          <w:lang w:val="en-US"/>
        </w:rPr>
        <w:t xml:space="preserve"> rest</w:t>
      </w:r>
      <w:r w:rsidR="002A276F">
        <w:rPr>
          <w:lang w:val="en-US"/>
        </w:rPr>
        <w:t xml:space="preserve"> during inspiration and expiration</w:t>
      </w:r>
      <w:r w:rsidR="00E87FA3">
        <w:rPr>
          <w:lang w:val="en-US"/>
        </w:rPr>
        <w:t>.</w:t>
      </w:r>
      <w:r w:rsidR="000303DC">
        <w:rPr>
          <w:lang w:val="en-US"/>
        </w:rPr>
        <w:t xml:space="preserve"> Few studies have investigated long-term 24-hour HRV and its association with CVD. However, th</w:t>
      </w:r>
      <w:r w:rsidR="000C7AB7">
        <w:rPr>
          <w:lang w:val="en-US"/>
        </w:rPr>
        <w:t>e</w:t>
      </w:r>
      <w:r w:rsidR="000303DC">
        <w:rPr>
          <w:lang w:val="en-US"/>
        </w:rPr>
        <w:t xml:space="preserve"> long</w:t>
      </w:r>
      <w:r w:rsidR="000C7AB7">
        <w:rPr>
          <w:lang w:val="en-US"/>
        </w:rPr>
        <w:t>-</w:t>
      </w:r>
      <w:r w:rsidR="000303DC">
        <w:rPr>
          <w:lang w:val="en-US"/>
        </w:rPr>
        <w:t>term</w:t>
      </w:r>
      <w:r w:rsidR="000C7AB7">
        <w:rPr>
          <w:lang w:val="en-US"/>
        </w:rPr>
        <w:t xml:space="preserve"> measures of a single</w:t>
      </w:r>
      <w:r w:rsidR="00EE28D7">
        <w:rPr>
          <w:lang w:val="en-US"/>
        </w:rPr>
        <w:t xml:space="preserve"> measurement</w:t>
      </w:r>
      <w:r w:rsidR="000C7AB7">
        <w:rPr>
          <w:lang w:val="en-US"/>
        </w:rPr>
        <w:t xml:space="preserve"> day can reflect random </w:t>
      </w:r>
      <w:r w:rsidR="00EE28D7">
        <w:rPr>
          <w:lang w:val="en-US"/>
        </w:rPr>
        <w:t>activities</w:t>
      </w:r>
      <w:r w:rsidR="000C7AB7">
        <w:rPr>
          <w:lang w:val="en-US"/>
        </w:rPr>
        <w:t xml:space="preserve"> </w:t>
      </w:r>
      <w:r w:rsidR="00EE28D7">
        <w:rPr>
          <w:lang w:val="en-US"/>
        </w:rPr>
        <w:t>on a particular</w:t>
      </w:r>
      <w:r w:rsidR="000C7AB7">
        <w:rPr>
          <w:lang w:val="en-US"/>
        </w:rPr>
        <w:t xml:space="preserve"> da</w:t>
      </w:r>
      <w:r w:rsidR="00EE28D7">
        <w:rPr>
          <w:lang w:val="en-US"/>
        </w:rPr>
        <w:t>y</w:t>
      </w:r>
      <w:r w:rsidR="000C7AB7">
        <w:rPr>
          <w:lang w:val="en-US"/>
        </w:rPr>
        <w:t xml:space="preserve"> </w:t>
      </w:r>
      <w:r w:rsidR="000018F0">
        <w:rPr>
          <w:lang w:val="en-US"/>
        </w:rPr>
        <w:t>i.e.,</w:t>
      </w:r>
      <w:r w:rsidR="000C7AB7">
        <w:rPr>
          <w:lang w:val="en-US"/>
        </w:rPr>
        <w:t xml:space="preserve"> physical activity</w:t>
      </w:r>
      <w:r w:rsidR="00FF7BF6">
        <w:rPr>
          <w:lang w:val="en-US"/>
        </w:rPr>
        <w:t>,</w:t>
      </w:r>
      <w:r w:rsidR="000C7AB7">
        <w:rPr>
          <w:lang w:val="en-US"/>
        </w:rPr>
        <w:t xml:space="preserve"> sleep</w:t>
      </w:r>
      <w:r w:rsidR="00FF7BF6">
        <w:rPr>
          <w:lang w:val="en-US"/>
        </w:rPr>
        <w:t xml:space="preserve"> and more</w:t>
      </w:r>
      <w:r w:rsidR="000C7AB7">
        <w:rPr>
          <w:lang w:val="en-US"/>
        </w:rPr>
        <w:t>. Longer heart rate recordings over multiple days capture heart rate activity under</w:t>
      </w:r>
      <w:r w:rsidR="001B54AC">
        <w:rPr>
          <w:lang w:val="en-US"/>
        </w:rPr>
        <w:t xml:space="preserve"> regular</w:t>
      </w:r>
      <w:r w:rsidR="00EE28D7">
        <w:rPr>
          <w:lang w:val="en-US"/>
        </w:rPr>
        <w:t xml:space="preserve"> free-living</w:t>
      </w:r>
      <w:r w:rsidR="000C7AB7">
        <w:rPr>
          <w:lang w:val="en-US"/>
        </w:rPr>
        <w:t xml:space="preserve"> conditions and thus may yield </w:t>
      </w:r>
      <w:r w:rsidR="00AA5AB6">
        <w:rPr>
          <w:lang w:val="en-US"/>
        </w:rPr>
        <w:t xml:space="preserve">a more </w:t>
      </w:r>
      <w:r w:rsidR="000C7AB7">
        <w:rPr>
          <w:lang w:val="en-US"/>
        </w:rPr>
        <w:t>valid</w:t>
      </w:r>
      <w:r w:rsidR="00AA5AB6">
        <w:rPr>
          <w:lang w:val="en-US"/>
        </w:rPr>
        <w:t xml:space="preserve"> </w:t>
      </w:r>
      <w:r w:rsidR="000C7AB7">
        <w:rPr>
          <w:lang w:val="en-US"/>
        </w:rPr>
        <w:t xml:space="preserve">assessment of </w:t>
      </w:r>
      <w:r w:rsidR="00EE28D7">
        <w:rPr>
          <w:lang w:val="en-US"/>
        </w:rPr>
        <w:t xml:space="preserve">day-to-day </w:t>
      </w:r>
      <w:r w:rsidR="000C7AB7">
        <w:rPr>
          <w:lang w:val="en-US"/>
        </w:rPr>
        <w:t>autonomic function.</w:t>
      </w:r>
    </w:p>
    <w:p w14:paraId="36C515E1" w14:textId="77777777" w:rsidR="00ED57E2" w:rsidRDefault="00ED57E2" w:rsidP="00ED57E2">
      <w:pPr>
        <w:rPr>
          <w:i/>
          <w:iCs/>
          <w:lang w:val="en-US"/>
        </w:rPr>
      </w:pPr>
    </w:p>
    <w:p w14:paraId="5D33D7E8" w14:textId="464B066A" w:rsidR="008B70C2" w:rsidRDefault="00B74002" w:rsidP="008B70C2">
      <w:pPr>
        <w:rPr>
          <w:i/>
          <w:iCs/>
          <w:lang w:val="en-US"/>
        </w:rPr>
      </w:pPr>
      <w:r>
        <w:rPr>
          <w:i/>
          <w:iCs/>
          <w:lang w:val="en-US"/>
        </w:rPr>
        <w:t xml:space="preserve">Theme: </w:t>
      </w:r>
      <w:r w:rsidR="008B70C2" w:rsidRPr="000B589E">
        <w:rPr>
          <w:i/>
          <w:iCs/>
          <w:lang w:val="en-US"/>
        </w:rPr>
        <w:t>Circadian variation in HRV</w:t>
      </w:r>
      <w:r w:rsidR="001B54AC">
        <w:rPr>
          <w:i/>
          <w:iCs/>
          <w:lang w:val="en-US"/>
        </w:rPr>
        <w:t xml:space="preserve"> and CVD</w:t>
      </w:r>
    </w:p>
    <w:p w14:paraId="0DF94076" w14:textId="77777777" w:rsidR="006C556E" w:rsidRDefault="006C556E" w:rsidP="008B70C2">
      <w:pPr>
        <w:rPr>
          <w:i/>
          <w:iCs/>
          <w:lang w:val="en-US"/>
        </w:rPr>
      </w:pPr>
    </w:p>
    <w:p w14:paraId="2D297A0D" w14:textId="6262EE49" w:rsidR="000B589E" w:rsidRPr="000018F0" w:rsidRDefault="000B1BB0" w:rsidP="000018F0">
      <w:pPr>
        <w:spacing w:line="360" w:lineRule="auto"/>
        <w:rPr>
          <w:lang w:val="en-US"/>
        </w:rPr>
      </w:pPr>
      <w:r>
        <w:rPr>
          <w:lang w:val="en-US"/>
        </w:rPr>
        <w:t xml:space="preserve">Earlier studies </w:t>
      </w:r>
      <w:r w:rsidR="003649E8">
        <w:rPr>
          <w:lang w:val="en-US"/>
        </w:rPr>
        <w:t xml:space="preserve">have </w:t>
      </w:r>
      <w:r>
        <w:rPr>
          <w:lang w:val="en-US"/>
        </w:rPr>
        <w:t>show</w:t>
      </w:r>
      <w:r w:rsidR="003649E8">
        <w:rPr>
          <w:lang w:val="en-US"/>
        </w:rPr>
        <w:t>n</w:t>
      </w:r>
      <w:r>
        <w:rPr>
          <w:lang w:val="en-US"/>
        </w:rPr>
        <w:t xml:space="preserve"> </w:t>
      </w:r>
      <w:r w:rsidR="003649E8">
        <w:rPr>
          <w:lang w:val="en-US"/>
        </w:rPr>
        <w:t>that the</w:t>
      </w:r>
      <w:r>
        <w:rPr>
          <w:lang w:val="en-US"/>
        </w:rPr>
        <w:t xml:space="preserve"> circadian variation in heart rate and HRV</w:t>
      </w:r>
      <w:r w:rsidR="003649E8">
        <w:rPr>
          <w:lang w:val="en-US"/>
        </w:rPr>
        <w:t xml:space="preserve"> are present,</w:t>
      </w:r>
      <w:r>
        <w:rPr>
          <w:lang w:val="en-US"/>
        </w:rPr>
        <w:t xml:space="preserve"> </w:t>
      </w:r>
      <w:r w:rsidR="007D5445">
        <w:rPr>
          <w:lang w:val="en-US"/>
        </w:rPr>
        <w:t>presumably affected by</w:t>
      </w:r>
      <w:r w:rsidR="00D009B0">
        <w:rPr>
          <w:lang w:val="en-US"/>
        </w:rPr>
        <w:t xml:space="preserve"> </w:t>
      </w:r>
      <w:r w:rsidR="00B547E8">
        <w:rPr>
          <w:lang w:val="en-US"/>
        </w:rPr>
        <w:t xml:space="preserve">a </w:t>
      </w:r>
      <w:r w:rsidR="00D009B0">
        <w:rPr>
          <w:lang w:val="en-US"/>
        </w:rPr>
        <w:t xml:space="preserve">complex </w:t>
      </w:r>
      <w:r w:rsidR="002D0C8C">
        <w:rPr>
          <w:lang w:val="en-US"/>
        </w:rPr>
        <w:t>interp</w:t>
      </w:r>
      <w:r w:rsidR="00D009B0">
        <w:rPr>
          <w:lang w:val="en-US"/>
        </w:rPr>
        <w:t>l</w:t>
      </w:r>
      <w:r w:rsidR="002D0C8C">
        <w:rPr>
          <w:lang w:val="en-US"/>
        </w:rPr>
        <w:t>ay between</w:t>
      </w:r>
      <w:r w:rsidR="007D5445">
        <w:rPr>
          <w:lang w:val="en-US"/>
        </w:rPr>
        <w:t xml:space="preserve"> </w:t>
      </w:r>
      <w:r w:rsidR="00D009B0">
        <w:rPr>
          <w:lang w:val="en-US"/>
        </w:rPr>
        <w:t>endogenous rhythmicity</w:t>
      </w:r>
      <w:r w:rsidR="002D0C8C">
        <w:rPr>
          <w:lang w:val="en-US"/>
        </w:rPr>
        <w:t xml:space="preserve"> and response to external cardiovascular stressors</w:t>
      </w:r>
      <w:r w:rsidR="00D009B0">
        <w:rPr>
          <w:lang w:val="en-US"/>
        </w:rPr>
        <w:t>.</w:t>
      </w:r>
      <w:r w:rsidR="00457DCD">
        <w:rPr>
          <w:lang w:val="en-US"/>
        </w:rPr>
        <w:t xml:space="preserve"> Hence, </w:t>
      </w:r>
      <w:r w:rsidR="00D009B0">
        <w:rPr>
          <w:lang w:val="en-US"/>
        </w:rPr>
        <w:t xml:space="preserve">different </w:t>
      </w:r>
      <w:r w:rsidR="00FD116D">
        <w:rPr>
          <w:lang w:val="en-US"/>
        </w:rPr>
        <w:t>time points</w:t>
      </w:r>
      <w:r w:rsidR="00D009B0">
        <w:rPr>
          <w:lang w:val="en-US"/>
        </w:rPr>
        <w:t xml:space="preserve"> could reflect autonomic </w:t>
      </w:r>
      <w:r w:rsidR="002D0C8C">
        <w:rPr>
          <w:lang w:val="en-US"/>
        </w:rPr>
        <w:t>responses</w:t>
      </w:r>
      <w:r w:rsidR="00D009B0">
        <w:rPr>
          <w:lang w:val="en-US"/>
        </w:rPr>
        <w:t xml:space="preserve"> in </w:t>
      </w:r>
      <w:r w:rsidR="001B54AC">
        <w:rPr>
          <w:lang w:val="en-US"/>
        </w:rPr>
        <w:t xml:space="preserve">the body’s </w:t>
      </w:r>
      <w:r w:rsidR="00D009B0">
        <w:rPr>
          <w:lang w:val="en-US"/>
        </w:rPr>
        <w:t>different physiological states.</w:t>
      </w:r>
      <w:r w:rsidR="002D0C8C">
        <w:rPr>
          <w:lang w:val="en-US"/>
        </w:rPr>
        <w:t xml:space="preserve"> </w:t>
      </w:r>
      <w:r w:rsidR="00EF6461">
        <w:rPr>
          <w:lang w:val="en-US"/>
        </w:rPr>
        <w:t xml:space="preserve">With </w:t>
      </w:r>
      <w:r w:rsidR="00B547E8">
        <w:rPr>
          <w:lang w:val="en-US"/>
        </w:rPr>
        <w:t>the highest CVD incidence</w:t>
      </w:r>
      <w:r w:rsidR="0033338D">
        <w:rPr>
          <w:lang w:val="en-US"/>
        </w:rPr>
        <w:t xml:space="preserve"> </w:t>
      </w:r>
      <w:r w:rsidR="00B547E8">
        <w:rPr>
          <w:lang w:val="en-US"/>
        </w:rPr>
        <w:t xml:space="preserve">observed between early morning and noon, the variation timing of CVD events </w:t>
      </w:r>
      <w:r w:rsidR="00B547E8">
        <w:rPr>
          <w:lang w:val="en-US"/>
        </w:rPr>
        <w:lastRenderedPageBreak/>
        <w:t>through the circadian rhythm</w:t>
      </w:r>
      <w:r w:rsidR="00EF6461">
        <w:rPr>
          <w:lang w:val="en-US"/>
        </w:rPr>
        <w:t xml:space="preserve"> </w:t>
      </w:r>
      <w:r w:rsidR="001C6378">
        <w:rPr>
          <w:lang w:val="en-US"/>
        </w:rPr>
        <w:t>exists</w:t>
      </w:r>
      <w:r w:rsidR="00EF6461" w:rsidRPr="00EF6461">
        <w:rPr>
          <w:lang w:val="en-US"/>
        </w:rPr>
        <w:t xml:space="preserve"> </w:t>
      </w:r>
      <w:r w:rsidR="00EF6461">
        <w:rPr>
          <w:lang w:val="en-US"/>
        </w:rPr>
        <w:fldChar w:fldCharType="begin"/>
      </w:r>
      <w:r w:rsidR="008A37B4">
        <w:rPr>
          <w:lang w:val="en-US"/>
        </w:rPr>
        <w:instrText xml:space="preserve"> ADDIN EN.CITE &lt;EndNote&gt;&lt;Cite&gt;&lt;Author&gt;Willich&lt;/Author&gt;&lt;Year&gt;1987&lt;/Year&gt;&lt;RecNum&gt;1&lt;/RecNum&gt;&lt;DisplayText&gt;[7]&lt;/DisplayText&gt;&lt;record&gt;&lt;rec-number&gt;1&lt;/rec-number&gt;&lt;foreign-keys&gt;&lt;key app="EN" db-id="drrs0xfpo2rad8exxslpprdxd2tv92zxex92" timestamp="1691134777"&gt;1&lt;/key&gt;&lt;/foreign-keys&gt;&lt;ref-type name="Journal Article"&gt;17&lt;/ref-type&gt;&lt;contributors&gt;&lt;authors&gt;&lt;author&gt;Willich, Stefan N.&lt;/author&gt;&lt;author&gt;Levy, Daniel&lt;/author&gt;&lt;author&gt;Rocco, Michael B.&lt;/author&gt;&lt;author&gt;Tofler, Geoffrey H.&lt;/author&gt;&lt;author&gt;Stone, Peter H.&lt;/author&gt;&lt;author&gt;Muller, James E.&lt;/author&gt;&lt;/authors&gt;&lt;/contributors&gt;&lt;titles&gt;&lt;title&gt;Circadian variation in the incidence of sudden cardiac death in the framingham heart study population&lt;/title&gt;&lt;secondary-title&gt;The American Journal of Cardiology&lt;/secondary-title&gt;&lt;/titles&gt;&lt;periodical&gt;&lt;full-title&gt;The American Journal of Cardiology&lt;/full-title&gt;&lt;/periodical&gt;&lt;pages&gt;801-806&lt;/pages&gt;&lt;volume&gt;60&lt;/volume&gt;&lt;number&gt;10&lt;/number&gt;&lt;dates&gt;&lt;year&gt;1987&lt;/year&gt;&lt;pub-dates&gt;&lt;date&gt;1987/10/01/&lt;/date&gt;&lt;/pub-dates&gt;&lt;/dates&gt;&lt;isbn&gt;0002-9149&lt;/isbn&gt;&lt;urls&gt;&lt;related-urls&gt;&lt;url&gt;https://www.sciencedirect.com/science/article/pii/0002914987910277&lt;/url&gt;&lt;/related-urls&gt;&lt;/urls&gt;&lt;electronic-resource-num&gt;https://doi.org/10.1016/0002-9149(87)91027-7&lt;/electronic-resource-num&gt;&lt;/record&gt;&lt;/Cite&gt;&lt;/EndNote&gt;</w:instrText>
      </w:r>
      <w:r w:rsidR="00EF6461">
        <w:rPr>
          <w:lang w:val="en-US"/>
        </w:rPr>
        <w:fldChar w:fldCharType="separate"/>
      </w:r>
      <w:r w:rsidR="008A37B4">
        <w:rPr>
          <w:noProof/>
          <w:lang w:val="en-US"/>
        </w:rPr>
        <w:t>[7]</w:t>
      </w:r>
      <w:r w:rsidR="00EF6461">
        <w:rPr>
          <w:lang w:val="en-US"/>
        </w:rPr>
        <w:fldChar w:fldCharType="end"/>
      </w:r>
      <w:r w:rsidR="00EF6461">
        <w:rPr>
          <w:lang w:val="en-US"/>
        </w:rPr>
        <w:t xml:space="preserve">. </w:t>
      </w:r>
      <w:commentRangeStart w:id="1"/>
      <w:r w:rsidR="00A019F3">
        <w:rPr>
          <w:lang w:val="en-US"/>
        </w:rPr>
        <w:t xml:space="preserve">No single mechanism </w:t>
      </w:r>
      <w:r w:rsidR="00B70C14">
        <w:rPr>
          <w:lang w:val="en-US"/>
        </w:rPr>
        <w:t>can be pointed out to explain the</w:t>
      </w:r>
      <w:r w:rsidR="00A019F3">
        <w:rPr>
          <w:lang w:val="en-US"/>
        </w:rPr>
        <w:t xml:space="preserve"> </w:t>
      </w:r>
      <w:r w:rsidR="000018F0">
        <w:rPr>
          <w:lang w:val="en-US"/>
        </w:rPr>
        <w:t xml:space="preserve">diurnal </w:t>
      </w:r>
      <w:r w:rsidR="00FF7BF6">
        <w:rPr>
          <w:lang w:val="en-US"/>
        </w:rPr>
        <w:t>variation,</w:t>
      </w:r>
      <w:r w:rsidR="00A019F3">
        <w:rPr>
          <w:lang w:val="en-US"/>
        </w:rPr>
        <w:t xml:space="preserve"> </w:t>
      </w:r>
      <w:r w:rsidR="007C703B">
        <w:rPr>
          <w:lang w:val="en-US"/>
        </w:rPr>
        <w:t xml:space="preserve">but </w:t>
      </w:r>
      <w:r w:rsidR="00B7189F">
        <w:rPr>
          <w:lang w:val="en-US"/>
        </w:rPr>
        <w:t xml:space="preserve">the </w:t>
      </w:r>
      <w:r w:rsidR="00A019F3">
        <w:rPr>
          <w:lang w:val="en-US"/>
        </w:rPr>
        <w:t>cardiovascular response to</w:t>
      </w:r>
      <w:r w:rsidR="001B54AC">
        <w:rPr>
          <w:lang w:val="en-US"/>
        </w:rPr>
        <w:t xml:space="preserve"> the</w:t>
      </w:r>
      <w:r w:rsidR="00A019F3">
        <w:rPr>
          <w:lang w:val="en-US"/>
        </w:rPr>
        <w:t xml:space="preserve"> increase </w:t>
      </w:r>
      <w:r w:rsidR="001B54AC">
        <w:rPr>
          <w:lang w:val="en-US"/>
        </w:rPr>
        <w:t xml:space="preserve">in </w:t>
      </w:r>
      <w:r w:rsidR="00A019F3">
        <w:rPr>
          <w:lang w:val="en-US"/>
        </w:rPr>
        <w:t>sympathetic activity in the morning</w:t>
      </w:r>
      <w:r w:rsidR="00B7189F">
        <w:rPr>
          <w:lang w:val="en-US"/>
        </w:rPr>
        <w:t xml:space="preserve"> </w:t>
      </w:r>
      <w:r w:rsidR="0061271D">
        <w:rPr>
          <w:lang w:val="en-US"/>
        </w:rPr>
        <w:t>could be</w:t>
      </w:r>
      <w:r w:rsidR="00B7189F">
        <w:rPr>
          <w:lang w:val="en-US"/>
        </w:rPr>
        <w:t xml:space="preserve"> a potential indicator</w:t>
      </w:r>
      <w:r w:rsidR="001D31AD">
        <w:rPr>
          <w:lang w:val="en-US"/>
        </w:rPr>
        <w:t>.</w:t>
      </w:r>
      <w:r w:rsidR="00B547E8">
        <w:rPr>
          <w:lang w:val="en-US"/>
        </w:rPr>
        <w:t xml:space="preserve"> </w:t>
      </w:r>
      <w:r w:rsidR="00B70C14">
        <w:rPr>
          <w:lang w:val="en-US"/>
        </w:rPr>
        <w:t>Hence, t</w:t>
      </w:r>
      <w:r w:rsidR="00B547E8">
        <w:rPr>
          <w:lang w:val="en-US"/>
        </w:rPr>
        <w:t>he diurnal variation in cardiovascular autonomic response may capture important information about future CVD risk.</w:t>
      </w:r>
      <w:commentRangeEnd w:id="1"/>
      <w:r w:rsidR="0033338D">
        <w:rPr>
          <w:rStyle w:val="CommentReference"/>
          <w:rFonts w:eastAsiaTheme="minorHAnsi" w:cstheme="minorBidi"/>
          <w:lang w:eastAsia="en-US"/>
        </w:rPr>
        <w:commentReference w:id="1"/>
      </w:r>
    </w:p>
    <w:p w14:paraId="699F87AA" w14:textId="77777777" w:rsidR="008B70C2" w:rsidRPr="000B589E" w:rsidRDefault="008B70C2" w:rsidP="00ED57E2">
      <w:pPr>
        <w:rPr>
          <w:i/>
          <w:iCs/>
          <w:lang w:val="en-US"/>
        </w:rPr>
      </w:pPr>
    </w:p>
    <w:p w14:paraId="26339A87" w14:textId="644EDB52" w:rsidR="000B589E" w:rsidRDefault="00B74002" w:rsidP="00ED57E2">
      <w:pPr>
        <w:rPr>
          <w:i/>
          <w:iCs/>
          <w:lang w:val="en-US"/>
        </w:rPr>
      </w:pPr>
      <w:r>
        <w:rPr>
          <w:i/>
          <w:iCs/>
          <w:lang w:val="en-US"/>
        </w:rPr>
        <w:t xml:space="preserve">Theme: </w:t>
      </w:r>
      <w:r w:rsidR="000018F0">
        <w:rPr>
          <w:i/>
          <w:iCs/>
          <w:lang w:val="en-US"/>
        </w:rPr>
        <w:t>The usefulness</w:t>
      </w:r>
      <w:r w:rsidR="00ED57E2" w:rsidRPr="000B589E">
        <w:rPr>
          <w:i/>
          <w:iCs/>
          <w:lang w:val="en-US"/>
        </w:rPr>
        <w:t xml:space="preserve"> of detecting autonomic dysfunction and CAN by HRV. </w:t>
      </w:r>
      <w:r w:rsidR="000B589E" w:rsidRPr="000B589E">
        <w:rPr>
          <w:i/>
          <w:iCs/>
          <w:lang w:val="en-US"/>
        </w:rPr>
        <w:t>T</w:t>
      </w:r>
      <w:r w:rsidR="00ED57E2" w:rsidRPr="000B589E">
        <w:rPr>
          <w:i/>
          <w:iCs/>
          <w:lang w:val="en-US"/>
        </w:rPr>
        <w:t>echnol</w:t>
      </w:r>
      <w:r w:rsidR="000B589E" w:rsidRPr="000B589E">
        <w:rPr>
          <w:i/>
          <w:iCs/>
          <w:lang w:val="en-US"/>
        </w:rPr>
        <w:t xml:space="preserve">ogies </w:t>
      </w:r>
      <w:r w:rsidR="000018F0">
        <w:rPr>
          <w:i/>
          <w:iCs/>
          <w:lang w:val="en-US"/>
        </w:rPr>
        <w:t>facilitate</w:t>
      </w:r>
      <w:r w:rsidR="000B589E" w:rsidRPr="000B589E">
        <w:rPr>
          <w:i/>
          <w:iCs/>
          <w:lang w:val="en-US"/>
        </w:rPr>
        <w:t xml:space="preserve"> opportunities </w:t>
      </w:r>
      <w:r w:rsidR="000018F0">
        <w:rPr>
          <w:i/>
          <w:iCs/>
          <w:lang w:val="en-US"/>
        </w:rPr>
        <w:t>for</w:t>
      </w:r>
      <w:r w:rsidR="000B589E" w:rsidRPr="000B589E">
        <w:rPr>
          <w:i/>
          <w:iCs/>
          <w:lang w:val="en-US"/>
        </w:rPr>
        <w:t xml:space="preserve"> </w:t>
      </w:r>
      <w:r w:rsidR="000018F0">
        <w:rPr>
          <w:i/>
          <w:iCs/>
          <w:lang w:val="en-US"/>
        </w:rPr>
        <w:t>continuous</w:t>
      </w:r>
      <w:r w:rsidR="000B589E" w:rsidRPr="000B589E">
        <w:rPr>
          <w:i/>
          <w:iCs/>
          <w:lang w:val="en-US"/>
        </w:rPr>
        <w:t xml:space="preserve"> monitoring in free-living conditions. </w:t>
      </w:r>
    </w:p>
    <w:p w14:paraId="55565FD3" w14:textId="77777777" w:rsidR="005C71E6" w:rsidRDefault="005C71E6" w:rsidP="00ED57E2">
      <w:pPr>
        <w:rPr>
          <w:lang w:val="en-US"/>
        </w:rPr>
      </w:pPr>
      <w:r>
        <w:rPr>
          <w:lang w:val="en-US"/>
        </w:rPr>
        <w:t xml:space="preserve"> </w:t>
      </w:r>
    </w:p>
    <w:p w14:paraId="3B517143" w14:textId="38D7E70C" w:rsidR="008B70C2" w:rsidRPr="008258A5" w:rsidRDefault="005C71E6" w:rsidP="00F828FE">
      <w:pPr>
        <w:spacing w:line="360" w:lineRule="auto"/>
        <w:rPr>
          <w:lang w:val="en-US"/>
        </w:rPr>
      </w:pPr>
      <w:r>
        <w:rPr>
          <w:lang w:val="en-US"/>
        </w:rPr>
        <w:t>In diabetes</w:t>
      </w:r>
      <w:r w:rsidR="006E0576">
        <w:rPr>
          <w:lang w:val="en-US"/>
        </w:rPr>
        <w:t xml:space="preserve"> risk</w:t>
      </w:r>
      <w:r w:rsidR="008258A5">
        <w:rPr>
          <w:lang w:val="en-US"/>
        </w:rPr>
        <w:t>,</w:t>
      </w:r>
      <w:r>
        <w:rPr>
          <w:lang w:val="en-US"/>
        </w:rPr>
        <w:t xml:space="preserve"> we are </w:t>
      </w:r>
      <w:r w:rsidR="008258A5">
        <w:rPr>
          <w:lang w:val="en-US"/>
        </w:rPr>
        <w:t>observing</w:t>
      </w:r>
      <w:r>
        <w:rPr>
          <w:lang w:val="en-US"/>
        </w:rPr>
        <w:t xml:space="preserve"> more wearable technologies </w:t>
      </w:r>
      <w:r w:rsidR="008258A5">
        <w:rPr>
          <w:lang w:val="en-US"/>
        </w:rPr>
        <w:t>taken into</w:t>
      </w:r>
      <w:r>
        <w:rPr>
          <w:lang w:val="en-US"/>
        </w:rPr>
        <w:t xml:space="preserve"> use</w:t>
      </w:r>
      <w:r w:rsidR="008258A5">
        <w:rPr>
          <w:lang w:val="en-US"/>
        </w:rPr>
        <w:t xml:space="preserve"> for</w:t>
      </w:r>
      <w:r w:rsidR="001D31AD">
        <w:rPr>
          <w:lang w:val="en-US"/>
        </w:rPr>
        <w:t xml:space="preserve"> treatment and</w:t>
      </w:r>
      <w:r w:rsidR="008258A5">
        <w:rPr>
          <w:lang w:val="en-US"/>
        </w:rPr>
        <w:t xml:space="preserve"> prevention</w:t>
      </w:r>
      <w:r>
        <w:rPr>
          <w:lang w:val="en-US"/>
        </w:rPr>
        <w:t xml:space="preserve"> </w:t>
      </w:r>
      <w:r w:rsidR="00B547E8">
        <w:rPr>
          <w:lang w:val="en-US"/>
        </w:rPr>
        <w:t>i.e.,</w:t>
      </w:r>
      <w:r>
        <w:rPr>
          <w:lang w:val="en-US"/>
        </w:rPr>
        <w:t xml:space="preserve"> continuous glucose </w:t>
      </w:r>
      <w:r w:rsidR="008258A5">
        <w:rPr>
          <w:lang w:val="en-US"/>
        </w:rPr>
        <w:t>monitors</w:t>
      </w:r>
      <w:r>
        <w:rPr>
          <w:lang w:val="en-US"/>
        </w:rPr>
        <w:t>. Additionally, the increase in</w:t>
      </w:r>
      <w:r w:rsidR="00FF7BF6">
        <w:rPr>
          <w:lang w:val="en-US"/>
        </w:rPr>
        <w:t xml:space="preserve"> the use of</w:t>
      </w:r>
      <w:r>
        <w:rPr>
          <w:lang w:val="en-US"/>
        </w:rPr>
        <w:t xml:space="preserve"> smartwatches</w:t>
      </w:r>
      <w:r w:rsidR="00457DCD">
        <w:rPr>
          <w:lang w:val="en-US"/>
        </w:rPr>
        <w:t xml:space="preserve"> and other wearable devices</w:t>
      </w:r>
      <w:r>
        <w:rPr>
          <w:lang w:val="en-US"/>
        </w:rPr>
        <w:t xml:space="preserve"> allows </w:t>
      </w:r>
      <w:r w:rsidR="008258A5">
        <w:rPr>
          <w:lang w:val="en-US"/>
        </w:rPr>
        <w:t xml:space="preserve">the </w:t>
      </w:r>
      <w:r>
        <w:rPr>
          <w:lang w:val="en-US"/>
        </w:rPr>
        <w:t xml:space="preserve">monitoring </w:t>
      </w:r>
      <w:r w:rsidR="008258A5">
        <w:rPr>
          <w:lang w:val="en-US"/>
        </w:rPr>
        <w:t>of people's</w:t>
      </w:r>
      <w:r>
        <w:rPr>
          <w:lang w:val="en-US"/>
        </w:rPr>
        <w:t xml:space="preserve"> </w:t>
      </w:r>
      <w:r w:rsidR="008258A5">
        <w:rPr>
          <w:lang w:val="en-US"/>
        </w:rPr>
        <w:t xml:space="preserve">physiological data </w:t>
      </w:r>
      <w:r w:rsidR="00FF7BF6">
        <w:rPr>
          <w:lang w:val="en-US"/>
        </w:rPr>
        <w:t>i.e.</w:t>
      </w:r>
      <w:r w:rsidR="008258A5">
        <w:rPr>
          <w:lang w:val="en-US"/>
        </w:rPr>
        <w:t xml:space="preserve"> </w:t>
      </w:r>
      <w:r w:rsidR="008258A5" w:rsidRPr="008258A5">
        <w:rPr>
          <w:lang w:val="en-US"/>
        </w:rPr>
        <w:t>pulse, heart rate</w:t>
      </w:r>
      <w:r w:rsidR="00A02747">
        <w:rPr>
          <w:lang w:val="en-US"/>
        </w:rPr>
        <w:t>, heart rate variability</w:t>
      </w:r>
      <w:r w:rsidR="008258A5" w:rsidRPr="008258A5">
        <w:rPr>
          <w:lang w:val="en-US"/>
        </w:rPr>
        <w:t>, blood oxygen</w:t>
      </w:r>
      <w:r w:rsidR="008258A5">
        <w:rPr>
          <w:lang w:val="en-US"/>
        </w:rPr>
        <w:t>, and lifestyle measurement of physical activity.</w:t>
      </w:r>
      <w:r w:rsidR="008B347B">
        <w:rPr>
          <w:lang w:val="en-US"/>
        </w:rPr>
        <w:t xml:space="preserve"> </w:t>
      </w:r>
      <w:r w:rsidR="00457DCD">
        <w:rPr>
          <w:lang w:val="en-US"/>
        </w:rPr>
        <w:t>Wearable devices</w:t>
      </w:r>
      <w:r w:rsidR="008B347B">
        <w:rPr>
          <w:lang w:val="en-US"/>
        </w:rPr>
        <w:t xml:space="preserve"> have future potential for improved </w:t>
      </w:r>
      <w:r w:rsidR="003649E8">
        <w:rPr>
          <w:lang w:val="en-US"/>
        </w:rPr>
        <w:t xml:space="preserve">monitoring and target </w:t>
      </w:r>
      <w:r w:rsidR="006E0576">
        <w:rPr>
          <w:lang w:val="en-US"/>
        </w:rPr>
        <w:t>intervention</w:t>
      </w:r>
      <w:r w:rsidR="003649E8">
        <w:rPr>
          <w:lang w:val="en-US"/>
        </w:rPr>
        <w:t xml:space="preserve"> based</w:t>
      </w:r>
      <w:r w:rsidR="003E3524">
        <w:rPr>
          <w:lang w:val="en-US"/>
        </w:rPr>
        <w:t xml:space="preserve"> </w:t>
      </w:r>
      <w:r w:rsidR="00D009B0">
        <w:rPr>
          <w:lang w:val="en-US"/>
        </w:rPr>
        <w:t xml:space="preserve">on </w:t>
      </w:r>
      <w:r w:rsidR="003E3524">
        <w:rPr>
          <w:lang w:val="en-US"/>
        </w:rPr>
        <w:t>physiological data.</w:t>
      </w:r>
      <w:r w:rsidR="00EE28D7">
        <w:rPr>
          <w:lang w:val="en-US"/>
        </w:rPr>
        <w:t xml:space="preserve"> </w:t>
      </w:r>
      <w:r w:rsidR="000018F0">
        <w:rPr>
          <w:lang w:val="en-US"/>
        </w:rPr>
        <w:t>However</w:t>
      </w:r>
      <w:r w:rsidR="00EE28D7">
        <w:rPr>
          <w:lang w:val="en-US"/>
        </w:rPr>
        <w:t>, how to use large data from wearables remains to be investigated.</w:t>
      </w:r>
    </w:p>
    <w:p w14:paraId="4FF6C636" w14:textId="77777777" w:rsidR="007D5445" w:rsidRPr="007D5445" w:rsidRDefault="007D5445" w:rsidP="00ED57E2">
      <w:pPr>
        <w:rPr>
          <w:lang w:val="en-US"/>
        </w:rPr>
      </w:pPr>
    </w:p>
    <w:p w14:paraId="366231CC" w14:textId="4040B21B" w:rsidR="000B589E" w:rsidRPr="000B589E" w:rsidRDefault="00B74002" w:rsidP="000B589E">
      <w:pPr>
        <w:rPr>
          <w:i/>
          <w:iCs/>
          <w:lang w:val="en-US"/>
        </w:rPr>
      </w:pPr>
      <w:r>
        <w:rPr>
          <w:i/>
          <w:iCs/>
          <w:lang w:val="en-US"/>
        </w:rPr>
        <w:t xml:space="preserve">Theme: </w:t>
      </w:r>
      <w:r w:rsidR="000B589E" w:rsidRPr="000B589E">
        <w:rPr>
          <w:i/>
          <w:iCs/>
          <w:lang w:val="en-US"/>
        </w:rPr>
        <w:t xml:space="preserve">What to look for, at which time point and how well the predictor is </w:t>
      </w:r>
    </w:p>
    <w:p w14:paraId="5BE94F27" w14:textId="77777777" w:rsidR="00ED57E2" w:rsidRPr="00ED57E2" w:rsidRDefault="00ED57E2" w:rsidP="00ED57E2">
      <w:pPr>
        <w:rPr>
          <w:lang w:val="en-US"/>
        </w:rPr>
      </w:pPr>
    </w:p>
    <w:p w14:paraId="580EFD06" w14:textId="36E11BFC" w:rsidR="005C71E6" w:rsidRDefault="005C71E6" w:rsidP="005C71E6">
      <w:pPr>
        <w:spacing w:line="360" w:lineRule="auto"/>
        <w:rPr>
          <w:lang w:val="en-US"/>
        </w:rPr>
      </w:pPr>
      <w:r>
        <w:rPr>
          <w:lang w:val="en-US"/>
        </w:rPr>
        <w:t>Studies have investigated</w:t>
      </w:r>
      <w:r w:rsidR="00B547E8">
        <w:rPr>
          <w:lang w:val="en-US"/>
        </w:rPr>
        <w:t xml:space="preserve"> </w:t>
      </w:r>
      <w:r w:rsidR="00FD116D">
        <w:rPr>
          <w:lang w:val="en-US"/>
        </w:rPr>
        <w:t>10-second</w:t>
      </w:r>
      <w:r>
        <w:rPr>
          <w:lang w:val="en-US"/>
        </w:rPr>
        <w:t xml:space="preserve"> </w:t>
      </w:r>
      <w:r w:rsidR="00B547E8">
        <w:rPr>
          <w:lang w:val="en-US"/>
        </w:rPr>
        <w:t>to</w:t>
      </w:r>
      <w:r>
        <w:rPr>
          <w:lang w:val="en-US"/>
        </w:rPr>
        <w:t xml:space="preserve"> 24-hour</w:t>
      </w:r>
      <w:r w:rsidR="00B547E8">
        <w:rPr>
          <w:lang w:val="en-US"/>
        </w:rPr>
        <w:t xml:space="preserve"> recordings of</w:t>
      </w:r>
      <w:r>
        <w:rPr>
          <w:lang w:val="en-US"/>
        </w:rPr>
        <w:t xml:space="preserve"> HRV and its association with CVD</w:t>
      </w:r>
      <w:r w:rsidR="001C5737" w:rsidRPr="001C5737">
        <w:rPr>
          <w:lang w:val="en-US"/>
        </w:rPr>
        <w:t xml:space="preserve"> </w:t>
      </w:r>
      <w:r w:rsidR="0005602F">
        <w:rPr>
          <w:lang w:val="en-US"/>
        </w:rPr>
        <w:fldChar w:fldCharType="begin"/>
      </w:r>
      <w:r w:rsidR="0005602F">
        <w:rPr>
          <w:lang w:val="en-US"/>
        </w:rPr>
        <w:instrText xml:space="preserve"> ADDIN EN.CITE &lt;EndNote&gt;&lt;Cite&gt;&lt;Author&gt;Hillebrand&lt;/Author&gt;&lt;Year&gt;2013&lt;/Year&gt;&lt;RecNum&gt;9&lt;/RecNum&gt;&lt;DisplayText&gt;[6]&lt;/DisplayText&gt;&lt;record&gt;&lt;rec-number&gt;9&lt;/rec-number&gt;&lt;foreign-keys&gt;&lt;key app="EN" db-id="drrs0xfpo2rad8exxslpprdxd2tv92zxex92" timestamp="1694091823"&gt;9&lt;/key&gt;&lt;/foreign-keys&gt;&lt;ref-type name="Journal Article"&gt;17&lt;/ref-type&gt;&lt;contributors&gt;&lt;authors&gt;&lt;author&gt;Hillebrand, Stefanie&lt;/author&gt;&lt;author&gt;Gast, Karin B.&lt;/author&gt;&lt;author&gt;de Mutsert, Renée&lt;/author&gt;&lt;author&gt;Swenne, Cees A.&lt;/author&gt;&lt;author&gt;Jukema, J. Wouter&lt;/author&gt;&lt;author&gt;Middeldorp, Saskia&lt;/author&gt;&lt;author&gt;Rosendaal, Frits R.&lt;/author&gt;&lt;author&gt;Dekkers, Olaf M.&lt;/author&gt;&lt;/authors&gt;&lt;/contributors&gt;&lt;titles&gt;&lt;title&gt;Heart rate variability and first cardiovascular event in populations without known cardiovascular disease: meta-analysis and dose–response meta-regression&lt;/title&gt;&lt;secondary-title&gt;EP Europace&lt;/secondary-title&gt;&lt;/titles&gt;&lt;periodical&gt;&lt;full-title&gt;EP Europace&lt;/full-title&gt;&lt;/periodical&gt;&lt;pages&gt;742-749&lt;/pages&gt;&lt;volume&gt;15&lt;/volume&gt;&lt;number&gt;5&lt;/number&gt;&lt;dates&gt;&lt;year&gt;2013&lt;/year&gt;&lt;/dates&gt;&lt;isbn&gt;1099-5129&lt;/isbn&gt;&lt;urls&gt;&lt;related-urls&gt;&lt;url&gt;https://doi.org/10.1093/europace/eus341&lt;/url&gt;&lt;/related-urls&gt;&lt;/urls&gt;&lt;electronic-resource-num&gt;10.1093/europace/eus341&lt;/electronic-resource-num&gt;&lt;access-date&gt;9/10/2021&lt;/access-date&gt;&lt;/record&gt;&lt;/Cite&gt;&lt;/EndNote&gt;</w:instrText>
      </w:r>
      <w:r w:rsidR="0005602F">
        <w:rPr>
          <w:lang w:val="en-US"/>
        </w:rPr>
        <w:fldChar w:fldCharType="separate"/>
      </w:r>
      <w:r w:rsidR="0005602F">
        <w:rPr>
          <w:noProof/>
          <w:lang w:val="en-US"/>
        </w:rPr>
        <w:t>[6]</w:t>
      </w:r>
      <w:r w:rsidR="0005602F">
        <w:rPr>
          <w:lang w:val="en-US"/>
        </w:rPr>
        <w:fldChar w:fldCharType="end"/>
      </w:r>
      <w:r>
        <w:rPr>
          <w:lang w:val="en-US"/>
        </w:rPr>
        <w:t>. However, studies comparing short-term recordings with long-term recordings</w:t>
      </w:r>
      <w:r w:rsidR="008258A5">
        <w:rPr>
          <w:lang w:val="en-US"/>
        </w:rPr>
        <w:t xml:space="preserve"> and</w:t>
      </w:r>
      <w:r>
        <w:rPr>
          <w:lang w:val="en-US"/>
        </w:rPr>
        <w:t xml:space="preserve"> comparing</w:t>
      </w:r>
      <w:r w:rsidR="009A39D4">
        <w:rPr>
          <w:lang w:val="en-US"/>
        </w:rPr>
        <w:t xml:space="preserve"> hourly </w:t>
      </w:r>
      <w:r w:rsidR="008258A5">
        <w:rPr>
          <w:lang w:val="en-US"/>
        </w:rPr>
        <w:t>time points</w:t>
      </w:r>
      <w:r>
        <w:rPr>
          <w:lang w:val="en-US"/>
        </w:rPr>
        <w:t xml:space="preserve"> in the diurnal clock are scarce. </w:t>
      </w:r>
      <w:r w:rsidR="000C7AB7">
        <w:rPr>
          <w:lang w:val="en-US"/>
        </w:rPr>
        <w:t xml:space="preserve">Such </w:t>
      </w:r>
      <w:r>
        <w:rPr>
          <w:lang w:val="en-US"/>
        </w:rPr>
        <w:t xml:space="preserve">comparisons could inform what </w:t>
      </w:r>
      <w:r w:rsidR="00EE28D7">
        <w:rPr>
          <w:lang w:val="en-US"/>
        </w:rPr>
        <w:t xml:space="preserve">specific types </w:t>
      </w:r>
      <w:r>
        <w:rPr>
          <w:lang w:val="en-US"/>
        </w:rPr>
        <w:t>of data from free-living heart rate patterns have clinical implications for cardiovascular disease.</w:t>
      </w:r>
    </w:p>
    <w:p w14:paraId="11393B92" w14:textId="77777777" w:rsidR="00B74002" w:rsidRDefault="00B74002" w:rsidP="005C71E6">
      <w:pPr>
        <w:spacing w:line="360" w:lineRule="auto"/>
        <w:rPr>
          <w:lang w:val="en-US"/>
        </w:rPr>
      </w:pPr>
    </w:p>
    <w:p w14:paraId="2D299C03" w14:textId="28F01813" w:rsidR="00B547E8" w:rsidRDefault="00B74002" w:rsidP="005C71E6">
      <w:pPr>
        <w:spacing w:line="360" w:lineRule="auto"/>
        <w:rPr>
          <w:lang w:val="en-US"/>
        </w:rPr>
      </w:pPr>
      <w:r>
        <w:rPr>
          <w:i/>
          <w:iCs/>
          <w:lang w:val="en-US"/>
        </w:rPr>
        <w:t>Theme: Aim and hypotheses</w:t>
      </w:r>
    </w:p>
    <w:p w14:paraId="75AC879A" w14:textId="1139FFBC" w:rsidR="00B547E8" w:rsidRDefault="00B547E8" w:rsidP="005C71E6">
      <w:pPr>
        <w:spacing w:line="360" w:lineRule="auto"/>
        <w:rPr>
          <w:lang w:val="en-US"/>
        </w:rPr>
      </w:pPr>
      <w:r>
        <w:rPr>
          <w:lang w:val="en-US"/>
        </w:rPr>
        <w:t>This study</w:t>
      </w:r>
      <w:r w:rsidR="001D31AD">
        <w:rPr>
          <w:lang w:val="en-US"/>
        </w:rPr>
        <w:t xml:space="preserve"> aims to</w:t>
      </w:r>
      <w:r>
        <w:rPr>
          <w:lang w:val="en-US"/>
        </w:rPr>
        <w:t xml:space="preserve"> zoom </w:t>
      </w:r>
      <w:r w:rsidR="00EE28D7">
        <w:rPr>
          <w:lang w:val="en-US"/>
        </w:rPr>
        <w:t>from</w:t>
      </w:r>
      <w:r>
        <w:rPr>
          <w:lang w:val="en-US"/>
        </w:rPr>
        <w:t xml:space="preserve"> week</w:t>
      </w:r>
      <w:r w:rsidR="00EE28D7">
        <w:rPr>
          <w:lang w:val="en-US"/>
        </w:rPr>
        <w:t>-</w:t>
      </w:r>
      <w:r>
        <w:rPr>
          <w:lang w:val="en-US"/>
        </w:rPr>
        <w:t>long</w:t>
      </w:r>
      <w:r w:rsidR="005D7C60">
        <w:rPr>
          <w:lang w:val="en-US"/>
        </w:rPr>
        <w:t xml:space="preserve"> to hourly</w:t>
      </w:r>
      <w:r>
        <w:rPr>
          <w:lang w:val="en-US"/>
        </w:rPr>
        <w:t xml:space="preserve"> </w:t>
      </w:r>
      <w:r w:rsidR="005D7C60">
        <w:rPr>
          <w:lang w:val="en-US"/>
        </w:rPr>
        <w:t xml:space="preserve">recordings of </w:t>
      </w:r>
      <w:r>
        <w:rPr>
          <w:lang w:val="en-US"/>
        </w:rPr>
        <w:t>HRV</w:t>
      </w:r>
      <w:r w:rsidR="005D7C60">
        <w:rPr>
          <w:lang w:val="en-US"/>
        </w:rPr>
        <w:t xml:space="preserve"> </w:t>
      </w:r>
      <w:r w:rsidR="001D31AD">
        <w:rPr>
          <w:lang w:val="en-US"/>
        </w:rPr>
        <w:t>and</w:t>
      </w:r>
      <w:r w:rsidR="005D7C60">
        <w:rPr>
          <w:lang w:val="en-US"/>
        </w:rPr>
        <w:t xml:space="preserve"> investigate </w:t>
      </w:r>
      <w:r w:rsidR="001D31AD">
        <w:rPr>
          <w:lang w:val="en-US"/>
        </w:rPr>
        <w:t>the</w:t>
      </w:r>
      <w:r w:rsidR="005D7C60">
        <w:rPr>
          <w:lang w:val="en-US"/>
        </w:rPr>
        <w:t xml:space="preserve"> CVD risk information of long-term and diurnal variation in </w:t>
      </w:r>
      <w:r w:rsidR="001D31AD">
        <w:rPr>
          <w:lang w:val="en-US"/>
        </w:rPr>
        <w:t xml:space="preserve">hourly </w:t>
      </w:r>
      <w:r w:rsidR="005D7C60">
        <w:rPr>
          <w:lang w:val="en-US"/>
        </w:rPr>
        <w:t>HRV. Our hypothesis is 1) week</w:t>
      </w:r>
      <w:r w:rsidR="00767646">
        <w:rPr>
          <w:lang w:val="en-US"/>
        </w:rPr>
        <w:t>-</w:t>
      </w:r>
      <w:r w:rsidR="005D7C60">
        <w:rPr>
          <w:lang w:val="en-US"/>
        </w:rPr>
        <w:t>long HRV measures are more robust in capturing detailed HR</w:t>
      </w:r>
      <w:r w:rsidR="00B61F91">
        <w:rPr>
          <w:lang w:val="en-US"/>
        </w:rPr>
        <w:t>V</w:t>
      </w:r>
      <w:r w:rsidR="005D7C60">
        <w:rPr>
          <w:lang w:val="en-US"/>
        </w:rPr>
        <w:t xml:space="preserve"> patterns and giving information about CVD risk. 2) </w:t>
      </w:r>
      <w:r w:rsidR="00C84C91">
        <w:rPr>
          <w:lang w:val="en-US"/>
        </w:rPr>
        <w:t>The assessed risk</w:t>
      </w:r>
      <w:r w:rsidR="005D7C60">
        <w:rPr>
          <w:lang w:val="en-US"/>
        </w:rPr>
        <w:t xml:space="preserve"> of CVD varies between hourly HRV throughout the diurnal clock.</w:t>
      </w:r>
    </w:p>
    <w:p w14:paraId="39DD5018" w14:textId="77777777" w:rsidR="001B54AC" w:rsidRDefault="001B54AC" w:rsidP="003F75D7">
      <w:pPr>
        <w:pStyle w:val="overhjem1"/>
        <w:pageBreakBefore w:val="0"/>
        <w:spacing w:line="480" w:lineRule="auto"/>
        <w:ind w:left="0" w:firstLine="0"/>
        <w:outlineLvl w:val="0"/>
        <w:rPr>
          <w:rFonts w:cs="Times New Roman"/>
        </w:rPr>
      </w:pPr>
      <w:bookmarkStart w:id="2" w:name="_Toc49784290"/>
    </w:p>
    <w:p w14:paraId="2258CFBF" w14:textId="393ED0CE" w:rsidR="00CD08E0" w:rsidRPr="00AE1A92" w:rsidRDefault="00CD08E0" w:rsidP="003F75D7">
      <w:pPr>
        <w:pStyle w:val="overhjem1"/>
        <w:pageBreakBefore w:val="0"/>
        <w:spacing w:line="480" w:lineRule="auto"/>
        <w:ind w:left="0" w:firstLine="0"/>
        <w:outlineLvl w:val="0"/>
        <w:rPr>
          <w:rFonts w:cs="Times New Roman"/>
        </w:rPr>
      </w:pPr>
      <w:r w:rsidRPr="00AE1A92">
        <w:rPr>
          <w:rFonts w:cs="Times New Roman"/>
        </w:rPr>
        <w:t>M</w:t>
      </w:r>
      <w:r w:rsidR="00AE6A04" w:rsidRPr="00AE1A92">
        <w:rPr>
          <w:rFonts w:cs="Times New Roman"/>
        </w:rPr>
        <w:t>ethods</w:t>
      </w:r>
      <w:bookmarkStart w:id="3" w:name="_Toc49784291"/>
      <w:bookmarkEnd w:id="2"/>
    </w:p>
    <w:p w14:paraId="5E5C28D1" w14:textId="0F4D44E5" w:rsidR="00AE6A04" w:rsidRPr="00AE1A92" w:rsidRDefault="00AE6A04" w:rsidP="003F75D7">
      <w:pPr>
        <w:pStyle w:val="overhjem2"/>
        <w:spacing w:line="480" w:lineRule="auto"/>
        <w:outlineLvl w:val="0"/>
        <w:rPr>
          <w:b w:val="0"/>
          <w:i/>
        </w:rPr>
      </w:pPr>
      <w:r w:rsidRPr="00AE1A92">
        <w:rPr>
          <w:b w:val="0"/>
          <w:i/>
        </w:rPr>
        <w:lastRenderedPageBreak/>
        <w:t xml:space="preserve">Study </w:t>
      </w:r>
      <w:proofErr w:type="gramStart"/>
      <w:r w:rsidRPr="00AE1A92">
        <w:rPr>
          <w:b w:val="0"/>
          <w:i/>
        </w:rPr>
        <w:t>population</w:t>
      </w:r>
      <w:bookmarkEnd w:id="3"/>
      <w:proofErr w:type="gramEnd"/>
    </w:p>
    <w:p w14:paraId="3B25F890" w14:textId="22C5B5EC" w:rsidR="000B589E" w:rsidRPr="00432A5D" w:rsidRDefault="000B589E" w:rsidP="00432A5D">
      <w:pPr>
        <w:rPr>
          <w:rFonts w:eastAsiaTheme="minorEastAsia"/>
          <w:lang w:val="en-GB" w:eastAsia="en-US"/>
        </w:rPr>
      </w:pPr>
      <w:r w:rsidRPr="00432A5D">
        <w:rPr>
          <w:rFonts w:eastAsiaTheme="minorEastAsia"/>
          <w:lang w:val="en-GB" w:eastAsia="en-US"/>
        </w:rPr>
        <w:t>Data were obtained from 1,</w:t>
      </w:r>
      <w:r w:rsidR="00C550B8">
        <w:rPr>
          <w:rFonts w:eastAsiaTheme="minorEastAsia"/>
          <w:lang w:val="en-GB" w:eastAsia="en-US"/>
        </w:rPr>
        <w:t>8</w:t>
      </w:r>
      <w:r w:rsidRPr="00432A5D">
        <w:rPr>
          <w:rFonts w:eastAsiaTheme="minorEastAsia"/>
          <w:lang w:val="en-GB" w:eastAsia="en-US"/>
        </w:rPr>
        <w:t>00 participants with a high risk of diabetes in the Danish ADDITION-PRO study 2009-2011.</w:t>
      </w:r>
    </w:p>
    <w:p w14:paraId="080D0808" w14:textId="77777777" w:rsidR="00CD0EC4" w:rsidRPr="00636287" w:rsidRDefault="00CD0EC4" w:rsidP="00CD0EC4">
      <w:pPr>
        <w:spacing w:line="480" w:lineRule="auto"/>
        <w:rPr>
          <w:color w:val="FF0000"/>
          <w:lang w:val="en-US"/>
        </w:rPr>
      </w:pPr>
      <w:bookmarkStart w:id="4" w:name="_Toc49784292"/>
    </w:p>
    <w:p w14:paraId="6DC9A5B5" w14:textId="128DEAF8" w:rsidR="00636287" w:rsidRPr="00636287" w:rsidRDefault="00636287" w:rsidP="00CD0EC4">
      <w:pPr>
        <w:spacing w:line="480" w:lineRule="auto"/>
        <w:rPr>
          <w:color w:val="FF0000"/>
          <w:lang w:val="en-US"/>
        </w:rPr>
      </w:pPr>
      <w:r w:rsidRPr="00636287">
        <w:rPr>
          <w:color w:val="FF0000"/>
          <w:lang w:val="en-US"/>
        </w:rPr>
        <w:t>CHECK HANAN paper!!!!</w:t>
      </w:r>
    </w:p>
    <w:p w14:paraId="3BCC8A87" w14:textId="4426A1F6" w:rsidR="00AE6A04" w:rsidRDefault="00AE6A04" w:rsidP="003F75D7">
      <w:pPr>
        <w:pStyle w:val="overhjem2"/>
        <w:spacing w:line="480" w:lineRule="auto"/>
        <w:outlineLvl w:val="0"/>
        <w:rPr>
          <w:b w:val="0"/>
          <w:i/>
        </w:rPr>
      </w:pPr>
      <w:r w:rsidRPr="00AE1A92">
        <w:rPr>
          <w:b w:val="0"/>
          <w:i/>
        </w:rPr>
        <w:t>Exposure</w:t>
      </w:r>
      <w:bookmarkEnd w:id="4"/>
    </w:p>
    <w:p w14:paraId="53B21A25" w14:textId="48514A31" w:rsidR="003A3882" w:rsidRPr="003A3882" w:rsidRDefault="003A3882" w:rsidP="003A3882">
      <w:pPr>
        <w:pStyle w:val="ListParagraph"/>
        <w:numPr>
          <w:ilvl w:val="0"/>
          <w:numId w:val="47"/>
        </w:numPr>
        <w:rPr>
          <w:lang w:val="en-US"/>
        </w:rPr>
      </w:pPr>
      <w:r w:rsidRPr="003A3882">
        <w:rPr>
          <w:lang w:val="en-US"/>
        </w:rPr>
        <w:t xml:space="preserve">Describe </w:t>
      </w:r>
      <w:proofErr w:type="spellStart"/>
      <w:r w:rsidRPr="003A3882">
        <w:rPr>
          <w:lang w:val="en-US"/>
        </w:rPr>
        <w:t>ActiHeart</w:t>
      </w:r>
      <w:proofErr w:type="spellEnd"/>
      <w:r w:rsidRPr="003A3882">
        <w:rPr>
          <w:lang w:val="en-US"/>
        </w:rPr>
        <w:t xml:space="preserve"> data collection and </w:t>
      </w:r>
      <w:proofErr w:type="gramStart"/>
      <w:r w:rsidRPr="003A3882">
        <w:rPr>
          <w:lang w:val="en-US"/>
        </w:rPr>
        <w:t>preprocessing</w:t>
      </w:r>
      <w:proofErr w:type="gramEnd"/>
    </w:p>
    <w:p w14:paraId="14798798" w14:textId="5C539217" w:rsidR="00B06877" w:rsidRDefault="00B06877" w:rsidP="00B753BD">
      <w:pPr>
        <w:pStyle w:val="NormalWeb"/>
        <w:spacing w:line="360" w:lineRule="auto"/>
        <w:rPr>
          <w:i/>
          <w:iCs/>
          <w:color w:val="FF0000"/>
          <w:lang w:val="en-GB"/>
        </w:rPr>
      </w:pPr>
      <w:r w:rsidRPr="00B06877">
        <w:rPr>
          <w:i/>
          <w:iCs/>
          <w:color w:val="FF0000"/>
          <w:lang w:val="en-GB"/>
        </w:rPr>
        <w:t>Then, the normal-to-normal (NN) sinus rhythm was determined from the recordings with an automated algorithm to identify R-R intervals without the presence of arrhythmias, ectopic beats and/or branch</w:t>
      </w:r>
      <w:r w:rsidR="00A071F5">
        <w:rPr>
          <w:i/>
          <w:iCs/>
          <w:color w:val="FF0000"/>
          <w:lang w:val="en-GB"/>
        </w:rPr>
        <w:t xml:space="preserve"> </w:t>
      </w:r>
      <w:r w:rsidRPr="00B06877">
        <w:rPr>
          <w:i/>
          <w:iCs/>
          <w:color w:val="FF0000"/>
          <w:lang w:val="en-GB"/>
        </w:rPr>
        <w:t>blocks.</w:t>
      </w:r>
      <w:r w:rsidR="003A3882">
        <w:rPr>
          <w:i/>
          <w:iCs/>
          <w:color w:val="FF0000"/>
          <w:lang w:val="en-GB"/>
        </w:rPr>
        <w:t xml:space="preserve"> (CHECK ACTHIHEART GUIDE)</w:t>
      </w:r>
    </w:p>
    <w:p w14:paraId="4704D78C" w14:textId="3D9B2B57" w:rsidR="00AE6A04" w:rsidRDefault="00B753BD" w:rsidP="00B06877">
      <w:pPr>
        <w:pStyle w:val="NormalWeb"/>
        <w:spacing w:line="360" w:lineRule="auto"/>
        <w:rPr>
          <w:lang w:val="en-US"/>
        </w:rPr>
      </w:pPr>
      <w:r>
        <w:rPr>
          <w:lang w:val="en-GB"/>
        </w:rPr>
        <w:t>B</w:t>
      </w:r>
      <w:proofErr w:type="spellStart"/>
      <w:r w:rsidRPr="00B753BD">
        <w:rPr>
          <w:lang w:val="en-US"/>
        </w:rPr>
        <w:t>ased</w:t>
      </w:r>
      <w:proofErr w:type="spellEnd"/>
      <w:r w:rsidRPr="00B753BD">
        <w:rPr>
          <w:lang w:val="en-US"/>
        </w:rPr>
        <w:t xml:space="preserve"> on </w:t>
      </w:r>
      <w:proofErr w:type="spellStart"/>
      <w:r>
        <w:rPr>
          <w:lang w:val="en-US"/>
        </w:rPr>
        <w:t>A</w:t>
      </w:r>
      <w:r w:rsidRPr="00B753BD">
        <w:rPr>
          <w:lang w:val="en-US"/>
        </w:rPr>
        <w:t>cti</w:t>
      </w:r>
      <w:r w:rsidR="003A3882">
        <w:rPr>
          <w:lang w:val="en-US"/>
        </w:rPr>
        <w:t>H</w:t>
      </w:r>
      <w:r w:rsidRPr="00B753BD">
        <w:rPr>
          <w:lang w:val="en-US"/>
        </w:rPr>
        <w:t>eart</w:t>
      </w:r>
      <w:proofErr w:type="spellEnd"/>
      <w:r w:rsidRPr="00B753BD">
        <w:rPr>
          <w:lang w:val="en-US"/>
        </w:rPr>
        <w:t xml:space="preserve">, we had measures of heart rate traces for up to 7 days. Mean heart </w:t>
      </w:r>
      <w:r>
        <w:rPr>
          <w:lang w:val="en-US"/>
        </w:rPr>
        <w:t>rates</w:t>
      </w:r>
      <w:r w:rsidRPr="00B753BD">
        <w:rPr>
          <w:lang w:val="en-US"/>
        </w:rPr>
        <w:t xml:space="preserve"> with prediction </w:t>
      </w:r>
      <w:r>
        <w:rPr>
          <w:lang w:val="en-US"/>
        </w:rPr>
        <w:t>intervals</w:t>
      </w:r>
      <w:r w:rsidRPr="00B753BD">
        <w:rPr>
          <w:lang w:val="en-US"/>
        </w:rPr>
        <w:t xml:space="preserve"> were obtained every 30-second epoch. We did not have access to t</w:t>
      </w:r>
      <w:r w:rsidR="00636287">
        <w:rPr>
          <w:lang w:val="en-US"/>
        </w:rPr>
        <w:t xml:space="preserve">he </w:t>
      </w:r>
      <w:r w:rsidRPr="00B753BD">
        <w:rPr>
          <w:lang w:val="en-US"/>
        </w:rPr>
        <w:t xml:space="preserve">series of successive IBI, in the period of measurement. Therefore, we generated IBIs in </w:t>
      </w:r>
      <w:r>
        <w:rPr>
          <w:lang w:val="en-US"/>
        </w:rPr>
        <w:t xml:space="preserve">the </w:t>
      </w:r>
      <w:r w:rsidR="00A071F5">
        <w:rPr>
          <w:lang w:val="en-US"/>
        </w:rPr>
        <w:t>period</w:t>
      </w:r>
      <w:r w:rsidRPr="00B753BD">
        <w:rPr>
          <w:lang w:val="en-US"/>
        </w:rPr>
        <w:t xml:space="preserve"> of every 30-second interval based on </w:t>
      </w:r>
      <w:r>
        <w:rPr>
          <w:lang w:val="en-US"/>
        </w:rPr>
        <w:t xml:space="preserve">the </w:t>
      </w:r>
      <w:r w:rsidRPr="00B753BD">
        <w:rPr>
          <w:lang w:val="en-US"/>
        </w:rPr>
        <w:t xml:space="preserve">30-second epoch of mean heart rate and prediction intervals. </w:t>
      </w:r>
      <w:commentRangeStart w:id="5"/>
      <w:r w:rsidRPr="00B753BD">
        <w:rPr>
          <w:lang w:val="en-US"/>
        </w:rPr>
        <w:t>As earlier data from studies have shown that IBI</w:t>
      </w:r>
      <w:r>
        <w:rPr>
          <w:lang w:val="en-US"/>
        </w:rPr>
        <w:t>s</w:t>
      </w:r>
      <w:r w:rsidRPr="00B753BD">
        <w:rPr>
          <w:lang w:val="en-US"/>
        </w:rPr>
        <w:t xml:space="preserve"> are normally distributed per 30-second epoch, we generated </w:t>
      </w:r>
      <w:r>
        <w:rPr>
          <w:lang w:val="en-US"/>
        </w:rPr>
        <w:t xml:space="preserve">the </w:t>
      </w:r>
      <w:r w:rsidRPr="00B753BD">
        <w:rPr>
          <w:lang w:val="en-US"/>
        </w:rPr>
        <w:t>IBI 30-second distribution by using mean heart rate and standard deviation</w:t>
      </w:r>
      <w:commentRangeEnd w:id="5"/>
      <w:r w:rsidR="00AB7B09">
        <w:rPr>
          <w:rStyle w:val="CommentReference"/>
          <w:rFonts w:eastAsiaTheme="minorHAnsi" w:cstheme="minorBidi"/>
          <w:lang w:eastAsia="en-US"/>
        </w:rPr>
        <w:commentReference w:id="5"/>
      </w:r>
      <w:r w:rsidRPr="00B753BD">
        <w:rPr>
          <w:lang w:val="en-US"/>
        </w:rPr>
        <w:t xml:space="preserve">. To calculate SD from prediction intervals, we </w:t>
      </w:r>
      <w:r w:rsidR="0061271D">
        <w:rPr>
          <w:lang w:val="en-US"/>
        </w:rPr>
        <w:t>ensured</w:t>
      </w:r>
      <w:r w:rsidRPr="00B753BD">
        <w:rPr>
          <w:lang w:val="en-US"/>
        </w:rPr>
        <w:t xml:space="preserve"> that the prediction intervals </w:t>
      </w:r>
      <w:r w:rsidR="0061271D" w:rsidRPr="00B753BD">
        <w:rPr>
          <w:lang w:val="en-US"/>
        </w:rPr>
        <w:t>differed</w:t>
      </w:r>
      <w:r>
        <w:rPr>
          <w:lang w:val="en-US"/>
        </w:rPr>
        <w:t xml:space="preserve"> </w:t>
      </w:r>
      <w:r w:rsidRPr="00B753BD">
        <w:rPr>
          <w:lang w:val="en-US"/>
        </w:rPr>
        <w:t>symmetric</w:t>
      </w:r>
      <w:r w:rsidR="0061271D">
        <w:rPr>
          <w:lang w:val="en-US"/>
        </w:rPr>
        <w:t>al</w:t>
      </w:r>
      <w:r w:rsidRPr="00B753BD">
        <w:rPr>
          <w:lang w:val="en-US"/>
        </w:rPr>
        <w:t xml:space="preserve"> from the mean by calculating the difference between the upper and lower prediction </w:t>
      </w:r>
      <w:r w:rsidR="00E93C1D">
        <w:rPr>
          <w:lang w:val="en-US"/>
        </w:rPr>
        <w:t>intervals</w:t>
      </w:r>
      <w:r w:rsidRPr="00B753BD">
        <w:rPr>
          <w:lang w:val="en-US"/>
        </w:rPr>
        <w:t xml:space="preserve"> from the mean heart rate and visually observing their symmetry over time. Using </w:t>
      </w:r>
      <w:r>
        <w:rPr>
          <w:lang w:val="en-US"/>
        </w:rPr>
        <w:t xml:space="preserve">the </w:t>
      </w:r>
      <w:r w:rsidRPr="00B753BD">
        <w:rPr>
          <w:lang w:val="en-US"/>
        </w:rPr>
        <w:t>RHRV</w:t>
      </w:r>
      <w:r w:rsidR="003A3882">
        <w:rPr>
          <w:lang w:val="en-US"/>
        </w:rPr>
        <w:t xml:space="preserve"> </w:t>
      </w:r>
      <w:r>
        <w:rPr>
          <w:lang w:val="en-US"/>
        </w:rPr>
        <w:t>(version xx)</w:t>
      </w:r>
      <w:r w:rsidRPr="00B753BD">
        <w:rPr>
          <w:lang w:val="en-US"/>
        </w:rPr>
        <w:t xml:space="preserve"> package in R, we calculated HRV indices. As we did not have successive time-series </w:t>
      </w:r>
      <w:r>
        <w:rPr>
          <w:lang w:val="en-US"/>
        </w:rPr>
        <w:t>measurements</w:t>
      </w:r>
      <w:r w:rsidRPr="00B753BD">
        <w:rPr>
          <w:lang w:val="en-US"/>
        </w:rPr>
        <w:t>, we only use</w:t>
      </w:r>
      <w:r w:rsidR="00E93C1D">
        <w:rPr>
          <w:lang w:val="en-US"/>
        </w:rPr>
        <w:t>d</w:t>
      </w:r>
      <w:r w:rsidRPr="00B753BD">
        <w:rPr>
          <w:lang w:val="en-US"/>
        </w:rPr>
        <w:t xml:space="preserve"> HRV indices that </w:t>
      </w:r>
      <w:r>
        <w:rPr>
          <w:lang w:val="en-US"/>
        </w:rPr>
        <w:t>are</w:t>
      </w:r>
      <w:r w:rsidRPr="00B753BD">
        <w:rPr>
          <w:lang w:val="en-US"/>
        </w:rPr>
        <w:t xml:space="preserve"> based on </w:t>
      </w:r>
      <w:r>
        <w:rPr>
          <w:lang w:val="en-US"/>
        </w:rPr>
        <w:t xml:space="preserve">the </w:t>
      </w:r>
      <w:r w:rsidRPr="00B753BD">
        <w:rPr>
          <w:lang w:val="en-US"/>
        </w:rPr>
        <w:t>distribution of RR intervals</w:t>
      </w:r>
      <w:r w:rsidR="00B06877">
        <w:rPr>
          <w:lang w:val="en-US"/>
        </w:rPr>
        <w:t xml:space="preserve"> which is only available </w:t>
      </w:r>
      <w:r w:rsidR="00AB7B09">
        <w:rPr>
          <w:lang w:val="en-US"/>
        </w:rPr>
        <w:t>in</w:t>
      </w:r>
      <w:r w:rsidR="00B06877">
        <w:rPr>
          <w:lang w:val="en-US"/>
        </w:rPr>
        <w:t xml:space="preserve"> time-domain and geometrical HRV indices. </w:t>
      </w:r>
      <w:r w:rsidRPr="00B753BD">
        <w:rPr>
          <w:lang w:val="en-US"/>
        </w:rPr>
        <w:t>We included</w:t>
      </w:r>
      <w:r>
        <w:rPr>
          <w:lang w:val="en-US"/>
        </w:rPr>
        <w:t xml:space="preserve"> </w:t>
      </w:r>
      <w:r w:rsidR="00581707">
        <w:rPr>
          <w:lang w:val="en-US"/>
        </w:rPr>
        <w:t xml:space="preserve">the </w:t>
      </w:r>
      <w:r w:rsidRPr="00B753BD">
        <w:rPr>
          <w:lang w:val="en-US"/>
        </w:rPr>
        <w:t xml:space="preserve">standard deviation between </w:t>
      </w:r>
      <w:r w:rsidR="00B06877" w:rsidRPr="00B753BD">
        <w:rPr>
          <w:lang w:val="en-US"/>
        </w:rPr>
        <w:t>normal-to-normal</w:t>
      </w:r>
      <w:r w:rsidRPr="00B753BD">
        <w:rPr>
          <w:lang w:val="en-US"/>
        </w:rPr>
        <w:t xml:space="preserve"> </w:t>
      </w:r>
      <w:r>
        <w:rPr>
          <w:lang w:val="en-US"/>
        </w:rPr>
        <w:t>heartbeat</w:t>
      </w:r>
      <w:r w:rsidRPr="00B753BD">
        <w:rPr>
          <w:lang w:val="en-US"/>
        </w:rPr>
        <w:t xml:space="preserve"> intervals (SDNN), </w:t>
      </w:r>
      <w:r w:rsidR="00AB7B09">
        <w:rPr>
          <w:lang w:val="en-US"/>
        </w:rPr>
        <w:t xml:space="preserve">the </w:t>
      </w:r>
      <w:r>
        <w:rPr>
          <w:lang w:val="en-US"/>
        </w:rPr>
        <w:t>standard</w:t>
      </w:r>
      <w:r w:rsidRPr="00B753BD">
        <w:rPr>
          <w:lang w:val="en-US"/>
        </w:rPr>
        <w:t xml:space="preserve"> </w:t>
      </w:r>
      <w:r>
        <w:rPr>
          <w:lang w:val="en-US"/>
        </w:rPr>
        <w:t>d</w:t>
      </w:r>
      <w:r w:rsidRPr="00B753BD">
        <w:rPr>
          <w:lang w:val="en-US"/>
        </w:rPr>
        <w:t xml:space="preserve">eviation of the </w:t>
      </w:r>
      <w:r>
        <w:rPr>
          <w:lang w:val="en-US"/>
        </w:rPr>
        <w:t>5-minute</w:t>
      </w:r>
      <w:r w:rsidRPr="00B753BD">
        <w:rPr>
          <w:lang w:val="en-US"/>
        </w:rPr>
        <w:t xml:space="preserve"> </w:t>
      </w:r>
      <w:r>
        <w:rPr>
          <w:lang w:val="en-US"/>
        </w:rPr>
        <w:t>a</w:t>
      </w:r>
      <w:r w:rsidRPr="00B753BD">
        <w:rPr>
          <w:lang w:val="en-US"/>
        </w:rPr>
        <w:t xml:space="preserve">verage NN intervals (SDANN), </w:t>
      </w:r>
      <w:r w:rsidR="00D74A78">
        <w:rPr>
          <w:lang w:val="en-US"/>
        </w:rPr>
        <w:t xml:space="preserve">the </w:t>
      </w:r>
      <w:r w:rsidRPr="00B753BD">
        <w:rPr>
          <w:lang w:val="en-US"/>
        </w:rPr>
        <w:t>SDNN index (</w:t>
      </w:r>
      <w:proofErr w:type="spellStart"/>
      <w:r w:rsidRPr="00B753BD">
        <w:rPr>
          <w:lang w:val="en-US"/>
        </w:rPr>
        <w:t>SDNNi</w:t>
      </w:r>
      <w:proofErr w:type="spellEnd"/>
      <w:r w:rsidRPr="00B753BD">
        <w:rPr>
          <w:lang w:val="en-US"/>
        </w:rPr>
        <w:t xml:space="preserve">), </w:t>
      </w:r>
      <w:r>
        <w:rPr>
          <w:lang w:val="en-US"/>
        </w:rPr>
        <w:t>and</w:t>
      </w:r>
      <w:r w:rsidRPr="00B753BD">
        <w:rPr>
          <w:lang w:val="en-US"/>
        </w:rPr>
        <w:t xml:space="preserve"> </w:t>
      </w:r>
      <w:r w:rsidR="00581707">
        <w:rPr>
          <w:lang w:val="en-US"/>
        </w:rPr>
        <w:t xml:space="preserve">the </w:t>
      </w:r>
      <w:r w:rsidRPr="00B753BD">
        <w:rPr>
          <w:lang w:val="en-US"/>
        </w:rPr>
        <w:t xml:space="preserve">triangular interpolation of NN interval histogram (TINN). All HRV indices </w:t>
      </w:r>
      <w:r>
        <w:rPr>
          <w:lang w:val="en-US"/>
        </w:rPr>
        <w:t>were calculated</w:t>
      </w:r>
      <w:r w:rsidRPr="00B753BD">
        <w:rPr>
          <w:lang w:val="en-US"/>
        </w:rPr>
        <w:t xml:space="preserve"> by week, </w:t>
      </w:r>
      <w:r w:rsidR="00581707">
        <w:rPr>
          <w:lang w:val="en-US"/>
        </w:rPr>
        <w:t>24-hour cycle</w:t>
      </w:r>
      <w:r w:rsidRPr="00B753BD">
        <w:rPr>
          <w:lang w:val="en-US"/>
        </w:rPr>
        <w:t xml:space="preserve">, </w:t>
      </w:r>
      <w:r>
        <w:rPr>
          <w:lang w:val="en-US"/>
        </w:rPr>
        <w:t xml:space="preserve">and </w:t>
      </w:r>
      <w:r w:rsidRPr="00B753BD">
        <w:rPr>
          <w:lang w:val="en-US"/>
        </w:rPr>
        <w:t>hour per day</w:t>
      </w:r>
      <w:r>
        <w:rPr>
          <w:lang w:val="en-US"/>
        </w:rPr>
        <w:t>.</w:t>
      </w:r>
      <w:bookmarkStart w:id="6" w:name="_Toc49784293"/>
      <w:r w:rsidR="00A071F5">
        <w:rPr>
          <w:lang w:val="en-US"/>
        </w:rPr>
        <w:t xml:space="preserve"> </w:t>
      </w:r>
      <w:r w:rsidR="006402F5">
        <w:rPr>
          <w:lang w:val="en-US"/>
        </w:rPr>
        <w:t xml:space="preserve">As there were multiple cycles from both </w:t>
      </w:r>
      <w:r w:rsidR="006402F5">
        <w:rPr>
          <w:lang w:val="en-US"/>
        </w:rPr>
        <w:t>24</w:t>
      </w:r>
      <w:r w:rsidR="006E7F1F">
        <w:rPr>
          <w:lang w:val="en-US"/>
        </w:rPr>
        <w:t xml:space="preserve"> hours</w:t>
      </w:r>
      <w:r w:rsidR="006402F5">
        <w:rPr>
          <w:lang w:val="en-US"/>
        </w:rPr>
        <w:t xml:space="preserve"> and </w:t>
      </w:r>
      <w:r w:rsidR="006E7F1F">
        <w:rPr>
          <w:lang w:val="en-US"/>
        </w:rPr>
        <w:t>hours, we took the mean of all combined cycles.</w:t>
      </w:r>
    </w:p>
    <w:p w14:paraId="7DDFA89E" w14:textId="3433288C" w:rsidR="00A071F5" w:rsidRPr="00A071F5" w:rsidRDefault="00A071F5" w:rsidP="00A071F5">
      <w:pPr>
        <w:pStyle w:val="NormalWeb"/>
        <w:spacing w:line="360" w:lineRule="auto"/>
        <w:rPr>
          <w:color w:val="000000" w:themeColor="text1"/>
          <w:lang w:val="en-GB"/>
        </w:rPr>
      </w:pPr>
      <w:r w:rsidRPr="00A071F5">
        <w:rPr>
          <w:color w:val="000000" w:themeColor="text1"/>
          <w:lang w:val="en-GB"/>
        </w:rPr>
        <w:t xml:space="preserve">To account for </w:t>
      </w:r>
      <w:r w:rsidRPr="00636287">
        <w:rPr>
          <w:color w:val="FF0000"/>
          <w:lang w:val="en-GB"/>
        </w:rPr>
        <w:t xml:space="preserve">cardiac automatism </w:t>
      </w:r>
      <w:r w:rsidRPr="00A071F5">
        <w:rPr>
          <w:color w:val="000000" w:themeColor="text1"/>
          <w:lang w:val="en-GB"/>
        </w:rPr>
        <w:t xml:space="preserve">from concurrent </w:t>
      </w:r>
      <w:proofErr w:type="spellStart"/>
      <w:r w:rsidRPr="00A071F5">
        <w:rPr>
          <w:color w:val="000000" w:themeColor="text1"/>
          <w:lang w:val="en-GB"/>
        </w:rPr>
        <w:t>rHR</w:t>
      </w:r>
      <w:proofErr w:type="spellEnd"/>
      <w:r w:rsidRPr="00A071F5">
        <w:rPr>
          <w:color w:val="000000" w:themeColor="text1"/>
          <w:lang w:val="en-GB"/>
        </w:rPr>
        <w:t xml:space="preserve">, </w:t>
      </w:r>
      <w:proofErr w:type="spellStart"/>
      <w:r w:rsidRPr="00A071F5">
        <w:rPr>
          <w:color w:val="000000" w:themeColor="text1"/>
          <w:lang w:val="en-GB"/>
        </w:rPr>
        <w:t>interbeat</w:t>
      </w:r>
      <w:proofErr w:type="spellEnd"/>
      <w:r w:rsidRPr="00A071F5">
        <w:rPr>
          <w:color w:val="000000" w:themeColor="text1"/>
          <w:lang w:val="en-GB"/>
        </w:rPr>
        <w:t xml:space="preserve"> interval (IBI) was regressed </w:t>
      </w:r>
      <w:r w:rsidRPr="00A071F5">
        <w:rPr>
          <w:color w:val="000000" w:themeColor="text1"/>
          <w:lang w:val="en-GB"/>
        </w:rPr>
        <w:t xml:space="preserve">on the logarithm of each </w:t>
      </w:r>
      <w:r w:rsidRPr="00A071F5">
        <w:rPr>
          <w:color w:val="000000" w:themeColor="text1"/>
          <w:lang w:val="en-GB"/>
        </w:rPr>
        <w:t>HRV ind</w:t>
      </w:r>
      <w:r w:rsidRPr="00A071F5">
        <w:rPr>
          <w:color w:val="000000" w:themeColor="text1"/>
          <w:lang w:val="en-GB"/>
        </w:rPr>
        <w:t xml:space="preserve">ex. From </w:t>
      </w:r>
      <w:r w:rsidR="006D0D3D">
        <w:rPr>
          <w:color w:val="000000" w:themeColor="text1"/>
          <w:lang w:val="en-GB"/>
        </w:rPr>
        <w:t>each</w:t>
      </w:r>
      <w:r w:rsidRPr="00A071F5">
        <w:rPr>
          <w:color w:val="000000" w:themeColor="text1"/>
          <w:lang w:val="en-GB"/>
        </w:rPr>
        <w:t xml:space="preserve"> model, we added individual </w:t>
      </w:r>
      <w:r w:rsidRPr="00A071F5">
        <w:rPr>
          <w:color w:val="000000" w:themeColor="text1"/>
          <w:lang w:val="en-GB"/>
        </w:rPr>
        <w:lastRenderedPageBreak/>
        <w:t xml:space="preserve">intercepts and residuals together and transformed the sum to the original HRV scale. </w:t>
      </w:r>
      <w:r w:rsidR="006D0D3D">
        <w:rPr>
          <w:color w:val="000000" w:themeColor="text1"/>
          <w:lang w:val="en-GB"/>
        </w:rPr>
        <w:t>(see function in supplementary)</w:t>
      </w:r>
    </w:p>
    <w:p w14:paraId="1255BA7A" w14:textId="77777777" w:rsidR="00A071F5" w:rsidRPr="00B06877" w:rsidRDefault="00A071F5" w:rsidP="00B06877">
      <w:pPr>
        <w:pStyle w:val="NormalWeb"/>
        <w:spacing w:line="360" w:lineRule="auto"/>
        <w:rPr>
          <w:lang w:val="en-US"/>
        </w:rPr>
      </w:pPr>
    </w:p>
    <w:p w14:paraId="38A2AC85" w14:textId="19203076" w:rsidR="00AE6A04" w:rsidRPr="00AE1A92" w:rsidRDefault="00AE6A04" w:rsidP="003F75D7">
      <w:pPr>
        <w:pStyle w:val="overhjem2"/>
        <w:spacing w:line="480" w:lineRule="auto"/>
        <w:outlineLvl w:val="0"/>
        <w:rPr>
          <w:b w:val="0"/>
          <w:i/>
        </w:rPr>
      </w:pPr>
      <w:r w:rsidRPr="00AE1A92">
        <w:rPr>
          <w:b w:val="0"/>
          <w:i/>
        </w:rPr>
        <w:t>Outcome</w:t>
      </w:r>
      <w:bookmarkEnd w:id="6"/>
    </w:p>
    <w:p w14:paraId="07C0F9B1" w14:textId="6BAEDAB7" w:rsidR="00A22582" w:rsidRDefault="00A22582" w:rsidP="00666F24">
      <w:pPr>
        <w:spacing w:line="480" w:lineRule="auto"/>
        <w:rPr>
          <w:color w:val="000000" w:themeColor="text1"/>
          <w:lang w:val="en-GB"/>
        </w:rPr>
      </w:pPr>
      <w:r>
        <w:rPr>
          <w:color w:val="000000" w:themeColor="text1"/>
          <w:lang w:val="en-GB"/>
        </w:rPr>
        <w:t>We defined CVD</w:t>
      </w:r>
      <w:r w:rsidR="001C6378">
        <w:rPr>
          <w:color w:val="000000" w:themeColor="text1"/>
          <w:lang w:val="en-GB"/>
        </w:rPr>
        <w:t xml:space="preserve"> events</w:t>
      </w:r>
      <w:r>
        <w:rPr>
          <w:color w:val="000000" w:themeColor="text1"/>
          <w:lang w:val="en-GB"/>
        </w:rPr>
        <w:t xml:space="preserve"> by including</w:t>
      </w:r>
      <w:r w:rsidR="00E93C1D">
        <w:rPr>
          <w:color w:val="000000" w:themeColor="text1"/>
          <w:lang w:val="en-GB"/>
        </w:rPr>
        <w:t xml:space="preserve"> ICD-10 diagnostic codes for </w:t>
      </w:r>
      <w:r>
        <w:rPr>
          <w:color w:val="000000" w:themeColor="text1"/>
          <w:lang w:val="en-GB"/>
        </w:rPr>
        <w:t xml:space="preserve">stroke, myocardial infarction, heart failure, </w:t>
      </w:r>
      <w:r w:rsidR="00E93C1D">
        <w:rPr>
          <w:color w:val="000000" w:themeColor="text1"/>
          <w:lang w:val="en-GB"/>
        </w:rPr>
        <w:t>and cardiovascular death</w:t>
      </w:r>
      <w:r w:rsidR="001C6378">
        <w:rPr>
          <w:color w:val="000000" w:themeColor="text1"/>
          <w:lang w:val="en-GB"/>
        </w:rPr>
        <w:t>,</w:t>
      </w:r>
      <w:r w:rsidR="00E93C1D">
        <w:rPr>
          <w:color w:val="000000" w:themeColor="text1"/>
          <w:lang w:val="en-GB"/>
        </w:rPr>
        <w:t xml:space="preserve"> </w:t>
      </w:r>
      <w:r w:rsidR="001C6378">
        <w:rPr>
          <w:color w:val="000000" w:themeColor="text1"/>
          <w:lang w:val="en-GB"/>
        </w:rPr>
        <w:t>and</w:t>
      </w:r>
      <w:r w:rsidR="006D5F38">
        <w:rPr>
          <w:color w:val="000000" w:themeColor="text1"/>
          <w:lang w:val="en-GB"/>
        </w:rPr>
        <w:t xml:space="preserve"> </w:t>
      </w:r>
      <w:r w:rsidR="00E93C1D">
        <w:rPr>
          <w:color w:val="000000" w:themeColor="text1"/>
          <w:lang w:val="en-GB"/>
        </w:rPr>
        <w:t xml:space="preserve">surgical codes for </w:t>
      </w:r>
      <w:r>
        <w:rPr>
          <w:color w:val="000000" w:themeColor="text1"/>
          <w:lang w:val="en-GB"/>
        </w:rPr>
        <w:t xml:space="preserve">cardiovascular </w:t>
      </w:r>
      <w:r w:rsidR="001C6378">
        <w:rPr>
          <w:color w:val="000000" w:themeColor="text1"/>
          <w:lang w:val="en-GB"/>
        </w:rPr>
        <w:t>revascularization</w:t>
      </w:r>
      <w:r w:rsidR="00E93C1D">
        <w:rPr>
          <w:color w:val="000000" w:themeColor="text1"/>
          <w:lang w:val="en-GB"/>
        </w:rPr>
        <w:t>.</w:t>
      </w:r>
      <w:r w:rsidR="00455B04">
        <w:rPr>
          <w:color w:val="000000" w:themeColor="text1"/>
          <w:lang w:val="en-GB"/>
        </w:rPr>
        <w:t xml:space="preserve"> </w:t>
      </w:r>
      <w:r>
        <w:rPr>
          <w:color w:val="000000" w:themeColor="text1"/>
          <w:lang w:val="en-GB"/>
        </w:rPr>
        <w:t>Information on CVD events</w:t>
      </w:r>
      <w:r w:rsidR="00534E55">
        <w:rPr>
          <w:color w:val="000000" w:themeColor="text1"/>
          <w:lang w:val="en-GB"/>
        </w:rPr>
        <w:t xml:space="preserve"> and mortality, as well as all-cause</w:t>
      </w:r>
      <w:r>
        <w:rPr>
          <w:color w:val="000000" w:themeColor="text1"/>
          <w:lang w:val="en-GB"/>
        </w:rPr>
        <w:t xml:space="preserve"> mortality was follow</w:t>
      </w:r>
      <w:r w:rsidR="00455B04">
        <w:rPr>
          <w:color w:val="000000" w:themeColor="text1"/>
          <w:lang w:val="en-GB"/>
        </w:rPr>
        <w:t>ed u</w:t>
      </w:r>
      <w:r>
        <w:rPr>
          <w:color w:val="000000" w:themeColor="text1"/>
          <w:lang w:val="en-GB"/>
        </w:rPr>
        <w:t xml:space="preserve">p in the Danish </w:t>
      </w:r>
      <w:r w:rsidR="00B06877">
        <w:rPr>
          <w:color w:val="000000" w:themeColor="text1"/>
          <w:lang w:val="en-GB"/>
        </w:rPr>
        <w:t>National Patient R</w:t>
      </w:r>
      <w:r>
        <w:rPr>
          <w:color w:val="000000" w:themeColor="text1"/>
          <w:lang w:val="en-GB"/>
        </w:rPr>
        <w:t>egistries until 2021.</w:t>
      </w:r>
    </w:p>
    <w:p w14:paraId="69AF35D9" w14:textId="77777777" w:rsidR="00455B04" w:rsidRPr="00A22582" w:rsidRDefault="00455B04" w:rsidP="00666F24">
      <w:pPr>
        <w:spacing w:line="480" w:lineRule="auto"/>
        <w:rPr>
          <w:color w:val="000000" w:themeColor="text1"/>
          <w:lang w:val="en-GB"/>
        </w:rPr>
      </w:pPr>
    </w:p>
    <w:p w14:paraId="6B13A977" w14:textId="01B1A4EC" w:rsidR="000B589E" w:rsidRDefault="00AE6A04" w:rsidP="003F75D7">
      <w:pPr>
        <w:pStyle w:val="overhjem2"/>
        <w:spacing w:line="480" w:lineRule="auto"/>
        <w:ind w:left="0" w:firstLine="0"/>
        <w:outlineLvl w:val="0"/>
        <w:rPr>
          <w:b w:val="0"/>
          <w:i/>
        </w:rPr>
      </w:pPr>
      <w:bookmarkStart w:id="7" w:name="_Toc49784294"/>
      <w:r w:rsidRPr="00AE1A92">
        <w:rPr>
          <w:b w:val="0"/>
          <w:i/>
        </w:rPr>
        <w:t>Covariates</w:t>
      </w:r>
      <w:bookmarkEnd w:id="7"/>
    </w:p>
    <w:p w14:paraId="663CE287" w14:textId="1E686309" w:rsidR="000B589E" w:rsidRDefault="003A3882" w:rsidP="00A7494D">
      <w:pPr>
        <w:spacing w:line="360" w:lineRule="auto"/>
        <w:rPr>
          <w:rFonts w:eastAsiaTheme="majorEastAsia"/>
          <w:lang w:val="en-US"/>
        </w:rPr>
      </w:pPr>
      <w:r>
        <w:rPr>
          <w:rFonts w:eastAsiaTheme="majorEastAsia"/>
          <w:lang w:val="en-US"/>
        </w:rPr>
        <w:t>L</w:t>
      </w:r>
      <w:r w:rsidR="00B06877" w:rsidRPr="008E2E73">
        <w:rPr>
          <w:rFonts w:eastAsiaTheme="majorEastAsia"/>
          <w:lang w:val="en-US"/>
        </w:rPr>
        <w:t>ifestyle factors of smoking and alcohol consumption</w:t>
      </w:r>
      <w:r w:rsidR="00A67AC8">
        <w:rPr>
          <w:rFonts w:eastAsiaTheme="majorEastAsia"/>
          <w:lang w:val="en-US"/>
        </w:rPr>
        <w:t xml:space="preserve"> (average units per week)</w:t>
      </w:r>
      <w:r w:rsidR="00B06877">
        <w:rPr>
          <w:rFonts w:eastAsiaTheme="majorEastAsia"/>
          <w:lang w:val="en-US"/>
        </w:rPr>
        <w:t xml:space="preserve">, as well as </w:t>
      </w:r>
      <w:r w:rsidR="009C3D10">
        <w:rPr>
          <w:rFonts w:eastAsiaTheme="majorEastAsia"/>
          <w:lang w:val="en-US"/>
        </w:rPr>
        <w:t xml:space="preserve">CVD </w:t>
      </w:r>
      <w:r w:rsidR="00B06877">
        <w:rPr>
          <w:rFonts w:eastAsiaTheme="majorEastAsia"/>
          <w:lang w:val="en-US"/>
        </w:rPr>
        <w:t>disease history</w:t>
      </w:r>
      <w:r w:rsidR="009C3D10">
        <w:rPr>
          <w:rFonts w:eastAsiaTheme="majorEastAsia"/>
          <w:lang w:val="en-US"/>
        </w:rPr>
        <w:t>, and anti-hypertensive, glucose-lowering, and lipid-lowering</w:t>
      </w:r>
      <w:r w:rsidR="00B06877">
        <w:rPr>
          <w:rFonts w:eastAsiaTheme="majorEastAsia"/>
          <w:lang w:val="en-US"/>
        </w:rPr>
        <w:t xml:space="preserve"> medication use</w:t>
      </w:r>
      <w:r>
        <w:rPr>
          <w:rFonts w:eastAsiaTheme="majorEastAsia"/>
          <w:lang w:val="en-US"/>
        </w:rPr>
        <w:t>,</w:t>
      </w:r>
      <w:r w:rsidR="00B06877" w:rsidRPr="008E2E73">
        <w:rPr>
          <w:rFonts w:eastAsiaTheme="majorEastAsia"/>
          <w:lang w:val="en-US"/>
        </w:rPr>
        <w:t xml:space="preserve"> were </w:t>
      </w:r>
      <w:r w:rsidR="00B06877">
        <w:rPr>
          <w:rFonts w:eastAsiaTheme="majorEastAsia"/>
          <w:lang w:val="en-US"/>
        </w:rPr>
        <w:t>r</w:t>
      </w:r>
      <w:r w:rsidR="00B06877" w:rsidRPr="008E2E73">
        <w:rPr>
          <w:rFonts w:eastAsiaTheme="majorEastAsia"/>
          <w:lang w:val="en-US"/>
        </w:rPr>
        <w:t>eported</w:t>
      </w:r>
      <w:r>
        <w:rPr>
          <w:rFonts w:eastAsiaTheme="majorEastAsia"/>
          <w:lang w:val="en-US"/>
        </w:rPr>
        <w:t xml:space="preserve"> through a self-reported questionnaire</w:t>
      </w:r>
      <w:r w:rsidR="00B06877" w:rsidRPr="008E2E73">
        <w:rPr>
          <w:rFonts w:eastAsiaTheme="majorEastAsia"/>
          <w:lang w:val="en-US"/>
        </w:rPr>
        <w:t xml:space="preserve">. </w:t>
      </w:r>
      <w:r>
        <w:rPr>
          <w:rFonts w:eastAsiaTheme="majorEastAsia"/>
          <w:lang w:val="en-US"/>
        </w:rPr>
        <w:t xml:space="preserve">Physical activity </w:t>
      </w:r>
      <w:r w:rsidR="00A9147E">
        <w:rPr>
          <w:rFonts w:eastAsiaTheme="majorEastAsia"/>
          <w:lang w:val="en-US"/>
        </w:rPr>
        <w:t>was</w:t>
      </w:r>
      <w:r>
        <w:rPr>
          <w:rFonts w:eastAsiaTheme="majorEastAsia"/>
          <w:lang w:val="en-US"/>
        </w:rPr>
        <w:t xml:space="preserve"> </w:t>
      </w:r>
      <w:r w:rsidR="00C67FA9">
        <w:rPr>
          <w:rFonts w:eastAsiaTheme="majorEastAsia"/>
          <w:lang w:val="en-US"/>
        </w:rPr>
        <w:t xml:space="preserve">hourly estimated </w:t>
      </w:r>
      <w:r>
        <w:rPr>
          <w:rFonts w:eastAsiaTheme="majorEastAsia"/>
          <w:lang w:val="en-US"/>
        </w:rPr>
        <w:t xml:space="preserve">based on </w:t>
      </w:r>
      <w:r w:rsidR="00A9147E">
        <w:rPr>
          <w:rFonts w:eastAsiaTheme="majorEastAsia"/>
          <w:lang w:val="en-US"/>
        </w:rPr>
        <w:t>combined</w:t>
      </w:r>
      <w:r>
        <w:rPr>
          <w:rFonts w:eastAsiaTheme="majorEastAsia"/>
          <w:lang w:val="en-US"/>
        </w:rPr>
        <w:t xml:space="preserve"> accelerometry and heart rate data from </w:t>
      </w:r>
      <w:proofErr w:type="spellStart"/>
      <w:r>
        <w:rPr>
          <w:rFonts w:eastAsiaTheme="majorEastAsia"/>
          <w:lang w:val="en-US"/>
        </w:rPr>
        <w:t>ActiHeart</w:t>
      </w:r>
      <w:proofErr w:type="spellEnd"/>
      <w:r>
        <w:rPr>
          <w:rFonts w:eastAsiaTheme="majorEastAsia"/>
          <w:lang w:val="en-US"/>
        </w:rPr>
        <w:t xml:space="preserve"> </w:t>
      </w:r>
      <w:r w:rsidR="00AB7B09">
        <w:rPr>
          <w:rFonts w:eastAsiaTheme="majorEastAsia"/>
          <w:lang w:val="en-US"/>
        </w:rPr>
        <w:t>r</w:t>
      </w:r>
      <w:r>
        <w:rPr>
          <w:rFonts w:eastAsiaTheme="majorEastAsia"/>
          <w:lang w:val="en-US"/>
        </w:rPr>
        <w:t>ecordings</w:t>
      </w:r>
      <w:r w:rsidR="00C67FA9">
        <w:rPr>
          <w:rFonts w:eastAsiaTheme="majorEastAsia"/>
          <w:lang w:val="en-US"/>
        </w:rPr>
        <w:t>. The hourly estimates were summarized into the proportion of time in the metabolic equivalent of task (MET) categories and</w:t>
      </w:r>
      <w:r w:rsidR="00A9147E">
        <w:rPr>
          <w:rFonts w:eastAsiaTheme="majorEastAsia"/>
          <w:lang w:val="en-US"/>
        </w:rPr>
        <w:t xml:space="preserve"> </w:t>
      </w:r>
      <w:r w:rsidR="00C67FA9">
        <w:rPr>
          <w:rFonts w:eastAsiaTheme="majorEastAsia"/>
          <w:lang w:val="en-US"/>
        </w:rPr>
        <w:t xml:space="preserve">physical activity energy expenditure kilojoules per day </w:t>
      </w:r>
      <w:commentRangeStart w:id="8"/>
      <w:r w:rsidR="00C67FA9">
        <w:rPr>
          <w:rFonts w:eastAsiaTheme="majorEastAsia"/>
          <w:lang w:val="en-US"/>
        </w:rPr>
        <w:t xml:space="preserve">(PAEE) </w:t>
      </w:r>
      <w:commentRangeEnd w:id="8"/>
      <w:r w:rsidR="009E0EC5">
        <w:rPr>
          <w:rStyle w:val="CommentReference"/>
          <w:rFonts w:eastAsiaTheme="minorHAnsi" w:cstheme="minorBidi"/>
          <w:lang w:eastAsia="en-US"/>
        </w:rPr>
        <w:commentReference w:id="8"/>
      </w:r>
      <w:r w:rsidR="00841892">
        <w:rPr>
          <w:rFonts w:eastAsiaTheme="majorEastAsia"/>
          <w:lang w:val="en-US"/>
        </w:rPr>
        <w:t>. Furthermore, sleep where defined by the period of MET below 1.04</w:t>
      </w:r>
      <w:r w:rsidR="006C4230">
        <w:rPr>
          <w:rFonts w:eastAsiaTheme="majorEastAsia"/>
          <w:lang w:val="en-US"/>
        </w:rPr>
        <w:t xml:space="preserve">, within </w:t>
      </w:r>
      <w:proofErr w:type="gramStart"/>
      <w:r w:rsidR="006C4230">
        <w:rPr>
          <w:rFonts w:eastAsiaTheme="majorEastAsia"/>
          <w:lang w:val="en-US"/>
        </w:rPr>
        <w:t xml:space="preserve">the </w:t>
      </w:r>
      <w:r>
        <w:rPr>
          <w:rFonts w:eastAsiaTheme="majorEastAsia"/>
          <w:lang w:val="en-US"/>
        </w:rPr>
        <w:t>.</w:t>
      </w:r>
      <w:proofErr w:type="gramEnd"/>
      <w:r>
        <w:rPr>
          <w:rFonts w:eastAsiaTheme="majorEastAsia"/>
          <w:lang w:val="en-US"/>
        </w:rPr>
        <w:t xml:space="preserve"> </w:t>
      </w:r>
      <w:r w:rsidR="000B589E" w:rsidRPr="000B589E">
        <w:rPr>
          <w:rFonts w:eastAsiaTheme="majorEastAsia"/>
          <w:lang w:val="en-US"/>
        </w:rPr>
        <w:t xml:space="preserve">Blood measurement </w:t>
      </w:r>
      <w:r w:rsidR="00B06877" w:rsidRPr="00AE1A92">
        <w:rPr>
          <w:lang w:val="en-GB"/>
        </w:rPr>
        <w:t xml:space="preserve">haemoglobin A1c (HbA1c), </w:t>
      </w:r>
      <w:r w:rsidR="000B589E" w:rsidRPr="00AE1A92">
        <w:rPr>
          <w:lang w:val="en-GB"/>
        </w:rPr>
        <w:t>oral glucose tolerance test (OGTT), fasting plasma glucose (FPG)</w:t>
      </w:r>
      <w:r w:rsidR="000B589E" w:rsidRPr="000B589E">
        <w:rPr>
          <w:rFonts w:eastAsiaTheme="majorEastAsia"/>
          <w:lang w:val="en-US"/>
        </w:rPr>
        <w:t>, triglycerides, total</w:t>
      </w:r>
      <w:r w:rsidR="005F1310">
        <w:rPr>
          <w:rFonts w:eastAsiaTheme="majorEastAsia"/>
          <w:lang w:val="en-US"/>
        </w:rPr>
        <w:t>-</w:t>
      </w:r>
      <w:r w:rsidR="000B589E" w:rsidRPr="000B589E">
        <w:rPr>
          <w:rFonts w:eastAsiaTheme="majorEastAsia"/>
          <w:lang w:val="en-US"/>
        </w:rPr>
        <w:t>, high density- (HDL) and low density</w:t>
      </w:r>
      <w:r w:rsidR="005F1310">
        <w:rPr>
          <w:rFonts w:eastAsiaTheme="majorEastAsia"/>
          <w:lang w:val="en-US"/>
        </w:rPr>
        <w:t>-</w:t>
      </w:r>
      <w:r w:rsidR="000B589E" w:rsidRPr="000B589E">
        <w:rPr>
          <w:rFonts w:eastAsiaTheme="majorEastAsia"/>
          <w:lang w:val="en-US"/>
        </w:rPr>
        <w:t xml:space="preserve"> (LDL) cholesterol were derived </w:t>
      </w:r>
      <w:r w:rsidR="00B06877">
        <w:rPr>
          <w:rFonts w:eastAsiaTheme="majorEastAsia"/>
          <w:lang w:val="en-US"/>
        </w:rPr>
        <w:t>from blood samples</w:t>
      </w:r>
      <w:r w:rsidR="000B589E" w:rsidRPr="000B589E">
        <w:rPr>
          <w:rFonts w:eastAsiaTheme="majorEastAsia"/>
          <w:lang w:val="en-US"/>
        </w:rPr>
        <w:t xml:space="preserve">. </w:t>
      </w:r>
      <w:r w:rsidR="000B589E" w:rsidRPr="008E2E73">
        <w:rPr>
          <w:rFonts w:eastAsiaTheme="majorEastAsia"/>
          <w:lang w:val="en-US"/>
        </w:rPr>
        <w:t xml:space="preserve">Body mass index (BMI), waist circumference, and systolic and diastolic blood pressure were measured at the </w:t>
      </w:r>
      <w:r w:rsidR="00A67AC8">
        <w:rPr>
          <w:rFonts w:eastAsiaTheme="majorEastAsia"/>
          <w:lang w:val="en-US"/>
        </w:rPr>
        <w:t>participant's</w:t>
      </w:r>
      <w:r w:rsidR="000B589E" w:rsidRPr="008E2E73">
        <w:rPr>
          <w:rFonts w:eastAsiaTheme="majorEastAsia"/>
          <w:lang w:val="en-US"/>
        </w:rPr>
        <w:t xml:space="preserve"> </w:t>
      </w:r>
      <w:r w:rsidR="00B06877">
        <w:rPr>
          <w:rFonts w:eastAsiaTheme="majorEastAsia"/>
          <w:lang w:val="en-US"/>
        </w:rPr>
        <w:t>clinical examination</w:t>
      </w:r>
      <w:r w:rsidR="00841892">
        <w:rPr>
          <w:rFonts w:eastAsiaTheme="majorEastAsia"/>
          <w:lang w:val="en-US"/>
        </w:rPr>
        <w:t>.</w:t>
      </w:r>
      <w:r w:rsidR="006C4230">
        <w:rPr>
          <w:rFonts w:eastAsiaTheme="majorEastAsia"/>
          <w:lang w:val="en-US"/>
        </w:rPr>
        <w:t xml:space="preserve"> </w:t>
      </w:r>
      <w:r w:rsidR="009C3D10">
        <w:rPr>
          <w:rFonts w:eastAsiaTheme="majorEastAsia"/>
          <w:lang w:val="en-US"/>
        </w:rPr>
        <w:t>From the Danish Registries</w:t>
      </w:r>
      <w:r w:rsidR="00A9147E">
        <w:rPr>
          <w:rFonts w:eastAsiaTheme="majorEastAsia"/>
          <w:lang w:val="en-US"/>
        </w:rPr>
        <w:t>,</w:t>
      </w:r>
      <w:r w:rsidR="009C3D10">
        <w:rPr>
          <w:rFonts w:eastAsiaTheme="majorEastAsia"/>
          <w:lang w:val="en-US"/>
        </w:rPr>
        <w:t xml:space="preserve"> we collected information on</w:t>
      </w:r>
      <w:r w:rsidR="007E5E9F">
        <w:rPr>
          <w:rFonts w:eastAsiaTheme="majorEastAsia"/>
          <w:lang w:val="en-US"/>
        </w:rPr>
        <w:t xml:space="preserve"> 10-year</w:t>
      </w:r>
      <w:r w:rsidR="009C3D10">
        <w:rPr>
          <w:rFonts w:eastAsiaTheme="majorEastAsia"/>
          <w:lang w:val="en-US"/>
        </w:rPr>
        <w:t xml:space="preserve"> prior CVD events, medication use, and socioeconomic status</w:t>
      </w:r>
      <w:r w:rsidR="00A1011C">
        <w:rPr>
          <w:rFonts w:eastAsiaTheme="majorEastAsia"/>
          <w:lang w:val="en-US"/>
        </w:rPr>
        <w:t xml:space="preserve"> at baseline</w:t>
      </w:r>
      <w:r w:rsidR="009C3D10">
        <w:rPr>
          <w:rFonts w:eastAsiaTheme="majorEastAsia"/>
          <w:lang w:val="en-US"/>
        </w:rPr>
        <w:t xml:space="preserve"> (length of education, income, </w:t>
      </w:r>
      <w:r w:rsidR="00A9147E">
        <w:rPr>
          <w:rFonts w:eastAsiaTheme="majorEastAsia"/>
          <w:lang w:val="en-US"/>
        </w:rPr>
        <w:t>work status).</w:t>
      </w:r>
    </w:p>
    <w:p w14:paraId="214E7277" w14:textId="77777777" w:rsidR="00A7494D" w:rsidRPr="00A7494D" w:rsidRDefault="00A7494D" w:rsidP="00A7494D">
      <w:pPr>
        <w:spacing w:line="360" w:lineRule="auto"/>
        <w:rPr>
          <w:rFonts w:eastAsiaTheme="majorEastAsia"/>
          <w:lang w:val="en-US"/>
        </w:rPr>
      </w:pPr>
    </w:p>
    <w:p w14:paraId="172B2D25" w14:textId="4D41894B" w:rsidR="00AE6A04" w:rsidRPr="00AE1A92" w:rsidRDefault="00AE6A04" w:rsidP="003F75D7">
      <w:pPr>
        <w:pStyle w:val="overhjem2"/>
        <w:spacing w:line="480" w:lineRule="auto"/>
        <w:ind w:left="0" w:firstLine="0"/>
        <w:outlineLvl w:val="0"/>
        <w:rPr>
          <w:b w:val="0"/>
          <w:i/>
        </w:rPr>
      </w:pPr>
      <w:r w:rsidRPr="00AE1A92">
        <w:rPr>
          <w:b w:val="0"/>
          <w:i/>
        </w:rPr>
        <w:t>Statistical analysis</w:t>
      </w:r>
    </w:p>
    <w:p w14:paraId="4B858B23" w14:textId="71F83618" w:rsidR="00AE6A04" w:rsidRDefault="000462A8" w:rsidP="00666F24">
      <w:pPr>
        <w:spacing w:line="480" w:lineRule="auto"/>
        <w:rPr>
          <w:lang w:val="en-GB"/>
        </w:rPr>
      </w:pPr>
      <w:r>
        <w:rPr>
          <w:lang w:val="en-GB"/>
        </w:rPr>
        <w:lastRenderedPageBreak/>
        <w:t xml:space="preserve">Baseline characteristics </w:t>
      </w:r>
      <w:r w:rsidR="00DA5016">
        <w:rPr>
          <w:lang w:val="en-GB"/>
        </w:rPr>
        <w:t>were</w:t>
      </w:r>
      <w:r>
        <w:rPr>
          <w:lang w:val="en-GB"/>
        </w:rPr>
        <w:t xml:space="preserve"> described </w:t>
      </w:r>
      <w:r w:rsidR="00AE6A04" w:rsidRPr="00AE1A92">
        <w:rPr>
          <w:lang w:val="en-GB"/>
        </w:rPr>
        <w:t>to characterize the distribution of continuous variables (median, 25</w:t>
      </w:r>
      <w:r w:rsidR="00AE6A04" w:rsidRPr="00AE1A92">
        <w:rPr>
          <w:vertAlign w:val="superscript"/>
          <w:lang w:val="en-GB"/>
        </w:rPr>
        <w:t>th</w:t>
      </w:r>
      <w:r w:rsidR="00AE6A04" w:rsidRPr="00AE1A92">
        <w:rPr>
          <w:lang w:val="en-GB"/>
        </w:rPr>
        <w:t xml:space="preserve"> </w:t>
      </w:r>
      <w:r w:rsidR="00F6271C">
        <w:rPr>
          <w:lang w:val="en-GB"/>
        </w:rPr>
        <w:t xml:space="preserve">and </w:t>
      </w:r>
      <w:r w:rsidR="00AE6A04" w:rsidRPr="00AE1A92">
        <w:rPr>
          <w:lang w:val="en-GB"/>
        </w:rPr>
        <w:t>75</w:t>
      </w:r>
      <w:r w:rsidR="00AE6A04" w:rsidRPr="00AE1A92">
        <w:rPr>
          <w:vertAlign w:val="superscript"/>
          <w:lang w:val="en-GB"/>
        </w:rPr>
        <w:t>th</w:t>
      </w:r>
      <w:r w:rsidR="00AE6A04" w:rsidRPr="00AE1A92">
        <w:rPr>
          <w:lang w:val="en-GB"/>
        </w:rPr>
        <w:t xml:space="preserve"> percentile) and frequencies (numbers, percentage) for categorical variables. </w:t>
      </w:r>
    </w:p>
    <w:p w14:paraId="44ABB67B" w14:textId="62BA0CEC" w:rsidR="006F3557" w:rsidRDefault="00DF5BC1" w:rsidP="00B753BD">
      <w:pPr>
        <w:pStyle w:val="NormalWeb"/>
        <w:spacing w:line="360" w:lineRule="auto"/>
        <w:rPr>
          <w:lang w:val="en-US"/>
        </w:rPr>
      </w:pPr>
      <w:r>
        <w:rPr>
          <w:lang w:val="en-US" w:eastAsia="en-GB"/>
        </w:rPr>
        <w:t xml:space="preserve">Individual risk time was determined at baseline data collection in ADDITION-PRO (2009-2011) and ended at the time of CVD events or the end of follow-up (31 December 2021). </w:t>
      </w:r>
      <w:r w:rsidR="007B3CB2" w:rsidRPr="007B3CB2">
        <w:rPr>
          <w:lang w:val="en-US"/>
        </w:rPr>
        <w:t xml:space="preserve">First, we </w:t>
      </w:r>
      <w:r w:rsidR="007B3CB2">
        <w:rPr>
          <w:lang w:val="en-US"/>
        </w:rPr>
        <w:t>used</w:t>
      </w:r>
      <w:r w:rsidR="007B3CB2" w:rsidRPr="007B3CB2">
        <w:rPr>
          <w:lang w:val="en-US"/>
        </w:rPr>
        <w:t xml:space="preserve"> </w:t>
      </w:r>
      <w:r>
        <w:rPr>
          <w:lang w:val="en-US"/>
        </w:rPr>
        <w:t>P</w:t>
      </w:r>
      <w:r w:rsidR="007B3CB2">
        <w:rPr>
          <w:lang w:val="en-US"/>
        </w:rPr>
        <w:t>oisson</w:t>
      </w:r>
      <w:r w:rsidR="007B3CB2" w:rsidRPr="007B3CB2">
        <w:rPr>
          <w:lang w:val="en-US"/>
        </w:rPr>
        <w:t xml:space="preserve"> regression models to investigate the association between heart rate variability indices and </w:t>
      </w:r>
      <w:r w:rsidR="008D3763" w:rsidRPr="006F3557">
        <w:rPr>
          <w:color w:val="FF0000"/>
          <w:lang w:val="en-US"/>
        </w:rPr>
        <w:t>f</w:t>
      </w:r>
      <w:r w:rsidR="007E5E9F" w:rsidRPr="006F3557">
        <w:rPr>
          <w:color w:val="FF0000"/>
          <w:lang w:val="en-US"/>
        </w:rPr>
        <w:t>our</w:t>
      </w:r>
      <w:r w:rsidR="008D3763" w:rsidRPr="006F3557">
        <w:rPr>
          <w:color w:val="FF0000"/>
          <w:lang w:val="en-US"/>
        </w:rPr>
        <w:t xml:space="preserve">-point </w:t>
      </w:r>
      <w:r w:rsidR="00CA6F12" w:rsidRPr="006F3557">
        <w:rPr>
          <w:color w:val="FF0000"/>
          <w:lang w:val="en-US"/>
        </w:rPr>
        <w:t xml:space="preserve">MACE </w:t>
      </w:r>
      <w:r w:rsidR="007B3CB2" w:rsidRPr="006F3557">
        <w:rPr>
          <w:color w:val="FF0000"/>
          <w:lang w:val="en-US"/>
        </w:rPr>
        <w:t>(including myocardial infarction, stroke,</w:t>
      </w:r>
      <w:r w:rsidR="006F3557">
        <w:rPr>
          <w:color w:val="FF0000"/>
          <w:lang w:val="en-US"/>
        </w:rPr>
        <w:t xml:space="preserve"> cardiovascular revascularization,</w:t>
      </w:r>
      <w:r w:rsidR="007B3CB2" w:rsidRPr="006F3557">
        <w:rPr>
          <w:color w:val="FF0000"/>
          <w:lang w:val="en-US"/>
        </w:rPr>
        <w:t xml:space="preserve"> and heart failure) </w:t>
      </w:r>
      <w:r w:rsidR="007B3CB2" w:rsidRPr="007B3CB2">
        <w:rPr>
          <w:lang w:val="en-US"/>
        </w:rPr>
        <w:t>as well as all-cause mortality. We fit</w:t>
      </w:r>
      <w:r w:rsidR="005355C3">
        <w:rPr>
          <w:lang w:val="en-US"/>
        </w:rPr>
        <w:t>ted</w:t>
      </w:r>
      <w:r w:rsidR="007B3CB2" w:rsidRPr="007B3CB2">
        <w:rPr>
          <w:lang w:val="en-US"/>
        </w:rPr>
        <w:t xml:space="preserve"> </w:t>
      </w:r>
      <w:r w:rsidR="007E5E9F">
        <w:rPr>
          <w:lang w:val="en-US"/>
        </w:rPr>
        <w:t>three</w:t>
      </w:r>
      <w:r w:rsidR="007B3CB2" w:rsidRPr="007B3CB2">
        <w:rPr>
          <w:lang w:val="en-US"/>
        </w:rPr>
        <w:t xml:space="preserve"> models. Model 1 include</w:t>
      </w:r>
      <w:r w:rsidR="00935A3B">
        <w:rPr>
          <w:lang w:val="en-US"/>
        </w:rPr>
        <w:t>d</w:t>
      </w:r>
      <w:r w:rsidR="007B3CB2" w:rsidRPr="007B3CB2">
        <w:rPr>
          <w:lang w:val="en-US"/>
        </w:rPr>
        <w:t xml:space="preserve"> adjustments of age and sex. Model 2 </w:t>
      </w:r>
      <w:r w:rsidR="007B3CB2">
        <w:rPr>
          <w:lang w:val="en-US"/>
        </w:rPr>
        <w:t xml:space="preserve">was further adjusted for </w:t>
      </w:r>
      <w:r w:rsidR="007B3CB2" w:rsidRPr="007B3CB2">
        <w:rPr>
          <w:lang w:val="en-US"/>
        </w:rPr>
        <w:t>education</w:t>
      </w:r>
      <w:r w:rsidR="007B3CB2">
        <w:rPr>
          <w:lang w:val="en-US"/>
        </w:rPr>
        <w:t>,</w:t>
      </w:r>
      <w:r w:rsidR="007B3CB2" w:rsidRPr="007B3CB2">
        <w:rPr>
          <w:lang w:val="en-US"/>
        </w:rPr>
        <w:t xml:space="preserve"> alcohol consumption, smoking </w:t>
      </w:r>
      <w:r w:rsidR="00520FB2">
        <w:rPr>
          <w:lang w:val="en-US"/>
        </w:rPr>
        <w:t>behavior</w:t>
      </w:r>
      <w:r w:rsidR="007B3CB2" w:rsidRPr="007B3CB2">
        <w:rPr>
          <w:lang w:val="en-US"/>
        </w:rPr>
        <w:t xml:space="preserve">, physical activity, systolic blood pressure, body mass index, total cholesterol, and Hba1c, and Model 3 with </w:t>
      </w:r>
      <w:r w:rsidR="007B3CB2">
        <w:rPr>
          <w:lang w:val="en-US"/>
        </w:rPr>
        <w:t>the addition of</w:t>
      </w:r>
      <w:r w:rsidR="007B3CB2" w:rsidRPr="007B3CB2">
        <w:rPr>
          <w:lang w:val="en-US"/>
        </w:rPr>
        <w:t xml:space="preserve"> anti-hypertensive, and glucose-lowering medication</w:t>
      </w:r>
      <w:r w:rsidR="00150DB4">
        <w:rPr>
          <w:lang w:val="en-US"/>
        </w:rPr>
        <w:t>, and prior CVD event before baseline</w:t>
      </w:r>
      <w:r w:rsidR="007B3CB2" w:rsidRPr="007B3CB2">
        <w:rPr>
          <w:lang w:val="en-US"/>
        </w:rPr>
        <w:t>.</w:t>
      </w:r>
      <w:r w:rsidR="0022774D">
        <w:rPr>
          <w:lang w:val="en-US"/>
        </w:rPr>
        <w:t xml:space="preserve"> </w:t>
      </w:r>
      <w:r w:rsidR="006F3557">
        <w:rPr>
          <w:lang w:val="en-US"/>
        </w:rPr>
        <w:t>In the analysis of CVD, w</w:t>
      </w:r>
      <w:r w:rsidR="0022774D">
        <w:rPr>
          <w:lang w:val="en-US"/>
        </w:rPr>
        <w:t>e accounted for competing risks of death.</w:t>
      </w:r>
      <w:r w:rsidR="007B3CB2" w:rsidRPr="007B3CB2">
        <w:rPr>
          <w:lang w:val="en-US"/>
        </w:rPr>
        <w:t xml:space="preserve"> To investigate for non-linearity</w:t>
      </w:r>
      <w:r w:rsidR="006E0576">
        <w:rPr>
          <w:lang w:val="en-US"/>
        </w:rPr>
        <w:t xml:space="preserve"> of HRV</w:t>
      </w:r>
      <w:r w:rsidR="007B3CB2" w:rsidRPr="007B3CB2">
        <w:rPr>
          <w:lang w:val="en-US"/>
        </w:rPr>
        <w:t xml:space="preserve"> (splines), we included defined knots </w:t>
      </w:r>
      <w:r w:rsidR="007B3CB2" w:rsidRPr="004776A4">
        <w:rPr>
          <w:color w:val="FF0000"/>
          <w:lang w:val="en-US"/>
        </w:rPr>
        <w:t xml:space="preserve">based on percentiles </w:t>
      </w:r>
      <w:r w:rsidR="007B3CB2" w:rsidRPr="007B3CB2">
        <w:rPr>
          <w:lang w:val="en-US"/>
        </w:rPr>
        <w:t>in HRV distribution</w:t>
      </w:r>
      <w:r w:rsidR="007B3CB2">
        <w:rPr>
          <w:lang w:val="en-US"/>
        </w:rPr>
        <w:t xml:space="preserve">. </w:t>
      </w:r>
      <w:r w:rsidR="006F3557">
        <w:rPr>
          <w:lang w:val="en-US" w:eastAsia="en-GB"/>
        </w:rPr>
        <w:t>W</w:t>
      </w:r>
      <w:r w:rsidR="006F3557">
        <w:rPr>
          <w:lang w:val="en-US" w:eastAsia="en-GB"/>
        </w:rPr>
        <w:t>e</w:t>
      </w:r>
      <w:r w:rsidR="006F3557">
        <w:rPr>
          <w:lang w:val="en-US" w:eastAsia="en-GB"/>
        </w:rPr>
        <w:t xml:space="preserve"> then</w:t>
      </w:r>
      <w:r w:rsidR="006F3557">
        <w:rPr>
          <w:lang w:val="en-US" w:eastAsia="en-GB"/>
        </w:rPr>
        <w:t xml:space="preserve"> split risk time along </w:t>
      </w:r>
      <w:r w:rsidR="006F3557">
        <w:rPr>
          <w:lang w:val="en-US" w:eastAsia="en-GB"/>
        </w:rPr>
        <w:t xml:space="preserve">with </w:t>
      </w:r>
      <w:r w:rsidR="006F3557">
        <w:rPr>
          <w:lang w:val="en-US" w:eastAsia="en-GB"/>
        </w:rPr>
        <w:t>individual follow-up time in one-</w:t>
      </w:r>
      <w:r w:rsidR="006F3557">
        <w:rPr>
          <w:lang w:val="en-US" w:eastAsia="en-GB"/>
        </w:rPr>
        <w:t>year</w:t>
      </w:r>
      <w:r w:rsidR="006F3557">
        <w:rPr>
          <w:lang w:val="en-US" w:eastAsia="en-GB"/>
        </w:rPr>
        <w:t xml:space="preserve"> intervals</w:t>
      </w:r>
      <w:r w:rsidR="006402F5">
        <w:rPr>
          <w:lang w:val="en-US" w:eastAsia="en-GB"/>
        </w:rPr>
        <w:t xml:space="preserve"> to estimate the incidence rate per 1000 years at different levels of HRV</w:t>
      </w:r>
      <w:r w:rsidR="006F3557">
        <w:rPr>
          <w:lang w:val="en-US" w:eastAsia="en-GB"/>
        </w:rPr>
        <w:t>.</w:t>
      </w:r>
    </w:p>
    <w:p w14:paraId="44283F95" w14:textId="2276DA91" w:rsidR="007B3CB2" w:rsidRDefault="007B3CB2" w:rsidP="00B753BD">
      <w:pPr>
        <w:pStyle w:val="NormalWeb"/>
        <w:spacing w:line="360" w:lineRule="auto"/>
        <w:rPr>
          <w:lang w:val="en-US"/>
        </w:rPr>
      </w:pPr>
      <w:r w:rsidRPr="007B3CB2">
        <w:rPr>
          <w:lang w:val="en-US"/>
        </w:rPr>
        <w:t xml:space="preserve">Because of biological </w:t>
      </w:r>
      <w:r w:rsidR="00150DB4" w:rsidRPr="007B3CB2">
        <w:rPr>
          <w:lang w:val="en-US"/>
        </w:rPr>
        <w:t xml:space="preserve">sex </w:t>
      </w:r>
      <w:r w:rsidRPr="007B3CB2">
        <w:rPr>
          <w:lang w:val="en-US"/>
        </w:rPr>
        <w:t xml:space="preserve">differences </w:t>
      </w:r>
      <w:r w:rsidR="00DA5016">
        <w:rPr>
          <w:lang w:val="en-US"/>
        </w:rPr>
        <w:t>in the</w:t>
      </w:r>
      <w:r w:rsidRPr="007B3CB2">
        <w:rPr>
          <w:lang w:val="en-US"/>
        </w:rPr>
        <w:t xml:space="preserve"> development </w:t>
      </w:r>
      <w:r>
        <w:rPr>
          <w:lang w:val="en-US"/>
        </w:rPr>
        <w:t xml:space="preserve">of </w:t>
      </w:r>
      <w:r w:rsidRPr="007B3CB2">
        <w:rPr>
          <w:lang w:val="en-US"/>
        </w:rPr>
        <w:t xml:space="preserve">CVD and women genuinely having a lower heart rate variability than men, we stratified </w:t>
      </w:r>
      <w:r>
        <w:rPr>
          <w:lang w:val="en-US"/>
        </w:rPr>
        <w:t xml:space="preserve">the analysis </w:t>
      </w:r>
      <w:r w:rsidRPr="007B3CB2">
        <w:rPr>
          <w:lang w:val="en-US"/>
        </w:rPr>
        <w:t>by sex.</w:t>
      </w:r>
      <w:r>
        <w:rPr>
          <w:lang w:val="en-US" w:eastAsia="en-GB"/>
        </w:rPr>
        <w:t xml:space="preserve"> </w:t>
      </w:r>
    </w:p>
    <w:p w14:paraId="55F2093F" w14:textId="3BBA57C3" w:rsidR="007B3CB2" w:rsidRPr="007B3CB2" w:rsidRDefault="007B3CB2" w:rsidP="00B753BD">
      <w:pPr>
        <w:pStyle w:val="NormalWeb"/>
        <w:spacing w:line="360" w:lineRule="auto"/>
        <w:rPr>
          <w:lang w:val="en-US" w:eastAsia="en-GB"/>
        </w:rPr>
      </w:pPr>
      <w:r>
        <w:rPr>
          <w:lang w:val="en-US"/>
        </w:rPr>
        <w:t>Second, w</w:t>
      </w:r>
      <w:r w:rsidRPr="007B3CB2">
        <w:rPr>
          <w:lang w:val="en-US"/>
        </w:rPr>
        <w:t>e perform</w:t>
      </w:r>
      <w:r>
        <w:rPr>
          <w:lang w:val="en-US"/>
        </w:rPr>
        <w:t>ed</w:t>
      </w:r>
      <w:r w:rsidRPr="007B3CB2">
        <w:rPr>
          <w:lang w:val="en-US"/>
        </w:rPr>
        <w:t xml:space="preserve"> </w:t>
      </w:r>
      <w:r>
        <w:rPr>
          <w:lang w:val="en-US"/>
        </w:rPr>
        <w:t xml:space="preserve">a </w:t>
      </w:r>
      <w:r w:rsidRPr="007B3CB2">
        <w:rPr>
          <w:lang w:val="en-US"/>
        </w:rPr>
        <w:t>similar analysis for</w:t>
      </w:r>
      <w:r w:rsidR="004776A4">
        <w:rPr>
          <w:lang w:val="en-US"/>
        </w:rPr>
        <w:t xml:space="preserve"> 24-hour HRV</w:t>
      </w:r>
      <w:r w:rsidRPr="007B3CB2">
        <w:rPr>
          <w:lang w:val="en-US"/>
        </w:rPr>
        <w:t xml:space="preserve"> </w:t>
      </w:r>
      <w:r w:rsidR="004776A4">
        <w:rPr>
          <w:lang w:val="en-US"/>
        </w:rPr>
        <w:t xml:space="preserve">and </w:t>
      </w:r>
      <w:r w:rsidRPr="007B3CB2">
        <w:rPr>
          <w:lang w:val="en-US"/>
        </w:rPr>
        <w:t>each hour of HRV in a</w:t>
      </w:r>
      <w:r w:rsidR="004776A4">
        <w:rPr>
          <w:lang w:val="en-US"/>
        </w:rPr>
        <w:t xml:space="preserve"> 24-hour cycle</w:t>
      </w:r>
      <w:r>
        <w:rPr>
          <w:lang w:val="en-US"/>
        </w:rPr>
        <w:t>. In the analysis of hourly HRV,</w:t>
      </w:r>
      <w:r w:rsidRPr="007B3CB2">
        <w:rPr>
          <w:lang w:val="en-US"/>
        </w:rPr>
        <w:t xml:space="preserve"> we </w:t>
      </w:r>
      <w:r>
        <w:rPr>
          <w:lang w:val="en-US"/>
        </w:rPr>
        <w:t>did</w:t>
      </w:r>
      <w:r w:rsidRPr="007B3CB2">
        <w:rPr>
          <w:lang w:val="en-US"/>
        </w:rPr>
        <w:t xml:space="preserve"> not include knot</w:t>
      </w:r>
      <w:r>
        <w:rPr>
          <w:lang w:val="en-US"/>
        </w:rPr>
        <w:t>s and spline.</w:t>
      </w:r>
    </w:p>
    <w:p w14:paraId="41599053" w14:textId="5327B358" w:rsidR="007B3CB2" w:rsidRPr="007B3CB2" w:rsidRDefault="007B3CB2" w:rsidP="00B753BD">
      <w:pPr>
        <w:pStyle w:val="NormalWeb"/>
        <w:spacing w:line="360" w:lineRule="auto"/>
        <w:rPr>
          <w:lang w:val="en-US"/>
        </w:rPr>
      </w:pPr>
      <w:r w:rsidRPr="007B3CB2">
        <w:rPr>
          <w:lang w:val="en-US"/>
        </w:rPr>
        <w:t>Both multiple imputation and complete case analyses will be conducted in the R statistical computing environment (version X).</w:t>
      </w:r>
    </w:p>
    <w:p w14:paraId="598C2F5E" w14:textId="77777777" w:rsidR="00DF5BC1" w:rsidRDefault="00DF5BC1" w:rsidP="00DF5BC1">
      <w:pPr>
        <w:spacing w:line="480" w:lineRule="auto"/>
        <w:rPr>
          <w:color w:val="000000" w:themeColor="text1"/>
          <w:lang w:val="en-GB"/>
        </w:rPr>
      </w:pPr>
    </w:p>
    <w:p w14:paraId="720217D1" w14:textId="77777777" w:rsidR="00DF5BC1" w:rsidRDefault="00DF5BC1" w:rsidP="00DF5BC1">
      <w:pPr>
        <w:spacing w:line="480" w:lineRule="auto"/>
        <w:rPr>
          <w:color w:val="000000" w:themeColor="text1"/>
          <w:lang w:val="en-GB"/>
        </w:rPr>
      </w:pPr>
      <w:r>
        <w:rPr>
          <w:color w:val="000000" w:themeColor="text1"/>
          <w:lang w:val="en-GB"/>
        </w:rPr>
        <w:t>Zoom study:</w:t>
      </w:r>
    </w:p>
    <w:p w14:paraId="555891A1" w14:textId="77777777" w:rsidR="00DF5BC1" w:rsidRDefault="00DF5BC1" w:rsidP="00DF5BC1">
      <w:pPr>
        <w:pStyle w:val="ListParagraph"/>
        <w:numPr>
          <w:ilvl w:val="0"/>
          <w:numId w:val="46"/>
        </w:numPr>
        <w:spacing w:line="480" w:lineRule="auto"/>
        <w:rPr>
          <w:color w:val="000000" w:themeColor="text1"/>
          <w:lang w:val="en-GB"/>
        </w:rPr>
      </w:pPr>
      <w:r>
        <w:rPr>
          <w:color w:val="000000" w:themeColor="text1"/>
          <w:lang w:val="en-GB"/>
        </w:rPr>
        <w:t>Weekly HRV</w:t>
      </w:r>
    </w:p>
    <w:p w14:paraId="41D7AC1F" w14:textId="52F32C62" w:rsidR="00DF5BC1" w:rsidRDefault="00DF5BC1" w:rsidP="00DF5BC1">
      <w:pPr>
        <w:pStyle w:val="ListParagraph"/>
        <w:numPr>
          <w:ilvl w:val="0"/>
          <w:numId w:val="46"/>
        </w:numPr>
        <w:spacing w:line="480" w:lineRule="auto"/>
        <w:rPr>
          <w:color w:val="000000" w:themeColor="text1"/>
          <w:lang w:val="en-GB"/>
        </w:rPr>
      </w:pPr>
      <w:r>
        <w:rPr>
          <w:color w:val="000000" w:themeColor="text1"/>
          <w:lang w:val="en-GB"/>
        </w:rPr>
        <w:t xml:space="preserve">Mean daily </w:t>
      </w:r>
      <w:r w:rsidR="009E0EC5">
        <w:rPr>
          <w:color w:val="000000" w:themeColor="text1"/>
          <w:lang w:val="en-GB"/>
        </w:rPr>
        <w:t>HRV.</w:t>
      </w:r>
    </w:p>
    <w:p w14:paraId="3D970936" w14:textId="6318055F" w:rsidR="009E0EC5" w:rsidRDefault="009E0EC5" w:rsidP="009E0EC5">
      <w:pPr>
        <w:pStyle w:val="ListParagraph"/>
        <w:numPr>
          <w:ilvl w:val="1"/>
          <w:numId w:val="46"/>
        </w:numPr>
        <w:spacing w:line="480" w:lineRule="auto"/>
        <w:rPr>
          <w:color w:val="000000" w:themeColor="text1"/>
          <w:lang w:val="en-GB"/>
        </w:rPr>
      </w:pPr>
      <w:r>
        <w:rPr>
          <w:color w:val="000000" w:themeColor="text1"/>
          <w:lang w:val="en-GB"/>
        </w:rPr>
        <w:t>Stratified by weekday.</w:t>
      </w:r>
    </w:p>
    <w:p w14:paraId="09F30AEA" w14:textId="77777777" w:rsidR="00DF5BC1" w:rsidRDefault="00DF5BC1" w:rsidP="00DF5BC1">
      <w:pPr>
        <w:pStyle w:val="ListParagraph"/>
        <w:numPr>
          <w:ilvl w:val="0"/>
          <w:numId w:val="46"/>
        </w:numPr>
        <w:spacing w:line="480" w:lineRule="auto"/>
        <w:rPr>
          <w:color w:val="000000" w:themeColor="text1"/>
          <w:lang w:val="en-GB"/>
        </w:rPr>
      </w:pPr>
      <w:r>
        <w:rPr>
          <w:color w:val="000000" w:themeColor="text1"/>
          <w:lang w:val="en-GB"/>
        </w:rPr>
        <w:lastRenderedPageBreak/>
        <w:t>Mean hour HRV</w:t>
      </w:r>
    </w:p>
    <w:p w14:paraId="04127539" w14:textId="0E1B4640" w:rsidR="00E43801" w:rsidRDefault="009E0EC5" w:rsidP="009E0EC5">
      <w:pPr>
        <w:pStyle w:val="ListParagraph"/>
        <w:numPr>
          <w:ilvl w:val="1"/>
          <w:numId w:val="46"/>
        </w:numPr>
        <w:spacing w:line="480" w:lineRule="auto"/>
        <w:rPr>
          <w:color w:val="000000" w:themeColor="text1"/>
          <w:lang w:val="en-GB"/>
        </w:rPr>
      </w:pPr>
      <w:r>
        <w:rPr>
          <w:color w:val="000000" w:themeColor="text1"/>
          <w:lang w:val="en-GB"/>
        </w:rPr>
        <w:t>Stratified by hour.</w:t>
      </w:r>
    </w:p>
    <w:p w14:paraId="5C28897A" w14:textId="77777777" w:rsidR="009E0EC5" w:rsidRPr="009E0EC5" w:rsidRDefault="009E0EC5" w:rsidP="009E0EC5">
      <w:pPr>
        <w:spacing w:line="480" w:lineRule="auto"/>
        <w:rPr>
          <w:color w:val="000000" w:themeColor="text1"/>
          <w:lang w:val="en-GB"/>
        </w:rPr>
      </w:pPr>
    </w:p>
    <w:p w14:paraId="192ADCD5" w14:textId="21BA5318" w:rsidR="00AE6A04" w:rsidRPr="00AE1A92" w:rsidRDefault="00AE6A04" w:rsidP="00911DE9">
      <w:pPr>
        <w:pStyle w:val="overhjem1"/>
        <w:pageBreakBefore w:val="0"/>
        <w:spacing w:line="480" w:lineRule="auto"/>
        <w:ind w:left="0" w:firstLine="0"/>
        <w:outlineLvl w:val="0"/>
        <w:rPr>
          <w:rFonts w:cs="Times New Roman"/>
        </w:rPr>
      </w:pPr>
      <w:r w:rsidRPr="00AE1A92">
        <w:rPr>
          <w:rFonts w:cs="Times New Roman"/>
        </w:rPr>
        <w:t>Results</w:t>
      </w:r>
    </w:p>
    <w:p w14:paraId="1C66A4EF" w14:textId="628663CC" w:rsidR="00AE6A04" w:rsidRDefault="00AE6A04" w:rsidP="00666F24">
      <w:pPr>
        <w:spacing w:line="480" w:lineRule="auto"/>
        <w:rPr>
          <w:lang w:val="en-US"/>
        </w:rPr>
      </w:pPr>
      <w:r w:rsidRPr="00AE1A92">
        <w:rPr>
          <w:lang w:val="en-US"/>
        </w:rPr>
        <w:t xml:space="preserve">From the entire cohort, </w:t>
      </w:r>
      <w:r w:rsidR="00F44A3D">
        <w:rPr>
          <w:lang w:val="en-US"/>
        </w:rPr>
        <w:t>1</w:t>
      </w:r>
      <w:r w:rsidR="004776A4">
        <w:rPr>
          <w:lang w:val="en-US"/>
        </w:rPr>
        <w:t>748</w:t>
      </w:r>
      <w:r w:rsidRPr="00AE1A92">
        <w:rPr>
          <w:lang w:val="en-US"/>
        </w:rPr>
        <w:t xml:space="preserve"> (</w:t>
      </w:r>
      <w:r w:rsidR="00F4054D">
        <w:rPr>
          <w:lang w:val="en-US"/>
        </w:rPr>
        <w:t>84</w:t>
      </w:r>
      <w:r w:rsidRPr="00AE1A92">
        <w:rPr>
          <w:lang w:val="en-US"/>
        </w:rPr>
        <w:t>%) participants had HRV</w:t>
      </w:r>
      <w:r w:rsidR="00F44A3D">
        <w:rPr>
          <w:lang w:val="en-US"/>
        </w:rPr>
        <w:t xml:space="preserve"> measured and calculated</w:t>
      </w:r>
      <w:r w:rsidRPr="00AE1A92">
        <w:rPr>
          <w:lang w:val="en-US"/>
        </w:rPr>
        <w:t xml:space="preserve"> (</w:t>
      </w:r>
      <w:r w:rsidR="003504B4" w:rsidRPr="00AE1A92">
        <w:rPr>
          <w:b/>
          <w:bCs/>
          <w:lang w:val="en-US"/>
        </w:rPr>
        <w:t>Fig.</w:t>
      </w:r>
      <w:r w:rsidRPr="00AE1A92">
        <w:rPr>
          <w:b/>
          <w:bCs/>
          <w:lang w:val="en-US"/>
        </w:rPr>
        <w:t xml:space="preserve"> 1</w:t>
      </w:r>
      <w:r w:rsidRPr="00AE1A92">
        <w:rPr>
          <w:lang w:val="en-US"/>
        </w:rPr>
        <w:t xml:space="preserve">). The </w:t>
      </w:r>
      <w:r w:rsidR="00F44A3D">
        <w:rPr>
          <w:lang w:val="en-US"/>
        </w:rPr>
        <w:t>mean</w:t>
      </w:r>
      <w:r w:rsidRPr="00AE1A92">
        <w:rPr>
          <w:lang w:val="en-US"/>
        </w:rPr>
        <w:t xml:space="preserve"> interval </w:t>
      </w:r>
      <w:r w:rsidR="00F44A3D">
        <w:rPr>
          <w:lang w:val="en-US"/>
        </w:rPr>
        <w:t>of follow-up time</w:t>
      </w:r>
      <w:r w:rsidRPr="00AE1A92">
        <w:rPr>
          <w:lang w:val="en-US"/>
        </w:rPr>
        <w:t xml:space="preserve"> </w:t>
      </w:r>
      <w:r w:rsidR="00F44A3D">
        <w:rPr>
          <w:lang w:val="en-US"/>
        </w:rPr>
        <w:t xml:space="preserve">for CVD and mortality was </w:t>
      </w:r>
      <w:r w:rsidRPr="00F4054D">
        <w:rPr>
          <w:color w:val="FF0000"/>
          <w:lang w:val="en-US"/>
        </w:rPr>
        <w:t>1</w:t>
      </w:r>
      <w:r w:rsidR="00A16A65" w:rsidRPr="00F4054D">
        <w:rPr>
          <w:color w:val="FF0000"/>
          <w:lang w:val="en-US"/>
        </w:rPr>
        <w:t>2</w:t>
      </w:r>
      <w:r w:rsidRPr="00F4054D">
        <w:rPr>
          <w:color w:val="FF0000"/>
          <w:lang w:val="en-US"/>
        </w:rPr>
        <w:t>.</w:t>
      </w:r>
      <w:r w:rsidR="00A16A65" w:rsidRPr="00F4054D">
        <w:rPr>
          <w:color w:val="FF0000"/>
          <w:lang w:val="en-US"/>
        </w:rPr>
        <w:t>5</w:t>
      </w:r>
      <w:r w:rsidRPr="00F4054D">
        <w:rPr>
          <w:color w:val="FF0000"/>
          <w:lang w:val="en-US"/>
        </w:rPr>
        <w:t xml:space="preserve"> </w:t>
      </w:r>
      <w:r w:rsidRPr="00AE1A92">
        <w:rPr>
          <w:lang w:val="en-US"/>
        </w:rPr>
        <w:t>years.</w:t>
      </w:r>
      <w:r w:rsidR="004776A4">
        <w:rPr>
          <w:lang w:val="en-US"/>
        </w:rPr>
        <w:t xml:space="preserve"> The study population included 54% </w:t>
      </w:r>
      <w:r w:rsidR="00F4054D">
        <w:rPr>
          <w:lang w:val="en-US"/>
        </w:rPr>
        <w:t xml:space="preserve">of </w:t>
      </w:r>
      <w:r w:rsidR="004776A4">
        <w:rPr>
          <w:lang w:val="en-US"/>
        </w:rPr>
        <w:t>men with a mean (SD) age of 66.1 (6.8) years</w:t>
      </w:r>
      <w:r w:rsidR="0079306B">
        <w:rPr>
          <w:lang w:val="en-US"/>
        </w:rPr>
        <w:t xml:space="preserve"> and a mean BMI </w:t>
      </w:r>
      <w:r w:rsidR="00F4054D">
        <w:rPr>
          <w:lang w:val="en-US"/>
        </w:rPr>
        <w:t xml:space="preserve">of </w:t>
      </w:r>
      <w:r w:rsidR="0079306B">
        <w:rPr>
          <w:lang w:val="en-US"/>
        </w:rPr>
        <w:t>27.8 kg/m</w:t>
      </w:r>
      <w:r w:rsidR="0079306B">
        <w:rPr>
          <w:vertAlign w:val="superscript"/>
          <w:lang w:val="en-US"/>
        </w:rPr>
        <w:t>2</w:t>
      </w:r>
      <w:r w:rsidR="0079306B">
        <w:rPr>
          <w:lang w:val="en-US"/>
        </w:rPr>
        <w:t xml:space="preserve"> (</w:t>
      </w:r>
      <w:r w:rsidR="006F3557">
        <w:rPr>
          <w:lang w:val="en-US"/>
        </w:rPr>
        <w:t>4.7)</w:t>
      </w:r>
      <w:r w:rsidR="004776A4">
        <w:rPr>
          <w:lang w:val="en-US"/>
        </w:rPr>
        <w:t>.</w:t>
      </w:r>
      <w:r w:rsidR="00B318FA">
        <w:rPr>
          <w:lang w:val="en-US"/>
        </w:rPr>
        <w:t xml:space="preserve"> The mean week-long SDNN was 139.1 </w:t>
      </w:r>
      <w:proofErr w:type="spellStart"/>
      <w:r w:rsidR="00B318FA">
        <w:rPr>
          <w:lang w:val="en-US"/>
        </w:rPr>
        <w:t>ms</w:t>
      </w:r>
      <w:proofErr w:type="spellEnd"/>
      <w:r w:rsidR="00B318FA">
        <w:rPr>
          <w:lang w:val="en-US"/>
        </w:rPr>
        <w:t xml:space="preserve"> (32.7) and the heart rate was 73.2 bpm (9.3).</w:t>
      </w:r>
      <w:r w:rsidR="00F4054D">
        <w:rPr>
          <w:lang w:val="en-US"/>
        </w:rPr>
        <w:t xml:space="preserve"> </w:t>
      </w:r>
      <w:r w:rsidR="00F4054D" w:rsidRPr="006F3557">
        <w:rPr>
          <w:color w:val="FF0000"/>
          <w:lang w:val="en-US"/>
        </w:rPr>
        <w:t xml:space="preserve">Ninety-seven (5.5%) </w:t>
      </w:r>
      <w:r w:rsidR="00F4054D">
        <w:rPr>
          <w:lang w:val="en-US"/>
        </w:rPr>
        <w:t>had prior CVD events while 46% had hypertension.</w:t>
      </w:r>
      <w:r w:rsidRPr="00AE1A92">
        <w:rPr>
          <w:lang w:val="en-US"/>
        </w:rPr>
        <w:t xml:space="preserve"> Further characteristics of the participants are </w:t>
      </w:r>
      <w:r w:rsidR="00F44A3D">
        <w:rPr>
          <w:lang w:val="en-US"/>
        </w:rPr>
        <w:t xml:space="preserve">described </w:t>
      </w:r>
      <w:r w:rsidRPr="00AE1A92">
        <w:rPr>
          <w:lang w:val="en-US"/>
        </w:rPr>
        <w:t xml:space="preserve">in </w:t>
      </w:r>
      <w:r w:rsidRPr="00AE1A92">
        <w:rPr>
          <w:b/>
          <w:bCs/>
          <w:lang w:val="en-US"/>
        </w:rPr>
        <w:t>Table 1</w:t>
      </w:r>
      <w:r w:rsidRPr="00AE1A92">
        <w:rPr>
          <w:lang w:val="en-US"/>
        </w:rPr>
        <w:t xml:space="preserve">. </w:t>
      </w:r>
    </w:p>
    <w:p w14:paraId="61A4B942" w14:textId="7039A23E" w:rsidR="00E7032D" w:rsidRPr="00E7032D" w:rsidRDefault="00E7032D" w:rsidP="00E7032D">
      <w:pPr>
        <w:spacing w:line="480" w:lineRule="auto"/>
        <w:rPr>
          <w:lang w:val="en-US"/>
        </w:rPr>
      </w:pPr>
      <w:r>
        <w:rPr>
          <w:lang w:val="en-US"/>
        </w:rPr>
        <w:t>The study population were in total followed up for 19,251 person-years</w:t>
      </w:r>
      <w:r w:rsidR="00F77750">
        <w:rPr>
          <w:lang w:val="en-US"/>
        </w:rPr>
        <w:t xml:space="preserve"> until the end of follow-up time or mortality event</w:t>
      </w:r>
      <w:r>
        <w:rPr>
          <w:lang w:val="en-US"/>
        </w:rPr>
        <w:t xml:space="preserve"> (Individual mean follow-up: </w:t>
      </w:r>
      <w:r w:rsidRPr="00F77750">
        <w:rPr>
          <w:color w:val="FF0000"/>
          <w:lang w:val="en-US"/>
        </w:rPr>
        <w:t xml:space="preserve">9.21 </w:t>
      </w:r>
      <w:r>
        <w:rPr>
          <w:lang w:val="en-US"/>
        </w:rPr>
        <w:t xml:space="preserve">years). There were </w:t>
      </w:r>
      <w:r w:rsidRPr="00F77750">
        <w:rPr>
          <w:color w:val="FF0000"/>
          <w:lang w:val="en-US"/>
        </w:rPr>
        <w:t xml:space="preserve">184 </w:t>
      </w:r>
      <w:r>
        <w:rPr>
          <w:lang w:val="en-US"/>
        </w:rPr>
        <w:t>incident cases of CVD</w:t>
      </w:r>
      <w:r>
        <w:rPr>
          <w:lang w:val="en-US"/>
        </w:rPr>
        <w:t xml:space="preserve"> (</w:t>
      </w:r>
      <w:r w:rsidR="00F620ED">
        <w:rPr>
          <w:lang w:val="en-US"/>
        </w:rPr>
        <w:t>10 per 1000 person-years)</w:t>
      </w:r>
      <w:r>
        <w:rPr>
          <w:lang w:val="en-US"/>
        </w:rPr>
        <w:t xml:space="preserve"> and </w:t>
      </w:r>
      <w:r w:rsidRPr="00F77750">
        <w:rPr>
          <w:color w:val="FF0000"/>
          <w:lang w:val="en-US"/>
        </w:rPr>
        <w:t xml:space="preserve">181 </w:t>
      </w:r>
      <w:r>
        <w:rPr>
          <w:lang w:val="en-US"/>
        </w:rPr>
        <w:t xml:space="preserve">all-cause mortality </w:t>
      </w:r>
      <w:r>
        <w:rPr>
          <w:lang w:val="en-US"/>
        </w:rPr>
        <w:t>events</w:t>
      </w:r>
      <w:r w:rsidR="00F620ED">
        <w:rPr>
          <w:lang w:val="en-US"/>
        </w:rPr>
        <w:t xml:space="preserve"> (</w:t>
      </w:r>
      <w:r w:rsidR="00F620ED" w:rsidRPr="00F77750">
        <w:rPr>
          <w:color w:val="FF0000"/>
          <w:lang w:val="en-US"/>
        </w:rPr>
        <w:t xml:space="preserve">9.4 </w:t>
      </w:r>
      <w:r w:rsidR="00F620ED">
        <w:rPr>
          <w:lang w:val="en-US"/>
        </w:rPr>
        <w:t>per 1000 person-years</w:t>
      </w:r>
      <w:r w:rsidR="00F620ED">
        <w:rPr>
          <w:lang w:val="en-US"/>
        </w:rPr>
        <w:t>)</w:t>
      </w:r>
      <w:r>
        <w:rPr>
          <w:lang w:val="en-US"/>
        </w:rPr>
        <w:t>.</w:t>
      </w:r>
    </w:p>
    <w:p w14:paraId="056CF1E4" w14:textId="77777777" w:rsidR="006F3557" w:rsidRDefault="006F3557" w:rsidP="00666F24">
      <w:pPr>
        <w:spacing w:line="480" w:lineRule="auto"/>
        <w:rPr>
          <w:b/>
          <w:bCs/>
          <w:lang w:val="en-US"/>
        </w:rPr>
      </w:pPr>
    </w:p>
    <w:p w14:paraId="1C542916" w14:textId="178B4BEA" w:rsidR="006F3557" w:rsidRDefault="00581707" w:rsidP="00666F24">
      <w:pPr>
        <w:spacing w:line="480" w:lineRule="auto"/>
        <w:rPr>
          <w:b/>
          <w:bCs/>
          <w:lang w:val="en-US"/>
        </w:rPr>
      </w:pPr>
      <w:r>
        <w:rPr>
          <w:b/>
          <w:bCs/>
          <w:lang w:val="en-US"/>
        </w:rPr>
        <w:t>Long-term</w:t>
      </w:r>
      <w:r w:rsidR="006F3557">
        <w:rPr>
          <w:b/>
          <w:bCs/>
          <w:lang w:val="en-US"/>
        </w:rPr>
        <w:t xml:space="preserve"> HRV</w:t>
      </w:r>
    </w:p>
    <w:p w14:paraId="007ECE36" w14:textId="04A8DD0B" w:rsidR="00EC43FD" w:rsidRDefault="006D0D3D" w:rsidP="00666F24">
      <w:pPr>
        <w:spacing w:line="480" w:lineRule="auto"/>
        <w:rPr>
          <w:lang w:val="en-US"/>
        </w:rPr>
      </w:pPr>
      <w:r>
        <w:rPr>
          <w:lang w:val="en-US"/>
        </w:rPr>
        <w:t>In model 1, p</w:t>
      </w:r>
      <w:r w:rsidR="006402F5">
        <w:rPr>
          <w:lang w:val="en-US"/>
        </w:rPr>
        <w:t>er SD higher week-long SDNN was inversely associated with a</w:t>
      </w:r>
      <w:r>
        <w:rPr>
          <w:lang w:val="en-US"/>
        </w:rPr>
        <w:t xml:space="preserve"> 0</w:t>
      </w:r>
      <w:r w:rsidR="00626644">
        <w:rPr>
          <w:lang w:val="en-US"/>
        </w:rPr>
        <w:t xml:space="preserve">.80 </w:t>
      </w:r>
      <w:r w:rsidR="00626644">
        <w:rPr>
          <w:lang w:val="en-US"/>
        </w:rPr>
        <w:t>(</w:t>
      </w:r>
      <w:r w:rsidR="00626644">
        <w:rPr>
          <w:lang w:val="en-US"/>
        </w:rPr>
        <w:t xml:space="preserve">CI: 0.68; 0.93) </w:t>
      </w:r>
      <w:r w:rsidR="006402F5">
        <w:rPr>
          <w:lang w:val="en-US"/>
        </w:rPr>
        <w:t>lower incidence rate ratio</w:t>
      </w:r>
      <w:r w:rsidR="00626644">
        <w:rPr>
          <w:lang w:val="en-US"/>
        </w:rPr>
        <w:t xml:space="preserve"> of CVD</w:t>
      </w:r>
      <w:r w:rsidR="006402F5">
        <w:rPr>
          <w:lang w:val="en-US"/>
        </w:rPr>
        <w:t xml:space="preserve"> </w:t>
      </w:r>
      <w:r w:rsidR="00626644">
        <w:rPr>
          <w:lang w:val="en-US"/>
        </w:rPr>
        <w:t xml:space="preserve">and </w:t>
      </w:r>
      <w:r w:rsidR="009F0200">
        <w:rPr>
          <w:lang w:val="en-US"/>
        </w:rPr>
        <w:t>0.</w:t>
      </w:r>
      <w:r w:rsidR="009F0200">
        <w:rPr>
          <w:lang w:val="en-US"/>
        </w:rPr>
        <w:t>75</w:t>
      </w:r>
      <w:r w:rsidR="009F0200">
        <w:rPr>
          <w:lang w:val="en-US"/>
        </w:rPr>
        <w:t>0 (CI: 0.6</w:t>
      </w:r>
      <w:r w:rsidR="009F0200">
        <w:rPr>
          <w:lang w:val="en-US"/>
        </w:rPr>
        <w:t>3</w:t>
      </w:r>
      <w:r w:rsidR="009F0200">
        <w:rPr>
          <w:lang w:val="en-US"/>
        </w:rPr>
        <w:t>; 0.</w:t>
      </w:r>
      <w:r w:rsidR="009F0200">
        <w:rPr>
          <w:lang w:val="en-US"/>
        </w:rPr>
        <w:t>88</w:t>
      </w:r>
      <w:r w:rsidR="009F0200">
        <w:rPr>
          <w:lang w:val="en-US"/>
        </w:rPr>
        <w:t>) lower incidence rate ratio</w:t>
      </w:r>
      <w:r>
        <w:rPr>
          <w:lang w:val="en-US"/>
        </w:rPr>
        <w:t>. Full adjustment of confounders and correcti</w:t>
      </w:r>
      <w:r w:rsidR="00626644">
        <w:rPr>
          <w:lang w:val="en-US"/>
        </w:rPr>
        <w:t>on</w:t>
      </w:r>
      <w:r>
        <w:rPr>
          <w:lang w:val="en-US"/>
        </w:rPr>
        <w:t xml:space="preserve"> heart mean IBI</w:t>
      </w:r>
      <w:r w:rsidR="009F0200">
        <w:rPr>
          <w:lang w:val="en-US"/>
        </w:rPr>
        <w:t xml:space="preserve"> did not materially change the estimates</w:t>
      </w:r>
      <w:r>
        <w:rPr>
          <w:lang w:val="en-US"/>
        </w:rPr>
        <w:t>.</w:t>
      </w:r>
      <w:r w:rsidR="009F0200">
        <w:rPr>
          <w:lang w:val="en-US"/>
        </w:rPr>
        <w:t xml:space="preserve"> </w:t>
      </w:r>
      <w:r w:rsidR="00EC43FD">
        <w:rPr>
          <w:lang w:val="en-US"/>
        </w:rPr>
        <w:t xml:space="preserve">TINN showed similar association with CVD event, but was not observed in the SDANN, </w:t>
      </w:r>
      <w:proofErr w:type="spellStart"/>
      <w:r w:rsidR="00EC43FD">
        <w:rPr>
          <w:lang w:val="en-US"/>
        </w:rPr>
        <w:t>SDNNi</w:t>
      </w:r>
      <w:proofErr w:type="spellEnd"/>
      <w:r w:rsidR="00EC43FD">
        <w:rPr>
          <w:lang w:val="en-US"/>
        </w:rPr>
        <w:t xml:space="preserve">, </w:t>
      </w:r>
      <w:proofErr w:type="spellStart"/>
      <w:r w:rsidR="00EC43FD">
        <w:rPr>
          <w:lang w:val="en-US"/>
        </w:rPr>
        <w:t>mHR</w:t>
      </w:r>
      <w:proofErr w:type="spellEnd"/>
      <w:r w:rsidR="00EC43FD">
        <w:rPr>
          <w:lang w:val="en-US"/>
        </w:rPr>
        <w:t>. For mortality</w:t>
      </w:r>
    </w:p>
    <w:p w14:paraId="5FC3A449" w14:textId="382BB9AC" w:rsidR="00F4054D" w:rsidRPr="006402F5" w:rsidRDefault="007B6F8C" w:rsidP="00666F24">
      <w:pPr>
        <w:spacing w:line="480" w:lineRule="auto"/>
        <w:rPr>
          <w:lang w:val="en-US"/>
        </w:rPr>
      </w:pPr>
      <w:r>
        <w:rPr>
          <w:lang w:val="en-US"/>
        </w:rPr>
        <w:t>IRR f</w:t>
      </w:r>
      <w:r w:rsidR="00EC43FD">
        <w:rPr>
          <w:lang w:val="en-US"/>
        </w:rPr>
        <w:t>ro</w:t>
      </w:r>
      <w:r>
        <w:rPr>
          <w:lang w:val="en-US"/>
        </w:rPr>
        <w:t>m the week</w:t>
      </w:r>
      <w:r w:rsidR="00EC43FD">
        <w:rPr>
          <w:lang w:val="en-US"/>
        </w:rPr>
        <w:t>-long HRV</w:t>
      </w:r>
      <w:r>
        <w:rPr>
          <w:lang w:val="en-US"/>
        </w:rPr>
        <w:t xml:space="preserve"> w</w:t>
      </w:r>
      <w:r w:rsidR="00EC43FD">
        <w:rPr>
          <w:lang w:val="en-US"/>
        </w:rPr>
        <w:t>as</w:t>
      </w:r>
      <w:r>
        <w:rPr>
          <w:lang w:val="en-US"/>
        </w:rPr>
        <w:t xml:space="preserve"> comparable with </w:t>
      </w:r>
      <w:r w:rsidR="009F0200">
        <w:rPr>
          <w:lang w:val="en-US"/>
        </w:rPr>
        <w:t>mean</w:t>
      </w:r>
      <w:r>
        <w:rPr>
          <w:lang w:val="en-US"/>
        </w:rPr>
        <w:t xml:space="preserve"> 24-hour</w:t>
      </w:r>
      <w:r w:rsidR="009F0200">
        <w:rPr>
          <w:lang w:val="en-US"/>
        </w:rPr>
        <w:t xml:space="preserve"> </w:t>
      </w:r>
      <w:r w:rsidR="00EC43FD">
        <w:rPr>
          <w:lang w:val="en-US"/>
        </w:rPr>
        <w:t xml:space="preserve">SDNN. </w:t>
      </w:r>
    </w:p>
    <w:p w14:paraId="4795675F" w14:textId="77777777" w:rsidR="00FD1641" w:rsidRDefault="00FD1641" w:rsidP="00666F24">
      <w:pPr>
        <w:spacing w:line="480" w:lineRule="auto"/>
        <w:rPr>
          <w:b/>
          <w:bCs/>
          <w:lang w:val="en-US"/>
        </w:rPr>
      </w:pPr>
    </w:p>
    <w:p w14:paraId="1BF1DFCC" w14:textId="742B59BF" w:rsidR="006F3557" w:rsidRDefault="006F3557" w:rsidP="00666F24">
      <w:pPr>
        <w:spacing w:line="480" w:lineRule="auto"/>
        <w:rPr>
          <w:b/>
          <w:bCs/>
          <w:lang w:val="en-US"/>
        </w:rPr>
      </w:pPr>
      <w:r>
        <w:rPr>
          <w:b/>
          <w:bCs/>
          <w:lang w:val="en-US"/>
        </w:rPr>
        <w:t>24-hour HRV</w:t>
      </w:r>
    </w:p>
    <w:p w14:paraId="175242C3" w14:textId="77777777" w:rsidR="006F3557" w:rsidRDefault="006F3557" w:rsidP="00666F24">
      <w:pPr>
        <w:spacing w:line="480" w:lineRule="auto"/>
        <w:rPr>
          <w:b/>
          <w:bCs/>
          <w:lang w:val="en-US"/>
        </w:rPr>
      </w:pPr>
    </w:p>
    <w:p w14:paraId="7A1609D2" w14:textId="0FBC1E28" w:rsidR="006F3557" w:rsidRPr="006F3557" w:rsidRDefault="006F3557" w:rsidP="00666F24">
      <w:pPr>
        <w:spacing w:line="480" w:lineRule="auto"/>
        <w:rPr>
          <w:b/>
          <w:bCs/>
          <w:lang w:val="en-US"/>
        </w:rPr>
      </w:pPr>
      <w:r>
        <w:rPr>
          <w:b/>
          <w:bCs/>
          <w:lang w:val="en-US"/>
        </w:rPr>
        <w:t>Hourly HRV</w:t>
      </w:r>
    </w:p>
    <w:p w14:paraId="104EC59E" w14:textId="77777777" w:rsidR="00AE6A04" w:rsidRPr="00AE1A92" w:rsidRDefault="00AE6A04" w:rsidP="00666F24">
      <w:pPr>
        <w:spacing w:line="480" w:lineRule="auto"/>
        <w:rPr>
          <w:lang w:val="en-GB"/>
        </w:rPr>
      </w:pPr>
    </w:p>
    <w:p w14:paraId="51A0A57F" w14:textId="54034847" w:rsidR="00AE6A04" w:rsidRPr="00AE1A92" w:rsidRDefault="003D0241" w:rsidP="003F75D7">
      <w:pPr>
        <w:pStyle w:val="overhjem1"/>
        <w:pageBreakBefore w:val="0"/>
        <w:spacing w:line="480" w:lineRule="auto"/>
        <w:ind w:left="0" w:firstLine="0"/>
        <w:outlineLvl w:val="0"/>
        <w:rPr>
          <w:rFonts w:cs="Times New Roman"/>
        </w:rPr>
      </w:pPr>
      <w:r w:rsidRPr="00AE1A92">
        <w:rPr>
          <w:rFonts w:cs="Times New Roman"/>
        </w:rPr>
        <w:t>Discussion</w:t>
      </w:r>
    </w:p>
    <w:p w14:paraId="47EC26CB" w14:textId="57E97A40" w:rsidR="00AE6A04" w:rsidRDefault="007C703B" w:rsidP="007C703B">
      <w:pPr>
        <w:pStyle w:val="overhjem2"/>
        <w:numPr>
          <w:ilvl w:val="0"/>
          <w:numId w:val="46"/>
        </w:numPr>
        <w:spacing w:line="480" w:lineRule="auto"/>
        <w:rPr>
          <w:b w:val="0"/>
          <w:bCs/>
        </w:rPr>
      </w:pPr>
      <w:r w:rsidRPr="007C703B">
        <w:rPr>
          <w:b w:val="0"/>
          <w:bCs/>
        </w:rPr>
        <w:t>Ma</w:t>
      </w:r>
      <w:r>
        <w:rPr>
          <w:b w:val="0"/>
          <w:bCs/>
        </w:rPr>
        <w:t>in</w:t>
      </w:r>
      <w:r w:rsidRPr="007C703B">
        <w:rPr>
          <w:b w:val="0"/>
          <w:bCs/>
        </w:rPr>
        <w:t xml:space="preserve"> findings</w:t>
      </w:r>
    </w:p>
    <w:p w14:paraId="415EE1D1" w14:textId="1995EB2D" w:rsidR="0008788D" w:rsidRPr="006B4EAE" w:rsidRDefault="0008788D" w:rsidP="006B4EAE">
      <w:pPr>
        <w:pStyle w:val="overhjem2"/>
        <w:spacing w:line="480" w:lineRule="auto"/>
        <w:rPr>
          <w:b w:val="0"/>
          <w:bCs/>
        </w:rPr>
      </w:pPr>
      <w:r>
        <w:rPr>
          <w:b w:val="0"/>
          <w:bCs/>
        </w:rPr>
        <w:t>Week-long SDNN</w:t>
      </w:r>
      <w:r w:rsidR="006B4EAE">
        <w:rPr>
          <w:b w:val="0"/>
          <w:bCs/>
        </w:rPr>
        <w:t xml:space="preserve"> and linked with </w:t>
      </w:r>
      <w:r w:rsidR="00D34119">
        <w:rPr>
          <w:b w:val="0"/>
          <w:bCs/>
        </w:rPr>
        <w:t xml:space="preserve">a </w:t>
      </w:r>
      <w:r w:rsidR="006B4EAE">
        <w:rPr>
          <w:b w:val="0"/>
          <w:bCs/>
        </w:rPr>
        <w:t xml:space="preserve">20% risk reduction per SD for both CVD and mortality. SDANN and </w:t>
      </w:r>
      <w:proofErr w:type="spellStart"/>
      <w:r w:rsidR="006B4EAE">
        <w:rPr>
          <w:b w:val="0"/>
          <w:bCs/>
        </w:rPr>
        <w:t>SDNNi</w:t>
      </w:r>
      <w:proofErr w:type="spellEnd"/>
      <w:r>
        <w:rPr>
          <w:b w:val="0"/>
          <w:bCs/>
        </w:rPr>
        <w:t xml:space="preserve"> tr</w:t>
      </w:r>
      <w:r w:rsidR="006B4EAE">
        <w:rPr>
          <w:b w:val="0"/>
          <w:bCs/>
        </w:rPr>
        <w:t>y</w:t>
      </w:r>
      <w:r>
        <w:rPr>
          <w:b w:val="0"/>
          <w:bCs/>
        </w:rPr>
        <w:t xml:space="preserve"> to account for no</w:t>
      </w:r>
      <w:r w:rsidR="006B4EAE">
        <w:rPr>
          <w:b w:val="0"/>
          <w:bCs/>
        </w:rPr>
        <w:t>n-</w:t>
      </w:r>
      <w:r>
        <w:rPr>
          <w:b w:val="0"/>
          <w:bCs/>
        </w:rPr>
        <w:t>stationar</w:t>
      </w:r>
      <w:r w:rsidR="006B4EAE">
        <w:rPr>
          <w:b w:val="0"/>
          <w:bCs/>
        </w:rPr>
        <w:t xml:space="preserve">ity activity. These indices were not linked with any outcome after further adjustments. Total variation from SDNN and TINN were therefore strongest associated. Taking the mean of multiple 24-hour HRV did not change the association compared with week-long. </w:t>
      </w:r>
      <w:r w:rsidR="006B4EAE">
        <w:rPr>
          <w:b w:val="0"/>
          <w:bCs/>
          <w:color w:val="FF0000"/>
        </w:rPr>
        <w:t xml:space="preserve">(should we examine a random </w:t>
      </w:r>
      <w:proofErr w:type="gramStart"/>
      <w:r w:rsidR="006B4EAE">
        <w:rPr>
          <w:b w:val="0"/>
          <w:bCs/>
          <w:color w:val="FF0000"/>
        </w:rPr>
        <w:t>24 hour</w:t>
      </w:r>
      <w:proofErr w:type="gramEnd"/>
      <w:r w:rsidR="006B4EAE">
        <w:rPr>
          <w:b w:val="0"/>
          <w:bCs/>
          <w:color w:val="FF0000"/>
        </w:rPr>
        <w:t xml:space="preserve"> cycle?). </w:t>
      </w:r>
      <w:r w:rsidR="006B4EAE">
        <w:rPr>
          <w:b w:val="0"/>
          <w:bCs/>
        </w:rPr>
        <w:t xml:space="preserve">When the HRV periods were divided into hourly cycles, the SDNN response in the morning from 6:00-7:00 showed an association with increased CVD risk. Whereas the </w:t>
      </w:r>
      <w:r w:rsidR="006B4EAE">
        <w:rPr>
          <w:b w:val="0"/>
          <w:bCs/>
        </w:rPr>
        <w:t>hour</w:t>
      </w:r>
      <w:r w:rsidR="006B4EAE">
        <w:rPr>
          <w:b w:val="0"/>
          <w:bCs/>
        </w:rPr>
        <w:t xml:space="preserve">s during the early morning, afternoon, </w:t>
      </w:r>
      <w:proofErr w:type="gramStart"/>
      <w:r w:rsidR="006B4EAE">
        <w:rPr>
          <w:b w:val="0"/>
          <w:bCs/>
        </w:rPr>
        <w:t>evening</w:t>
      </w:r>
      <w:proofErr w:type="gramEnd"/>
      <w:r w:rsidR="006B4EAE">
        <w:rPr>
          <w:b w:val="0"/>
          <w:bCs/>
        </w:rPr>
        <w:t xml:space="preserve"> and night were more consistently associated with all-cause mortality risk.</w:t>
      </w:r>
    </w:p>
    <w:p w14:paraId="3F4507B0" w14:textId="77777777" w:rsidR="006B4EAE" w:rsidRPr="006B4EAE" w:rsidRDefault="006B4EAE" w:rsidP="006B4EAE">
      <w:pPr>
        <w:pStyle w:val="overhjem2"/>
        <w:spacing w:line="480" w:lineRule="auto"/>
        <w:rPr>
          <w:b w:val="0"/>
          <w:bCs/>
        </w:rPr>
      </w:pPr>
    </w:p>
    <w:p w14:paraId="6363EAD7" w14:textId="77777777" w:rsidR="006B4EAE" w:rsidRDefault="006B4EAE" w:rsidP="0008788D">
      <w:pPr>
        <w:pStyle w:val="overhjem2"/>
        <w:spacing w:line="480" w:lineRule="auto"/>
        <w:rPr>
          <w:b w:val="0"/>
          <w:bCs/>
        </w:rPr>
      </w:pPr>
    </w:p>
    <w:p w14:paraId="47274F2E" w14:textId="4FDE35CD" w:rsidR="00EC43FD" w:rsidRDefault="00EC43FD" w:rsidP="00EC43FD">
      <w:pPr>
        <w:pStyle w:val="overhjem2"/>
        <w:spacing w:line="480" w:lineRule="auto"/>
        <w:rPr>
          <w:b w:val="0"/>
          <w:bCs/>
        </w:rPr>
      </w:pPr>
      <w:r>
        <w:rPr>
          <w:b w:val="0"/>
          <w:bCs/>
        </w:rPr>
        <w:t xml:space="preserve">Week-long </w:t>
      </w:r>
      <w:proofErr w:type="spellStart"/>
      <w:r w:rsidR="0008788D">
        <w:rPr>
          <w:b w:val="0"/>
          <w:bCs/>
        </w:rPr>
        <w:t>mHR</w:t>
      </w:r>
      <w:proofErr w:type="spellEnd"/>
      <w:r>
        <w:rPr>
          <w:b w:val="0"/>
          <w:bCs/>
        </w:rPr>
        <w:t xml:space="preserve"> </w:t>
      </w:r>
      <w:r w:rsidR="0008788D">
        <w:rPr>
          <w:b w:val="0"/>
          <w:bCs/>
        </w:rPr>
        <w:t>is</w:t>
      </w:r>
      <w:r>
        <w:rPr>
          <w:b w:val="0"/>
          <w:bCs/>
        </w:rPr>
        <w:t xml:space="preserve"> not associated with CVD but </w:t>
      </w:r>
      <w:r w:rsidR="0008788D">
        <w:rPr>
          <w:b w:val="0"/>
          <w:bCs/>
        </w:rPr>
        <w:t xml:space="preserve">with </w:t>
      </w:r>
      <w:r>
        <w:rPr>
          <w:b w:val="0"/>
          <w:bCs/>
        </w:rPr>
        <w:t>heart failure and all-cause</w:t>
      </w:r>
      <w:r w:rsidR="0008788D">
        <w:rPr>
          <w:b w:val="0"/>
          <w:bCs/>
        </w:rPr>
        <w:t>.</w:t>
      </w:r>
      <w:r>
        <w:rPr>
          <w:b w:val="0"/>
          <w:bCs/>
        </w:rPr>
        <w:t xml:space="preserve"> mortality. However</w:t>
      </w:r>
      <w:r w:rsidR="0008788D">
        <w:rPr>
          <w:b w:val="0"/>
          <w:bCs/>
        </w:rPr>
        <w:t xml:space="preserve">, night-time </w:t>
      </w:r>
      <w:proofErr w:type="spellStart"/>
      <w:r w:rsidR="0008788D">
        <w:rPr>
          <w:b w:val="0"/>
          <w:bCs/>
        </w:rPr>
        <w:t>mHR</w:t>
      </w:r>
      <w:r w:rsidR="006B4EAE">
        <w:rPr>
          <w:b w:val="0"/>
          <w:bCs/>
        </w:rPr>
        <w:t>s</w:t>
      </w:r>
      <w:proofErr w:type="spellEnd"/>
      <w:r w:rsidR="0008788D">
        <w:rPr>
          <w:b w:val="0"/>
          <w:bCs/>
        </w:rPr>
        <w:t xml:space="preserve"> are linked with a higher risk of CVD (maybe because the individual </w:t>
      </w:r>
      <w:r w:rsidR="006B4EAE">
        <w:rPr>
          <w:b w:val="0"/>
          <w:bCs/>
        </w:rPr>
        <w:t>is</w:t>
      </w:r>
      <w:r w:rsidR="0008788D">
        <w:rPr>
          <w:b w:val="0"/>
          <w:bCs/>
        </w:rPr>
        <w:t xml:space="preserve"> non-dipping their heart rate during sleep).</w:t>
      </w:r>
    </w:p>
    <w:p w14:paraId="1141DA72" w14:textId="77777777" w:rsidR="006B4EAE" w:rsidRDefault="006B4EAE" w:rsidP="00EC43FD">
      <w:pPr>
        <w:pStyle w:val="overhjem2"/>
        <w:spacing w:line="480" w:lineRule="auto"/>
        <w:rPr>
          <w:b w:val="0"/>
          <w:bCs/>
        </w:rPr>
      </w:pPr>
    </w:p>
    <w:p w14:paraId="362E8F30" w14:textId="3732D69D" w:rsidR="007C703B" w:rsidRDefault="007C703B" w:rsidP="007C703B">
      <w:pPr>
        <w:pStyle w:val="overhjem2"/>
        <w:numPr>
          <w:ilvl w:val="0"/>
          <w:numId w:val="46"/>
        </w:numPr>
        <w:spacing w:line="480" w:lineRule="auto"/>
        <w:rPr>
          <w:b w:val="0"/>
          <w:bCs/>
        </w:rPr>
      </w:pPr>
      <w:r>
        <w:rPr>
          <w:b w:val="0"/>
          <w:bCs/>
        </w:rPr>
        <w:t>Confounders</w:t>
      </w:r>
    </w:p>
    <w:p w14:paraId="658A94AF" w14:textId="2BB0EE46" w:rsidR="007C703B" w:rsidRDefault="007C703B" w:rsidP="007C703B">
      <w:pPr>
        <w:pStyle w:val="overhjem2"/>
        <w:numPr>
          <w:ilvl w:val="0"/>
          <w:numId w:val="46"/>
        </w:numPr>
        <w:spacing w:line="480" w:lineRule="auto"/>
        <w:rPr>
          <w:b w:val="0"/>
          <w:bCs/>
        </w:rPr>
      </w:pPr>
      <w:r>
        <w:rPr>
          <w:b w:val="0"/>
          <w:bCs/>
        </w:rPr>
        <w:lastRenderedPageBreak/>
        <w:t>Medication</w:t>
      </w:r>
    </w:p>
    <w:p w14:paraId="0FAA6142" w14:textId="2101CD86" w:rsidR="0067619E" w:rsidRPr="007C703B" w:rsidRDefault="0067619E" w:rsidP="007C703B">
      <w:pPr>
        <w:pStyle w:val="overhjem2"/>
        <w:numPr>
          <w:ilvl w:val="0"/>
          <w:numId w:val="46"/>
        </w:numPr>
        <w:spacing w:line="480" w:lineRule="auto"/>
        <w:rPr>
          <w:b w:val="0"/>
          <w:bCs/>
        </w:rPr>
      </w:pPr>
      <w:r>
        <w:rPr>
          <w:b w:val="0"/>
          <w:bCs/>
        </w:rPr>
        <w:t xml:space="preserve">If the morning HRV indicates </w:t>
      </w:r>
      <w:r w:rsidR="005355C3">
        <w:rPr>
          <w:b w:val="0"/>
          <w:bCs/>
        </w:rPr>
        <w:t>high-risk</w:t>
      </w:r>
      <w:r w:rsidR="00F44A3D">
        <w:rPr>
          <w:b w:val="0"/>
          <w:bCs/>
        </w:rPr>
        <w:t xml:space="preserve"> CVD</w:t>
      </w:r>
      <w:r>
        <w:rPr>
          <w:b w:val="0"/>
          <w:bCs/>
        </w:rPr>
        <w:t xml:space="preserve"> </w:t>
      </w:r>
      <w:r w:rsidR="00F44A3D">
        <w:rPr>
          <w:b w:val="0"/>
          <w:bCs/>
        </w:rPr>
        <w:t>–</w:t>
      </w:r>
      <w:r>
        <w:rPr>
          <w:b w:val="0"/>
          <w:bCs/>
        </w:rPr>
        <w:t xml:space="preserve"> </w:t>
      </w:r>
      <w:r w:rsidR="00F44A3D">
        <w:rPr>
          <w:b w:val="0"/>
          <w:bCs/>
        </w:rPr>
        <w:t xml:space="preserve">the </w:t>
      </w:r>
      <w:r>
        <w:rPr>
          <w:b w:val="0"/>
          <w:bCs/>
        </w:rPr>
        <w:t xml:space="preserve">sympathetic system increases arterial pressure </w:t>
      </w:r>
      <w:r w:rsidR="005355C3">
        <w:rPr>
          <w:b w:val="0"/>
          <w:bCs/>
        </w:rPr>
        <w:t>and</w:t>
      </w:r>
      <w:r>
        <w:rPr>
          <w:b w:val="0"/>
          <w:bCs/>
        </w:rPr>
        <w:t xml:space="preserve"> triggers fatal </w:t>
      </w:r>
      <w:r w:rsidR="005355C3">
        <w:rPr>
          <w:b w:val="0"/>
          <w:bCs/>
        </w:rPr>
        <w:t>arrhythmia for sudden cardiac death.</w:t>
      </w:r>
    </w:p>
    <w:p w14:paraId="0FBC7CBD" w14:textId="4D1EFB8A" w:rsidR="00AE6A04" w:rsidRDefault="00AE6A04" w:rsidP="003F75D7">
      <w:pPr>
        <w:pStyle w:val="overhjem2"/>
        <w:spacing w:line="480" w:lineRule="auto"/>
        <w:ind w:left="0" w:firstLine="0"/>
        <w:outlineLvl w:val="0"/>
        <w:rPr>
          <w:b w:val="0"/>
          <w:i/>
        </w:rPr>
      </w:pPr>
      <w:r w:rsidRPr="00AE1A92">
        <w:rPr>
          <w:b w:val="0"/>
          <w:i/>
        </w:rPr>
        <w:t>Strengths and limitations</w:t>
      </w:r>
    </w:p>
    <w:p w14:paraId="68B52664" w14:textId="6B94CC0A" w:rsidR="007C703B" w:rsidRDefault="007C703B" w:rsidP="007C703B">
      <w:pPr>
        <w:pStyle w:val="overhjem2"/>
        <w:numPr>
          <w:ilvl w:val="0"/>
          <w:numId w:val="46"/>
        </w:numPr>
        <w:spacing w:line="480" w:lineRule="auto"/>
        <w:outlineLvl w:val="0"/>
        <w:rPr>
          <w:b w:val="0"/>
          <w:i/>
        </w:rPr>
      </w:pPr>
      <w:r>
        <w:rPr>
          <w:b w:val="0"/>
          <w:i/>
        </w:rPr>
        <w:t>Selection bias and collider bias</w:t>
      </w:r>
    </w:p>
    <w:p w14:paraId="195159CF" w14:textId="6A961849" w:rsidR="007C703B" w:rsidRDefault="007C703B" w:rsidP="007C703B">
      <w:pPr>
        <w:pStyle w:val="overhjem2"/>
        <w:numPr>
          <w:ilvl w:val="0"/>
          <w:numId w:val="46"/>
        </w:numPr>
        <w:spacing w:line="480" w:lineRule="auto"/>
        <w:outlineLvl w:val="0"/>
        <w:rPr>
          <w:b w:val="0"/>
          <w:i/>
        </w:rPr>
      </w:pPr>
      <w:r>
        <w:rPr>
          <w:b w:val="0"/>
          <w:i/>
        </w:rPr>
        <w:t>Long follow-up</w:t>
      </w:r>
    </w:p>
    <w:p w14:paraId="364221B6" w14:textId="50243D4C" w:rsidR="007C703B" w:rsidRDefault="007C703B" w:rsidP="007C703B">
      <w:pPr>
        <w:pStyle w:val="overhjem2"/>
        <w:numPr>
          <w:ilvl w:val="0"/>
          <w:numId w:val="46"/>
        </w:numPr>
        <w:spacing w:line="480" w:lineRule="auto"/>
        <w:outlineLvl w:val="0"/>
        <w:rPr>
          <w:b w:val="0"/>
          <w:i/>
        </w:rPr>
      </w:pPr>
      <w:r>
        <w:rPr>
          <w:b w:val="0"/>
          <w:i/>
        </w:rPr>
        <w:t>Long term HRV</w:t>
      </w:r>
    </w:p>
    <w:p w14:paraId="54050E51" w14:textId="69C4687E" w:rsidR="00DA5016" w:rsidRPr="00AE1A92" w:rsidRDefault="00DA5016" w:rsidP="007C703B">
      <w:pPr>
        <w:pStyle w:val="overhjem2"/>
        <w:numPr>
          <w:ilvl w:val="0"/>
          <w:numId w:val="46"/>
        </w:numPr>
        <w:spacing w:line="480" w:lineRule="auto"/>
        <w:outlineLvl w:val="0"/>
        <w:rPr>
          <w:b w:val="0"/>
          <w:i/>
        </w:rPr>
      </w:pPr>
      <w:r>
        <w:rPr>
          <w:b w:val="0"/>
          <w:i/>
        </w:rPr>
        <w:t>No successive IBI data</w:t>
      </w:r>
    </w:p>
    <w:p w14:paraId="7815688D" w14:textId="767691D9" w:rsidR="00AE6A04" w:rsidRPr="00AE1A92" w:rsidRDefault="00911DE9" w:rsidP="00666F24">
      <w:pPr>
        <w:spacing w:line="480" w:lineRule="auto"/>
        <w:rPr>
          <w:i/>
          <w:sz w:val="26"/>
          <w:szCs w:val="26"/>
          <w:lang w:val="en-GB"/>
        </w:rPr>
      </w:pPr>
      <w:r w:rsidRPr="00AE1A92">
        <w:rPr>
          <w:i/>
          <w:sz w:val="26"/>
          <w:szCs w:val="26"/>
          <w:lang w:val="en-GB"/>
        </w:rPr>
        <w:t>Conclusion</w:t>
      </w:r>
    </w:p>
    <w:p w14:paraId="341C26B0" w14:textId="22CA8243" w:rsidR="007C7AC5" w:rsidRPr="00AE1A92" w:rsidRDefault="00AE6A04" w:rsidP="00563D86">
      <w:pPr>
        <w:spacing w:line="480" w:lineRule="auto"/>
        <w:rPr>
          <w:lang w:val="en-GB"/>
        </w:rPr>
      </w:pPr>
      <w:r w:rsidRPr="00AE1A92">
        <w:rPr>
          <w:lang w:val="en-GB"/>
        </w:rPr>
        <w:t xml:space="preserve">. </w:t>
      </w:r>
    </w:p>
    <w:p w14:paraId="0350C7D1" w14:textId="77777777" w:rsidR="00563D86" w:rsidRPr="00AE1A92" w:rsidRDefault="00563D86" w:rsidP="00563D86">
      <w:pPr>
        <w:spacing w:line="480" w:lineRule="auto"/>
        <w:rPr>
          <w:lang w:val="en-GB"/>
        </w:rPr>
      </w:pPr>
    </w:p>
    <w:p w14:paraId="7EA4DF98" w14:textId="23A18DE5" w:rsidR="00AE6A04" w:rsidRPr="00AE1A92" w:rsidRDefault="00AE6A04" w:rsidP="005355C3">
      <w:pPr>
        <w:pageBreakBefore/>
        <w:spacing w:line="480" w:lineRule="auto"/>
        <w:jc w:val="both"/>
        <w:outlineLvl w:val="0"/>
        <w:rPr>
          <w:b/>
          <w:sz w:val="32"/>
          <w:szCs w:val="32"/>
          <w:lang w:val="en-US"/>
        </w:rPr>
      </w:pPr>
      <w:r w:rsidRPr="00AE1A92">
        <w:rPr>
          <w:b/>
          <w:sz w:val="32"/>
          <w:szCs w:val="32"/>
          <w:lang w:val="en-US"/>
        </w:rPr>
        <w:lastRenderedPageBreak/>
        <w:t xml:space="preserve">Acknowledgements </w:t>
      </w:r>
    </w:p>
    <w:p w14:paraId="1622C2A2" w14:textId="4F838067" w:rsidR="00AE6A04" w:rsidRPr="00ED57E2" w:rsidRDefault="00AE6A04" w:rsidP="00666F24">
      <w:pPr>
        <w:spacing w:line="480" w:lineRule="auto"/>
        <w:contextualSpacing/>
        <w:jc w:val="both"/>
        <w:rPr>
          <w:lang w:val="en-US"/>
        </w:rPr>
      </w:pPr>
      <w:r w:rsidRPr="00AE1A92">
        <w:rPr>
          <w:lang w:val="en-US"/>
        </w:rPr>
        <w:t xml:space="preserve">We </w:t>
      </w:r>
      <w:r w:rsidR="000462A8">
        <w:rPr>
          <w:lang w:val="en-US"/>
        </w:rPr>
        <w:t xml:space="preserve">would like to </w:t>
      </w:r>
      <w:r w:rsidR="000462A8" w:rsidRPr="000462A8">
        <w:rPr>
          <w:bCs/>
          <w:lang w:val="en-US"/>
        </w:rPr>
        <w:t>acknowledge</w:t>
      </w:r>
      <w:r w:rsidRPr="00AE1A92">
        <w:rPr>
          <w:lang w:val="en-US"/>
        </w:rPr>
        <w:t xml:space="preserve"> all participating women and men in the </w:t>
      </w:r>
      <w:r w:rsidR="000462A8">
        <w:rPr>
          <w:lang w:val="en-US"/>
        </w:rPr>
        <w:t>ADDITION-PRO</w:t>
      </w:r>
      <w:r w:rsidRPr="00AE1A92">
        <w:rPr>
          <w:lang w:val="en-US"/>
        </w:rPr>
        <w:t>, as well as research scientists, study and data managers and clinical and administrative staff who ma</w:t>
      </w:r>
      <w:r w:rsidR="00D3468E">
        <w:rPr>
          <w:lang w:val="en-US"/>
        </w:rPr>
        <w:t>d</w:t>
      </w:r>
      <w:r w:rsidRPr="00AE1A92">
        <w:rPr>
          <w:lang w:val="en-US"/>
        </w:rPr>
        <w:t>e the study possible.</w:t>
      </w:r>
      <w:r w:rsidR="000462A8">
        <w:rPr>
          <w:lang w:val="en-US"/>
        </w:rPr>
        <w:t xml:space="preserve"> We would like</w:t>
      </w:r>
      <w:r w:rsidR="00D3468E">
        <w:rPr>
          <w:lang w:val="en-US"/>
        </w:rPr>
        <w:t xml:space="preserve"> to</w:t>
      </w:r>
      <w:r w:rsidR="000462A8">
        <w:rPr>
          <w:lang w:val="en-US"/>
        </w:rPr>
        <w:t xml:space="preserve"> thank Luke W. Johnston for his expertise in data wrangling, as well as Else-Marie Dalsgaard and Kasper </w:t>
      </w:r>
      <w:r w:rsidR="00D3468E">
        <w:rPr>
          <w:lang w:val="en-US"/>
        </w:rPr>
        <w:t>Norman</w:t>
      </w:r>
      <w:r w:rsidR="000462A8">
        <w:rPr>
          <w:lang w:val="en-US"/>
        </w:rPr>
        <w:t xml:space="preserve"> for their </w:t>
      </w:r>
      <w:r w:rsidR="007545C7">
        <w:rPr>
          <w:lang w:val="en-US"/>
        </w:rPr>
        <w:t>help with using</w:t>
      </w:r>
      <w:r w:rsidR="000462A8">
        <w:rPr>
          <w:lang w:val="en-US"/>
        </w:rPr>
        <w:t xml:space="preserve"> Danish registries. </w:t>
      </w:r>
      <w:r w:rsidR="0017776F">
        <w:rPr>
          <w:lang w:val="en-US"/>
        </w:rPr>
        <w:t>We will also express our gratitude to Marianne Pedersen for her contribution as data manager</w:t>
      </w:r>
      <w:r w:rsidR="00A16A65">
        <w:rPr>
          <w:lang w:val="en-US"/>
        </w:rPr>
        <w:t xml:space="preserve"> on ADDITION-PRO</w:t>
      </w:r>
      <w:r w:rsidR="0017776F">
        <w:rPr>
          <w:lang w:val="en-US"/>
        </w:rPr>
        <w:t>.</w:t>
      </w:r>
    </w:p>
    <w:p w14:paraId="4E91706E" w14:textId="77777777" w:rsidR="00AE6A04" w:rsidRPr="00AE1A92" w:rsidRDefault="00AE6A04" w:rsidP="00666F24">
      <w:pPr>
        <w:spacing w:line="480" w:lineRule="auto"/>
        <w:contextualSpacing/>
        <w:jc w:val="both"/>
        <w:rPr>
          <w:sz w:val="32"/>
          <w:szCs w:val="32"/>
          <w:lang w:val="en-US"/>
        </w:rPr>
      </w:pPr>
    </w:p>
    <w:p w14:paraId="3C9312EA" w14:textId="7EA27E02"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Authors' contributions</w:t>
      </w:r>
    </w:p>
    <w:p w14:paraId="71496483" w14:textId="02484912" w:rsidR="00AE6A04" w:rsidRPr="00AE1A92" w:rsidRDefault="00AE6A04" w:rsidP="00666F24">
      <w:pPr>
        <w:spacing w:line="480" w:lineRule="auto"/>
        <w:contextualSpacing/>
        <w:jc w:val="both"/>
        <w:rPr>
          <w:lang w:val="en-GB"/>
        </w:rPr>
      </w:pPr>
      <w:r w:rsidRPr="00AE1A92">
        <w:rPr>
          <w:lang w:val="en-US"/>
        </w:rPr>
        <w:t>Study concept and design: J</w:t>
      </w:r>
      <w:r w:rsidR="00F67584" w:rsidRPr="00AE1A92">
        <w:rPr>
          <w:lang w:val="en-US"/>
        </w:rPr>
        <w:t>R</w:t>
      </w:r>
      <w:r w:rsidRPr="00AE1A92">
        <w:rPr>
          <w:lang w:val="en-US"/>
        </w:rPr>
        <w:t>S, DRW, LB, DV</w:t>
      </w:r>
      <w:r w:rsidR="00912FAC">
        <w:rPr>
          <w:lang w:val="en-US"/>
        </w:rPr>
        <w:t xml:space="preserve">, ELG, </w:t>
      </w:r>
      <w:r w:rsidRPr="00AE1A92">
        <w:rPr>
          <w:lang w:val="en-US"/>
        </w:rPr>
        <w:t xml:space="preserve">CSH. Contributed </w:t>
      </w:r>
      <w:r w:rsidR="00DA5016">
        <w:rPr>
          <w:lang w:val="en-US"/>
        </w:rPr>
        <w:t xml:space="preserve">to </w:t>
      </w:r>
      <w:r w:rsidRPr="00AE1A92">
        <w:rPr>
          <w:lang w:val="en-US"/>
        </w:rPr>
        <w:t xml:space="preserve">the data: DRW, </w:t>
      </w:r>
      <w:r w:rsidR="00D3468E">
        <w:rPr>
          <w:lang w:val="en-GB"/>
        </w:rPr>
        <w:t>DV</w:t>
      </w:r>
      <w:r w:rsidRPr="00AE1A92">
        <w:rPr>
          <w:lang w:val="en-GB"/>
        </w:rPr>
        <w:t>. Planning the statistical analysis: J</w:t>
      </w:r>
      <w:r w:rsidR="00F67584" w:rsidRPr="00AE1A92">
        <w:rPr>
          <w:lang w:val="en-GB"/>
        </w:rPr>
        <w:t>R</w:t>
      </w:r>
      <w:r w:rsidRPr="00AE1A92">
        <w:rPr>
          <w:lang w:val="en-GB"/>
        </w:rPr>
        <w:t>S, DRW, LB. Conducted the statistical analysis: J</w:t>
      </w:r>
      <w:r w:rsidR="00D649C4" w:rsidRPr="00AE1A92">
        <w:rPr>
          <w:lang w:val="en-GB"/>
        </w:rPr>
        <w:t>R</w:t>
      </w:r>
      <w:r w:rsidRPr="00AE1A92">
        <w:rPr>
          <w:lang w:val="en-GB"/>
        </w:rPr>
        <w:t>S. All authors contributed to, critically revised, and approved the final version of the manuscript.</w:t>
      </w:r>
      <w:r w:rsidR="00DE67A5" w:rsidRPr="00AE1A92">
        <w:rPr>
          <w:lang w:val="en-GB"/>
        </w:rPr>
        <w:t xml:space="preserve"> J</w:t>
      </w:r>
      <w:r w:rsidR="00D649C4" w:rsidRPr="00AE1A92">
        <w:rPr>
          <w:lang w:val="en-GB"/>
        </w:rPr>
        <w:t>R</w:t>
      </w:r>
      <w:r w:rsidR="00DE67A5" w:rsidRPr="00AE1A92">
        <w:rPr>
          <w:lang w:val="en-GB"/>
        </w:rPr>
        <w:t>S</w:t>
      </w:r>
      <w:r w:rsidRPr="00AE1A92">
        <w:rPr>
          <w:lang w:val="en-GB"/>
        </w:rPr>
        <w:t xml:space="preserve"> </w:t>
      </w:r>
      <w:r w:rsidR="00DE67A5" w:rsidRPr="00AE1A92">
        <w:rPr>
          <w:iCs/>
          <w:lang w:val="en-GB"/>
        </w:rPr>
        <w:t xml:space="preserve">is the guarantor of this work and, as such, </w:t>
      </w:r>
      <w:r w:rsidR="0017776F">
        <w:rPr>
          <w:iCs/>
          <w:lang w:val="en-GB"/>
        </w:rPr>
        <w:t>has</w:t>
      </w:r>
      <w:r w:rsidR="00DE67A5" w:rsidRPr="00AE1A92">
        <w:rPr>
          <w:iCs/>
          <w:lang w:val="en-GB"/>
        </w:rPr>
        <w:t xml:space="preserve"> full access to all the data in the study and takes responsibility for the integrity of the data and the accuracy of the data analysis.</w:t>
      </w:r>
      <w:r w:rsidR="00F67584" w:rsidRPr="00AE1A92">
        <w:rPr>
          <w:iCs/>
          <w:lang w:val="en-GB"/>
        </w:rPr>
        <w:t xml:space="preserve"> </w:t>
      </w:r>
    </w:p>
    <w:p w14:paraId="27A1D6B3" w14:textId="77777777" w:rsidR="00AE6A04" w:rsidRPr="00AE1A92" w:rsidRDefault="00AE6A04" w:rsidP="00666F24">
      <w:pPr>
        <w:spacing w:line="480" w:lineRule="auto"/>
        <w:contextualSpacing/>
        <w:jc w:val="both"/>
        <w:rPr>
          <w:lang w:val="en-US"/>
        </w:rPr>
      </w:pPr>
    </w:p>
    <w:p w14:paraId="06B65418" w14:textId="4E5E0C6A"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Funding </w:t>
      </w:r>
    </w:p>
    <w:p w14:paraId="0D95844C" w14:textId="302FEE8F" w:rsidR="00AE6A04" w:rsidRDefault="00511439" w:rsidP="00511439">
      <w:pPr>
        <w:spacing w:line="480" w:lineRule="auto"/>
        <w:contextualSpacing/>
        <w:jc w:val="both"/>
        <w:rPr>
          <w:lang w:val="en-US"/>
        </w:rPr>
      </w:pPr>
      <w:r w:rsidRPr="00AE1A92">
        <w:rPr>
          <w:lang w:val="en-US"/>
        </w:rPr>
        <w:t xml:space="preserve">JFRS, DRW, </w:t>
      </w:r>
      <w:r w:rsidR="00534E55">
        <w:rPr>
          <w:lang w:val="en-US"/>
        </w:rPr>
        <w:t xml:space="preserve">AS, </w:t>
      </w:r>
      <w:r w:rsidRPr="00AE1A92">
        <w:rPr>
          <w:lang w:val="en-US"/>
        </w:rPr>
        <w:t>and LB are employed at Steno Diabetes Center Aarhus, and CSH and DV are employed at Steno Diabetes Center Copenhagen. Both institutions are partly funded by a donation from the Novo Nordisk Foundation. The funders had no role in the design of the study.</w:t>
      </w:r>
      <w:r w:rsidR="00353A15">
        <w:rPr>
          <w:lang w:val="en-US"/>
        </w:rPr>
        <w:t xml:space="preserve"> </w:t>
      </w:r>
      <w:r w:rsidR="00393BB8" w:rsidRPr="00AE1A92">
        <w:rPr>
          <w:iCs/>
          <w:lang w:val="en-GB"/>
        </w:rPr>
        <w:t>DRW and JRS are supported by EFSD/Sanofi European Diabetes Research Programme in diabetes associated with cardiovascular disease.</w:t>
      </w:r>
      <w:r w:rsidR="00393BB8">
        <w:rPr>
          <w:iCs/>
          <w:lang w:val="en-GB"/>
        </w:rPr>
        <w:t xml:space="preserve"> </w:t>
      </w:r>
    </w:p>
    <w:p w14:paraId="55C33419" w14:textId="77777777" w:rsidR="00534E55" w:rsidRPr="00AE1A92" w:rsidRDefault="00534E55" w:rsidP="00511439">
      <w:pPr>
        <w:spacing w:line="480" w:lineRule="auto"/>
        <w:contextualSpacing/>
        <w:jc w:val="both"/>
        <w:rPr>
          <w:lang w:val="en-US"/>
        </w:rPr>
      </w:pPr>
    </w:p>
    <w:p w14:paraId="3C011FC4" w14:textId="2505EA69"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lastRenderedPageBreak/>
        <w:t xml:space="preserve">Ethics </w:t>
      </w:r>
    </w:p>
    <w:p w14:paraId="4F29A8F8" w14:textId="5C7A72F1" w:rsidR="00AE6A04" w:rsidRPr="005355C3" w:rsidRDefault="00AE6A04" w:rsidP="00666F24">
      <w:pPr>
        <w:spacing w:line="480" w:lineRule="auto"/>
        <w:contextualSpacing/>
        <w:jc w:val="both"/>
        <w:rPr>
          <w:color w:val="FF0000"/>
          <w:lang w:val="en-US"/>
        </w:rPr>
      </w:pPr>
      <w:r w:rsidRPr="005355C3">
        <w:rPr>
          <w:color w:val="FF0000"/>
          <w:lang w:val="en-US"/>
        </w:rPr>
        <w:t>The UK NHS Health Research Authority London-Harrow ethi</w:t>
      </w:r>
      <w:r w:rsidR="007B382D" w:rsidRPr="005355C3">
        <w:rPr>
          <w:color w:val="FF0000"/>
          <w:lang w:val="en-US"/>
        </w:rPr>
        <w:t xml:space="preserve">cs committee approved the </w:t>
      </w:r>
      <w:r w:rsidR="00D048B8" w:rsidRPr="005355C3">
        <w:rPr>
          <w:color w:val="FF0000"/>
          <w:lang w:val="en-US"/>
        </w:rPr>
        <w:t>study, which</w:t>
      </w:r>
      <w:r w:rsidRPr="005355C3">
        <w:rPr>
          <w:color w:val="FF0000"/>
          <w:lang w:val="en-US"/>
        </w:rPr>
        <w:t xml:space="preserve"> was conducted in accordance with the Helsinki Declaration with written informed consent from all participants.</w:t>
      </w:r>
    </w:p>
    <w:p w14:paraId="0C441AFF" w14:textId="32A18F34"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Conflicts of interests </w:t>
      </w:r>
    </w:p>
    <w:p w14:paraId="5BAB828C" w14:textId="0A7F8D8E" w:rsidR="00AE6A04" w:rsidRPr="005355C3" w:rsidRDefault="00AE6A04" w:rsidP="00666F24">
      <w:pPr>
        <w:spacing w:line="480" w:lineRule="auto"/>
        <w:contextualSpacing/>
        <w:jc w:val="both"/>
        <w:rPr>
          <w:color w:val="FF0000"/>
          <w:lang w:val="en-US"/>
        </w:rPr>
      </w:pPr>
      <w:r w:rsidRPr="005355C3">
        <w:rPr>
          <w:color w:val="FF0000"/>
          <w:lang w:val="en-US"/>
        </w:rPr>
        <w:t xml:space="preserve">All the authors declare that there is no duality of interest associated with their contribution to this manuscript. </w:t>
      </w:r>
    </w:p>
    <w:p w14:paraId="5DBC2806" w14:textId="7AFF7D0D"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Availability of data and materials</w:t>
      </w:r>
    </w:p>
    <w:p w14:paraId="16584EFD" w14:textId="59A260F3" w:rsidR="00AE6A04" w:rsidRPr="00AE1A92" w:rsidRDefault="00534E55" w:rsidP="00666F24">
      <w:pPr>
        <w:spacing w:line="480" w:lineRule="auto"/>
        <w:contextualSpacing/>
        <w:jc w:val="both"/>
        <w:rPr>
          <w:lang w:val="en-US"/>
        </w:rPr>
      </w:pPr>
      <w:r>
        <w:rPr>
          <w:lang w:val="en-US"/>
        </w:rPr>
        <w:t>ADDITION-PRO data</w:t>
      </w:r>
    </w:p>
    <w:p w14:paraId="7C0F024D" w14:textId="7823AF01" w:rsidR="00404C66" w:rsidRDefault="00AE6A04" w:rsidP="00404C66">
      <w:pPr>
        <w:pStyle w:val="overhjem1"/>
      </w:pPr>
      <w:r w:rsidRPr="009A2AE1">
        <w:lastRenderedPageBreak/>
        <w:t>Reference</w:t>
      </w:r>
      <w:r w:rsidRPr="00B61F42">
        <w:t>s</w:t>
      </w:r>
      <w:r w:rsidR="00404C66" w:rsidRPr="00404C66">
        <w:t xml:space="preserve"> </w:t>
      </w:r>
    </w:p>
    <w:p w14:paraId="66D84DC4" w14:textId="77777777" w:rsidR="00404C66" w:rsidRDefault="00404C66" w:rsidP="00404C66">
      <w:pPr>
        <w:rPr>
          <w:b/>
          <w:bCs/>
          <w:sz w:val="20"/>
          <w:szCs w:val="20"/>
          <w:lang w:val="en-US"/>
        </w:rPr>
      </w:pPr>
    </w:p>
    <w:p w14:paraId="60750778" w14:textId="77777777" w:rsidR="0005602F" w:rsidRPr="0005602F" w:rsidRDefault="00404C66" w:rsidP="0005602F">
      <w:pPr>
        <w:pStyle w:val="EndNoteBibliography"/>
        <w:rPr>
          <w:noProof/>
        </w:rPr>
      </w:pPr>
      <w:r>
        <w:rPr>
          <w:b/>
          <w:bCs/>
          <w:sz w:val="20"/>
          <w:szCs w:val="20"/>
        </w:rPr>
        <w:fldChar w:fldCharType="begin"/>
      </w:r>
      <w:r>
        <w:rPr>
          <w:b/>
          <w:bCs/>
          <w:sz w:val="20"/>
          <w:szCs w:val="20"/>
        </w:rPr>
        <w:instrText xml:space="preserve"> ADDIN EN.REFLIST </w:instrText>
      </w:r>
      <w:r>
        <w:rPr>
          <w:b/>
          <w:bCs/>
          <w:sz w:val="20"/>
          <w:szCs w:val="20"/>
        </w:rPr>
        <w:fldChar w:fldCharType="separate"/>
      </w:r>
      <w:r w:rsidR="0005602F" w:rsidRPr="0005602F">
        <w:rPr>
          <w:noProof/>
        </w:rPr>
        <w:t>1. Barr ELM, Zimmet PZ, Welborn TA, Jolley D, Magliano DJ, Dunstan DW, et al. Risk of Cardiovascular and All-Cause Mortality in Individuals With Diabetes Mellitus, Impaired Fasting Glucose, and Impaired Glucose Tolerance. Circulation. 2007;116(2):151-7. doi: doi:10.1161/CIRCULATIONAHA.106.685628.</w:t>
      </w:r>
    </w:p>
    <w:p w14:paraId="664F5939" w14:textId="77777777" w:rsidR="0005602F" w:rsidRPr="0005602F" w:rsidRDefault="0005602F" w:rsidP="0005602F">
      <w:pPr>
        <w:pStyle w:val="EndNoteBibliography"/>
        <w:rPr>
          <w:noProof/>
        </w:rPr>
      </w:pPr>
      <w:r w:rsidRPr="0005602F">
        <w:rPr>
          <w:noProof/>
        </w:rPr>
        <w:t>2. Beulens J, Rutters F, Rydén L, Schnell O, Mellbin L, Hart H, et al. Risk and management of pre-diabetes. European Journal of Preventive Cardiology. 2020;26(2_suppl):47-54. doi: 10.1177/2047487319880041.</w:t>
      </w:r>
    </w:p>
    <w:p w14:paraId="5549D7B3" w14:textId="3C17F388" w:rsidR="0005602F" w:rsidRPr="0005602F" w:rsidRDefault="0005602F" w:rsidP="0005602F">
      <w:pPr>
        <w:pStyle w:val="EndNoteBibliography"/>
        <w:rPr>
          <w:noProof/>
        </w:rPr>
      </w:pPr>
      <w:r w:rsidRPr="0005602F">
        <w:rPr>
          <w:noProof/>
        </w:rPr>
        <w:t xml:space="preserve">3. Houben AJHM, Stehouwer CDA. Microvascular dysfunction: Determinants and treatment, with a focus on hyperglycemia. Endocrine and Metabolic Science. 2021;2:100073. doi: </w:t>
      </w:r>
      <w:hyperlink r:id="rId12" w:history="1">
        <w:r w:rsidRPr="0005602F">
          <w:rPr>
            <w:rStyle w:val="Hyperlink"/>
            <w:noProof/>
          </w:rPr>
          <w:t>https://doi.org/10.1016/j.endmts.2020.100073</w:t>
        </w:r>
      </w:hyperlink>
      <w:r w:rsidRPr="0005602F">
        <w:rPr>
          <w:noProof/>
        </w:rPr>
        <w:t>.</w:t>
      </w:r>
    </w:p>
    <w:p w14:paraId="1E032A99" w14:textId="77777777" w:rsidR="0005602F" w:rsidRPr="0005602F" w:rsidRDefault="0005602F" w:rsidP="0005602F">
      <w:pPr>
        <w:pStyle w:val="EndNoteBibliography"/>
        <w:rPr>
          <w:noProof/>
        </w:rPr>
      </w:pPr>
      <w:r w:rsidRPr="0005602F">
        <w:rPr>
          <w:noProof/>
        </w:rPr>
        <w:t>4. Sörensen BM, Houben AJHM, Berendschot TTJM, Schouten JSAG, Kroon AA, van der Kallen CJH, et al. Prediabetes and Type 2 Diabetes Are Associated With Generalized Microvascular Dysfunction. Circulation. 2016;134(18):1339-52. doi: 10.1161/CIRCULATIONAHA.116.023446.</w:t>
      </w:r>
    </w:p>
    <w:p w14:paraId="344D2DB6" w14:textId="77777777" w:rsidR="0005602F" w:rsidRPr="0005602F" w:rsidRDefault="0005602F" w:rsidP="0005602F">
      <w:pPr>
        <w:pStyle w:val="EndNoteBibliography"/>
        <w:rPr>
          <w:noProof/>
        </w:rPr>
      </w:pPr>
      <w:r w:rsidRPr="0005602F">
        <w:rPr>
          <w:noProof/>
        </w:rPr>
        <w:t>5. Coopmans C, Zhou TL, Henry RMA, Heijman J, Schaper NC, Koster A, et al. Both Prediabetes and Type 2 Diabetes Are Associated With Lower Heart Rate Variability: The Maastricht Study. Diabetes Care. 2020;43(5):1126-33. doi: 10.2337/dc19-2367.</w:t>
      </w:r>
    </w:p>
    <w:p w14:paraId="273A8DD4" w14:textId="77777777" w:rsidR="0005602F" w:rsidRPr="0005602F" w:rsidRDefault="0005602F" w:rsidP="0005602F">
      <w:pPr>
        <w:pStyle w:val="EndNoteBibliography"/>
        <w:rPr>
          <w:noProof/>
        </w:rPr>
      </w:pPr>
      <w:r w:rsidRPr="0005602F">
        <w:rPr>
          <w:noProof/>
        </w:rPr>
        <w:t>6. Hillebrand S, Gast KB, de Mutsert R, Swenne CA, Jukema JW, Middeldorp S, et al. Heart rate variability and first cardiovascular event in populations without known cardiovascular disease: meta-analysis and dose–response meta-regression. EP Europace. 2013;15(5):742-9. doi: 10.1093/europace/eus341.</w:t>
      </w:r>
    </w:p>
    <w:p w14:paraId="679E57CC" w14:textId="7F67631D" w:rsidR="0005602F" w:rsidRPr="0005602F" w:rsidRDefault="0005602F" w:rsidP="0005602F">
      <w:pPr>
        <w:pStyle w:val="EndNoteBibliography"/>
        <w:rPr>
          <w:noProof/>
        </w:rPr>
      </w:pPr>
      <w:r w:rsidRPr="0005602F">
        <w:rPr>
          <w:noProof/>
        </w:rPr>
        <w:t xml:space="preserve">7. Willich SN, Levy D, Rocco MB, Tofler GH, Stone PH, Muller JE. Circadian variation in the incidence of sudden cardiac death in the framingham heart study population. The American Journal of Cardiology. 1987;60(10):801-6. doi: </w:t>
      </w:r>
      <w:hyperlink r:id="rId13" w:history="1">
        <w:r w:rsidRPr="0005602F">
          <w:rPr>
            <w:rStyle w:val="Hyperlink"/>
            <w:noProof/>
          </w:rPr>
          <w:t>https://doi.org/10.1016/0002-9149(87)91027-7</w:t>
        </w:r>
      </w:hyperlink>
      <w:r w:rsidRPr="0005602F">
        <w:rPr>
          <w:noProof/>
        </w:rPr>
        <w:t>.</w:t>
      </w:r>
    </w:p>
    <w:p w14:paraId="699116A1" w14:textId="1D4127BE" w:rsidR="00A510E2" w:rsidRPr="00EF6461" w:rsidRDefault="00404C66" w:rsidP="00404C66">
      <w:pPr>
        <w:pStyle w:val="EndNoteBibliography"/>
        <w:rPr>
          <w:sz w:val="32"/>
          <w:szCs w:val="32"/>
          <w:lang w:val="en-GB"/>
        </w:rPr>
      </w:pPr>
      <w:r>
        <w:rPr>
          <w:b/>
          <w:bCs/>
          <w:sz w:val="20"/>
          <w:szCs w:val="20"/>
        </w:rPr>
        <w:fldChar w:fldCharType="end"/>
      </w:r>
    </w:p>
    <w:p w14:paraId="24F7F6EE" w14:textId="7E1E06B6" w:rsidR="00AE6A04" w:rsidRPr="00DA5D8F" w:rsidRDefault="00AE6A04" w:rsidP="00F31B2D">
      <w:pPr>
        <w:pageBreakBefore/>
        <w:spacing w:line="276" w:lineRule="auto"/>
        <w:rPr>
          <w:b/>
          <w:sz w:val="32"/>
          <w:szCs w:val="32"/>
          <w:lang w:val="en-GB"/>
        </w:rPr>
      </w:pPr>
      <w:r w:rsidRPr="00DA5D8F">
        <w:rPr>
          <w:b/>
          <w:sz w:val="32"/>
          <w:szCs w:val="32"/>
          <w:lang w:val="en-GB"/>
        </w:rPr>
        <w:lastRenderedPageBreak/>
        <w:t>Tables and figures</w:t>
      </w:r>
    </w:p>
    <w:p w14:paraId="694DE1F2" w14:textId="67BEFC10" w:rsidR="00EF6461" w:rsidRPr="00EF6461" w:rsidRDefault="00EF6461" w:rsidP="00EF6461">
      <w:pPr>
        <w:pStyle w:val="Caption"/>
        <w:spacing w:line="276" w:lineRule="auto"/>
        <w:outlineLvl w:val="0"/>
        <w:rPr>
          <w:rFonts w:cs="Times New Roman"/>
          <w:i w:val="0"/>
          <w:iCs/>
          <w:color w:val="000000" w:themeColor="text1"/>
          <w:lang w:val="en-GB"/>
        </w:rPr>
      </w:pPr>
      <w:r>
        <w:rPr>
          <w:rFonts w:cs="Times New Roman"/>
          <w:b/>
          <w:bCs/>
          <w:i w:val="0"/>
          <w:iCs/>
          <w:color w:val="000000" w:themeColor="text1"/>
          <w:lang w:val="en-GB"/>
        </w:rPr>
        <w:t xml:space="preserve">Table 1: </w:t>
      </w:r>
      <w:r w:rsidR="00534E55">
        <w:rPr>
          <w:rFonts w:cs="Times New Roman"/>
          <w:i w:val="0"/>
          <w:iCs/>
          <w:color w:val="000000" w:themeColor="text1"/>
          <w:lang w:val="en-GB"/>
        </w:rPr>
        <w:t>Baseline characteristics</w:t>
      </w:r>
    </w:p>
    <w:p w14:paraId="2F8424A1" w14:textId="42A2596F" w:rsidR="00CC31E6" w:rsidRPr="0081563E" w:rsidRDefault="00AE6A04" w:rsidP="00EF6461">
      <w:pPr>
        <w:pStyle w:val="Caption"/>
        <w:spacing w:line="276" w:lineRule="auto"/>
        <w:outlineLvl w:val="0"/>
        <w:rPr>
          <w:rFonts w:cs="Times New Roman"/>
          <w:noProof/>
          <w:lang w:val="en-GB"/>
        </w:rPr>
      </w:pPr>
      <w:r w:rsidRPr="0081563E">
        <w:rPr>
          <w:rFonts w:cs="Times New Roman"/>
          <w:b/>
          <w:bCs/>
          <w:i w:val="0"/>
          <w:iCs/>
          <w:color w:val="000000" w:themeColor="text1"/>
          <w:lang w:val="en-GB"/>
        </w:rPr>
        <w:t xml:space="preserve">Figure </w:t>
      </w:r>
      <w:r w:rsidRPr="0081563E">
        <w:rPr>
          <w:rFonts w:cs="Times New Roman"/>
          <w:b/>
          <w:bCs/>
          <w:i w:val="0"/>
          <w:iCs/>
          <w:color w:val="000000" w:themeColor="text1"/>
          <w:lang w:val="en-GB"/>
        </w:rPr>
        <w:fldChar w:fldCharType="begin"/>
      </w:r>
      <w:r w:rsidRPr="00DB3583">
        <w:rPr>
          <w:rFonts w:cs="Times New Roman"/>
          <w:b/>
          <w:bCs/>
          <w:i w:val="0"/>
          <w:iCs/>
          <w:color w:val="000000" w:themeColor="text1"/>
          <w:lang w:val="en-GB"/>
        </w:rPr>
        <w:instrText xml:space="preserve"> SEQ Figure \* ARABIC </w:instrText>
      </w:r>
      <w:r w:rsidRPr="0081563E">
        <w:rPr>
          <w:rFonts w:cs="Times New Roman"/>
          <w:b/>
          <w:bCs/>
          <w:i w:val="0"/>
          <w:iCs/>
          <w:color w:val="000000" w:themeColor="text1"/>
          <w:lang w:val="en-GB"/>
        </w:rPr>
        <w:fldChar w:fldCharType="separate"/>
      </w:r>
      <w:r w:rsidR="00EB6FE4">
        <w:rPr>
          <w:rFonts w:cs="Times New Roman"/>
          <w:b/>
          <w:bCs/>
          <w:i w:val="0"/>
          <w:iCs/>
          <w:noProof/>
          <w:color w:val="000000" w:themeColor="text1"/>
          <w:lang w:val="en-GB"/>
        </w:rPr>
        <w:t>1</w:t>
      </w:r>
      <w:r w:rsidRPr="0081563E">
        <w:rPr>
          <w:rFonts w:cs="Times New Roman"/>
          <w:b/>
          <w:bCs/>
          <w:i w:val="0"/>
          <w:iCs/>
          <w:color w:val="000000" w:themeColor="text1"/>
          <w:lang w:val="en-GB"/>
        </w:rPr>
        <w:fldChar w:fldCharType="end"/>
      </w:r>
      <w:r w:rsidRPr="0081563E">
        <w:rPr>
          <w:rFonts w:cs="Times New Roman"/>
          <w:b/>
          <w:bCs/>
          <w:i w:val="0"/>
          <w:iCs/>
          <w:color w:val="000000" w:themeColor="text1"/>
          <w:lang w:val="en-GB"/>
        </w:rPr>
        <w:t xml:space="preserve">: </w:t>
      </w:r>
      <w:r w:rsidR="009171C7">
        <w:rPr>
          <w:rFonts w:cs="Times New Roman"/>
          <w:i w:val="0"/>
          <w:iCs/>
          <w:color w:val="000000" w:themeColor="text1"/>
          <w:lang w:val="en-GB"/>
        </w:rPr>
        <w:t xml:space="preserve">Study </w:t>
      </w:r>
      <w:proofErr w:type="gramStart"/>
      <w:r w:rsidR="009171C7">
        <w:rPr>
          <w:rFonts w:cs="Times New Roman"/>
          <w:i w:val="0"/>
          <w:iCs/>
          <w:color w:val="000000" w:themeColor="text1"/>
          <w:lang w:val="en-GB"/>
        </w:rPr>
        <w:t>flowchart</w:t>
      </w:r>
      <w:proofErr w:type="gramEnd"/>
      <w:r w:rsidRPr="009A2AE1">
        <w:rPr>
          <w:rFonts w:cs="Times New Roman"/>
          <w:noProof/>
          <w:lang w:val="en-GB"/>
        </w:rPr>
        <w:t xml:space="preserve"> </w:t>
      </w:r>
    </w:p>
    <w:p w14:paraId="290B6F8C" w14:textId="4E226C77" w:rsidR="009171C7" w:rsidRDefault="00AE6A04" w:rsidP="009171C7">
      <w:pPr>
        <w:spacing w:line="276" w:lineRule="auto"/>
        <w:rPr>
          <w:b/>
          <w:bCs/>
          <w:iCs/>
          <w:noProof/>
          <w:lang w:val="en-GB"/>
        </w:rPr>
      </w:pPr>
      <w:r w:rsidRPr="009171C7">
        <w:rPr>
          <w:b/>
          <w:bCs/>
          <w:iCs/>
          <w:noProof/>
          <w:lang w:val="en-GB"/>
        </w:rPr>
        <w:t>Figur</w:t>
      </w:r>
      <w:r w:rsidR="003504B4" w:rsidRPr="009171C7">
        <w:rPr>
          <w:b/>
          <w:bCs/>
          <w:iCs/>
          <w:noProof/>
          <w:lang w:val="en-GB"/>
        </w:rPr>
        <w:t>e</w:t>
      </w:r>
      <w:r w:rsidRPr="009171C7">
        <w:rPr>
          <w:b/>
          <w:bCs/>
          <w:iCs/>
          <w:noProof/>
          <w:lang w:val="en-GB"/>
        </w:rPr>
        <w:t xml:space="preserve"> 2</w:t>
      </w:r>
      <w:r w:rsidRPr="009171C7">
        <w:rPr>
          <w:b/>
          <w:bCs/>
          <w:i/>
          <w:iCs/>
          <w:noProof/>
          <w:lang w:val="en-GB"/>
        </w:rPr>
        <w:t>:</w:t>
      </w:r>
      <w:r w:rsidRPr="009171C7">
        <w:rPr>
          <w:b/>
          <w:bCs/>
          <w:iCs/>
          <w:noProof/>
          <w:lang w:val="en-GB"/>
        </w:rPr>
        <w:t xml:space="preserve"> </w:t>
      </w:r>
      <w:r w:rsidR="0006354B">
        <w:rPr>
          <w:b/>
          <w:bCs/>
          <w:lang w:val="en-GB"/>
        </w:rPr>
        <w:t>Diurnal HRV and HR</w:t>
      </w:r>
    </w:p>
    <w:p w14:paraId="1CB1E952" w14:textId="7F91EF2F" w:rsidR="00D8200D" w:rsidRDefault="00D8200D" w:rsidP="009171C7">
      <w:pPr>
        <w:spacing w:line="276" w:lineRule="auto"/>
        <w:rPr>
          <w:b/>
          <w:bCs/>
          <w:lang w:val="en-GB"/>
        </w:rPr>
      </w:pPr>
    </w:p>
    <w:p w14:paraId="5859E309" w14:textId="77777777" w:rsidR="00D8200D" w:rsidRDefault="00D8200D" w:rsidP="009171C7">
      <w:pPr>
        <w:spacing w:line="276" w:lineRule="auto"/>
        <w:rPr>
          <w:b/>
          <w:bCs/>
          <w:lang w:val="en-GB"/>
        </w:rPr>
      </w:pPr>
    </w:p>
    <w:p w14:paraId="78BC4347" w14:textId="0250C0AA" w:rsidR="00AE6A04" w:rsidRPr="009171C7" w:rsidRDefault="00AE6A04" w:rsidP="009171C7">
      <w:pPr>
        <w:spacing w:line="276" w:lineRule="auto"/>
        <w:rPr>
          <w:lang w:val="en-US"/>
        </w:rPr>
      </w:pPr>
      <w:r w:rsidRPr="009171C7">
        <w:rPr>
          <w:b/>
          <w:bCs/>
          <w:lang w:val="en-GB"/>
        </w:rPr>
        <w:t xml:space="preserve">Figure 3: </w:t>
      </w:r>
      <w:r w:rsidR="0006354B">
        <w:rPr>
          <w:b/>
          <w:bCs/>
          <w:lang w:val="en-GB"/>
        </w:rPr>
        <w:t>Splines for weekly and daily</w:t>
      </w:r>
    </w:p>
    <w:p w14:paraId="5B6D8143" w14:textId="1C91C960" w:rsidR="001B54AC" w:rsidRDefault="001B54AC" w:rsidP="00AE6A04">
      <w:pPr>
        <w:rPr>
          <w:b/>
          <w:bCs/>
          <w:sz w:val="20"/>
          <w:szCs w:val="20"/>
          <w:lang w:val="en-US"/>
        </w:rPr>
      </w:pPr>
    </w:p>
    <w:p w14:paraId="3854B7FA" w14:textId="009941A8" w:rsidR="00CA1BF2" w:rsidRDefault="00CA1BF2" w:rsidP="00AE6A04">
      <w:pPr>
        <w:rPr>
          <w:b/>
          <w:bCs/>
          <w:sz w:val="20"/>
          <w:szCs w:val="20"/>
          <w:lang w:val="en-US"/>
        </w:rPr>
      </w:pPr>
    </w:p>
    <w:p w14:paraId="0FE54304" w14:textId="6EFBEBBC" w:rsidR="00CA1BF2" w:rsidRDefault="00CA1BF2">
      <w:pPr>
        <w:rPr>
          <w:b/>
          <w:bCs/>
          <w:sz w:val="20"/>
          <w:szCs w:val="20"/>
          <w:lang w:val="en-US"/>
        </w:rPr>
      </w:pPr>
    </w:p>
    <w:p w14:paraId="57DC3853" w14:textId="3AB467A0" w:rsidR="00AE6A04" w:rsidRDefault="00CA1BF2" w:rsidP="00CA1BF2">
      <w:pPr>
        <w:pStyle w:val="overhjem1"/>
      </w:pPr>
      <w:r>
        <w:lastRenderedPageBreak/>
        <w:t>Variable list</w:t>
      </w:r>
    </w:p>
    <w:p w14:paraId="10F30BA1" w14:textId="77777777" w:rsidR="00CA1BF2" w:rsidRDefault="00CA1BF2" w:rsidP="00AE6A04">
      <w:pPr>
        <w:rPr>
          <w:b/>
          <w:bCs/>
          <w:sz w:val="20"/>
          <w:szCs w:val="20"/>
          <w:lang w:val="en-US"/>
        </w:rPr>
      </w:pPr>
    </w:p>
    <w:tbl>
      <w:tblPr>
        <w:tblStyle w:val="Table"/>
        <w:tblW w:w="4964" w:type="pct"/>
        <w:tblLayout w:type="fixed"/>
        <w:tblLook w:val="0020" w:firstRow="1" w:lastRow="0" w:firstColumn="0" w:lastColumn="0" w:noHBand="0" w:noVBand="0"/>
      </w:tblPr>
      <w:tblGrid>
        <w:gridCol w:w="4820"/>
        <w:gridCol w:w="2551"/>
        <w:gridCol w:w="2192"/>
      </w:tblGrid>
      <w:tr w:rsidR="00CA1BF2" w14:paraId="32B3F94A" w14:textId="77777777" w:rsidTr="00830565">
        <w:trPr>
          <w:tblHeader/>
        </w:trPr>
        <w:tc>
          <w:tcPr>
            <w:tcW w:w="2520" w:type="pct"/>
          </w:tcPr>
          <w:p w14:paraId="3C5BBA5E" w14:textId="77777777" w:rsidR="00CA1BF2" w:rsidRDefault="00CA1BF2" w:rsidP="006F4E10">
            <w:pPr>
              <w:pStyle w:val="Compact"/>
            </w:pPr>
            <w:r>
              <w:rPr>
                <w:b/>
                <w:bCs/>
              </w:rPr>
              <w:t>Variables from ADDITION-PRO dataset</w:t>
            </w:r>
          </w:p>
        </w:tc>
        <w:tc>
          <w:tcPr>
            <w:tcW w:w="1334" w:type="pct"/>
          </w:tcPr>
          <w:p w14:paraId="26098643" w14:textId="77777777" w:rsidR="00CA1BF2" w:rsidRDefault="00CA1BF2" w:rsidP="006F4E10">
            <w:pPr>
              <w:pStyle w:val="Compact"/>
            </w:pPr>
            <w:r>
              <w:t>Available at DST</w:t>
            </w:r>
          </w:p>
        </w:tc>
        <w:tc>
          <w:tcPr>
            <w:tcW w:w="1146" w:type="pct"/>
          </w:tcPr>
          <w:p w14:paraId="56707136" w14:textId="77777777" w:rsidR="00CA1BF2" w:rsidRDefault="00CA1BF2" w:rsidP="006F4E10">
            <w:pPr>
              <w:pStyle w:val="Compact"/>
            </w:pPr>
            <w:r>
              <w:t>variable name</w:t>
            </w:r>
          </w:p>
        </w:tc>
      </w:tr>
      <w:tr w:rsidR="00CA1BF2" w14:paraId="286E12D5" w14:textId="77777777" w:rsidTr="00830565">
        <w:tc>
          <w:tcPr>
            <w:tcW w:w="2520" w:type="pct"/>
          </w:tcPr>
          <w:p w14:paraId="3D6F491A" w14:textId="77777777" w:rsidR="00CA1BF2" w:rsidRDefault="00CA1BF2" w:rsidP="006F4E10">
            <w:pPr>
              <w:pStyle w:val="Compact"/>
            </w:pPr>
            <w:r>
              <w:t>Age (years)</w:t>
            </w:r>
          </w:p>
        </w:tc>
        <w:tc>
          <w:tcPr>
            <w:tcW w:w="1334" w:type="pct"/>
          </w:tcPr>
          <w:p w14:paraId="71542D47" w14:textId="77777777" w:rsidR="00CA1BF2" w:rsidRDefault="00CA1BF2" w:rsidP="006F4E10">
            <w:pPr>
              <w:pStyle w:val="Compact"/>
            </w:pPr>
            <w:r>
              <w:t>x</w:t>
            </w:r>
          </w:p>
        </w:tc>
        <w:tc>
          <w:tcPr>
            <w:tcW w:w="1146" w:type="pct"/>
          </w:tcPr>
          <w:p w14:paraId="4559FDE5" w14:textId="77777777" w:rsidR="00CA1BF2" w:rsidRDefault="00CA1BF2" w:rsidP="006F4E10">
            <w:pPr>
              <w:pStyle w:val="Compact"/>
            </w:pPr>
            <w:proofErr w:type="spellStart"/>
            <w:r>
              <w:t>age_fup</w:t>
            </w:r>
            <w:proofErr w:type="spellEnd"/>
          </w:p>
        </w:tc>
      </w:tr>
      <w:tr w:rsidR="00CA1BF2" w14:paraId="47346B53" w14:textId="77777777" w:rsidTr="00830565">
        <w:tc>
          <w:tcPr>
            <w:tcW w:w="2520" w:type="pct"/>
          </w:tcPr>
          <w:p w14:paraId="21D54AA6" w14:textId="77777777" w:rsidR="00CA1BF2" w:rsidRDefault="00CA1BF2" w:rsidP="006F4E10">
            <w:pPr>
              <w:pStyle w:val="Compact"/>
            </w:pPr>
            <w:r>
              <w:t>Sex (male)</w:t>
            </w:r>
          </w:p>
        </w:tc>
        <w:tc>
          <w:tcPr>
            <w:tcW w:w="1334" w:type="pct"/>
          </w:tcPr>
          <w:p w14:paraId="0E9D90E8" w14:textId="77777777" w:rsidR="00CA1BF2" w:rsidRDefault="00CA1BF2" w:rsidP="006F4E10">
            <w:pPr>
              <w:pStyle w:val="Compact"/>
            </w:pPr>
            <w:r>
              <w:t>x</w:t>
            </w:r>
          </w:p>
        </w:tc>
        <w:tc>
          <w:tcPr>
            <w:tcW w:w="1146" w:type="pct"/>
          </w:tcPr>
          <w:p w14:paraId="4DCCDC83" w14:textId="77777777" w:rsidR="00CA1BF2" w:rsidRDefault="00CA1BF2" w:rsidP="006F4E10">
            <w:pPr>
              <w:pStyle w:val="Compact"/>
            </w:pPr>
            <w:proofErr w:type="spellStart"/>
            <w:r>
              <w:t>p_gv_sex</w:t>
            </w:r>
            <w:proofErr w:type="spellEnd"/>
          </w:p>
        </w:tc>
      </w:tr>
      <w:tr w:rsidR="00CA1BF2" w14:paraId="2525C0B1" w14:textId="77777777" w:rsidTr="00830565">
        <w:tc>
          <w:tcPr>
            <w:tcW w:w="2520" w:type="pct"/>
          </w:tcPr>
          <w:p w14:paraId="410631E8" w14:textId="77777777" w:rsidR="00CA1BF2" w:rsidRDefault="00CA1BF2" w:rsidP="006F4E10">
            <w:pPr>
              <w:pStyle w:val="Compact"/>
            </w:pPr>
            <w:r>
              <w:t>Socioeconomic status</w:t>
            </w:r>
          </w:p>
        </w:tc>
        <w:tc>
          <w:tcPr>
            <w:tcW w:w="1334" w:type="pct"/>
          </w:tcPr>
          <w:p w14:paraId="25B57A8F" w14:textId="77777777" w:rsidR="00CA1BF2" w:rsidRDefault="00CA1BF2" w:rsidP="006F4E10">
            <w:pPr>
              <w:pStyle w:val="Compact"/>
            </w:pPr>
            <w:r>
              <w:t>x</w:t>
            </w:r>
          </w:p>
        </w:tc>
        <w:tc>
          <w:tcPr>
            <w:tcW w:w="1146" w:type="pct"/>
          </w:tcPr>
          <w:p w14:paraId="3E2B7B4B" w14:textId="77777777" w:rsidR="00CA1BF2" w:rsidRDefault="00CA1BF2" w:rsidP="006F4E10">
            <w:pPr>
              <w:pStyle w:val="Compact"/>
            </w:pPr>
          </w:p>
        </w:tc>
      </w:tr>
      <w:tr w:rsidR="00CA1BF2" w:rsidRPr="00A071F5" w14:paraId="51101525" w14:textId="77777777" w:rsidTr="00830565">
        <w:tc>
          <w:tcPr>
            <w:tcW w:w="2520" w:type="pct"/>
          </w:tcPr>
          <w:p w14:paraId="345E14FA" w14:textId="77777777" w:rsidR="00CA1BF2" w:rsidRDefault="00CA1BF2" w:rsidP="006F4E10">
            <w:pPr>
              <w:pStyle w:val="Compact"/>
            </w:pPr>
            <w:r>
              <w:t>Smoking status</w:t>
            </w:r>
          </w:p>
        </w:tc>
        <w:tc>
          <w:tcPr>
            <w:tcW w:w="1334" w:type="pct"/>
          </w:tcPr>
          <w:p w14:paraId="18578A06" w14:textId="77777777" w:rsidR="00CA1BF2" w:rsidRDefault="00CA1BF2" w:rsidP="006F4E10">
            <w:pPr>
              <w:pStyle w:val="Compact"/>
            </w:pPr>
            <w:r>
              <w:t>x</w:t>
            </w:r>
          </w:p>
        </w:tc>
        <w:tc>
          <w:tcPr>
            <w:tcW w:w="1146" w:type="pct"/>
          </w:tcPr>
          <w:p w14:paraId="7156BB6E" w14:textId="77777777" w:rsidR="00CA1BF2" w:rsidRDefault="00CA1BF2" w:rsidP="006F4E10">
            <w:r>
              <w:t>smoke_q_4_a</w:t>
            </w:r>
          </w:p>
          <w:p w14:paraId="27614E18" w14:textId="77777777" w:rsidR="00CA1BF2" w:rsidRDefault="00CA1BF2" w:rsidP="006F4E10">
            <w:r>
              <w:t>smoke_cigarettes_day_q4_</w:t>
            </w:r>
            <w:proofErr w:type="gramStart"/>
            <w:r>
              <w:t>b</w:t>
            </w:r>
            <w:proofErr w:type="gramEnd"/>
          </w:p>
          <w:p w14:paraId="5AFDAE2F" w14:textId="77777777" w:rsidR="00CA1BF2" w:rsidRDefault="00CA1BF2" w:rsidP="006F4E10">
            <w:proofErr w:type="spellStart"/>
            <w:r>
              <w:t>p_gq_smoke</w:t>
            </w:r>
            <w:proofErr w:type="spellEnd"/>
          </w:p>
        </w:tc>
      </w:tr>
      <w:tr w:rsidR="00CA1BF2" w14:paraId="0D2DA654" w14:textId="77777777" w:rsidTr="00830565">
        <w:tc>
          <w:tcPr>
            <w:tcW w:w="2520" w:type="pct"/>
          </w:tcPr>
          <w:p w14:paraId="7107FEA3" w14:textId="77777777" w:rsidR="00CA1BF2" w:rsidRDefault="00CA1BF2" w:rsidP="006F4E10">
            <w:pPr>
              <w:pStyle w:val="Compact"/>
            </w:pPr>
            <w:r>
              <w:t xml:space="preserve">Physical activity (PAEE </w:t>
            </w:r>
            <w:proofErr w:type="spellStart"/>
            <w:r>
              <w:t>kj_kg_day</w:t>
            </w:r>
            <w:proofErr w:type="spellEnd"/>
            <w:r>
              <w:t>)</w:t>
            </w:r>
          </w:p>
        </w:tc>
        <w:tc>
          <w:tcPr>
            <w:tcW w:w="1334" w:type="pct"/>
          </w:tcPr>
          <w:p w14:paraId="5AC09705" w14:textId="77777777" w:rsidR="00CA1BF2" w:rsidRDefault="00CA1BF2" w:rsidP="006F4E10">
            <w:pPr>
              <w:pStyle w:val="Compact"/>
            </w:pPr>
          </w:p>
        </w:tc>
        <w:tc>
          <w:tcPr>
            <w:tcW w:w="1146" w:type="pct"/>
          </w:tcPr>
          <w:p w14:paraId="296E728F" w14:textId="77777777" w:rsidR="00CA1BF2" w:rsidRDefault="00CA1BF2" w:rsidP="006F4E10">
            <w:pPr>
              <w:pStyle w:val="Compact"/>
            </w:pPr>
            <w:proofErr w:type="spellStart"/>
            <w:r>
              <w:t>PAEE_kj_kg_day</w:t>
            </w:r>
            <w:proofErr w:type="spellEnd"/>
          </w:p>
        </w:tc>
      </w:tr>
      <w:tr w:rsidR="00CA1BF2" w14:paraId="5D4A0327" w14:textId="77777777" w:rsidTr="00830565">
        <w:tc>
          <w:tcPr>
            <w:tcW w:w="2520" w:type="pct"/>
          </w:tcPr>
          <w:p w14:paraId="2B5297D8" w14:textId="77777777" w:rsidR="00CA1BF2" w:rsidRDefault="00CA1BF2" w:rsidP="006F4E10">
            <w:pPr>
              <w:pStyle w:val="Compact"/>
            </w:pPr>
            <w:r>
              <w:rPr>
                <w:i/>
                <w:iCs/>
              </w:rPr>
              <w:t>Step test results</w:t>
            </w:r>
          </w:p>
        </w:tc>
        <w:tc>
          <w:tcPr>
            <w:tcW w:w="1334" w:type="pct"/>
          </w:tcPr>
          <w:p w14:paraId="1A97FD35" w14:textId="77777777" w:rsidR="00CA1BF2" w:rsidRDefault="00CA1BF2" w:rsidP="006F4E10">
            <w:pPr>
              <w:pStyle w:val="Compact"/>
            </w:pPr>
          </w:p>
        </w:tc>
        <w:tc>
          <w:tcPr>
            <w:tcW w:w="1146" w:type="pct"/>
          </w:tcPr>
          <w:p w14:paraId="53D99585" w14:textId="77777777" w:rsidR="00CA1BF2" w:rsidRDefault="00CA1BF2" w:rsidP="006F4E10">
            <w:pPr>
              <w:pStyle w:val="Compact"/>
            </w:pPr>
          </w:p>
        </w:tc>
      </w:tr>
      <w:tr w:rsidR="00CA1BF2" w14:paraId="7B7EAD64" w14:textId="77777777" w:rsidTr="00830565">
        <w:tc>
          <w:tcPr>
            <w:tcW w:w="2520" w:type="pct"/>
          </w:tcPr>
          <w:p w14:paraId="7B67E853" w14:textId="77777777" w:rsidR="00CA1BF2" w:rsidRDefault="00CA1BF2" w:rsidP="00CA1BF2">
            <w:pPr>
              <w:pStyle w:val="Compact"/>
              <w:numPr>
                <w:ilvl w:val="0"/>
                <w:numId w:val="48"/>
              </w:numPr>
            </w:pPr>
            <w:r>
              <w:t>VO2 max (Cardiorespiratory function)</w:t>
            </w:r>
          </w:p>
        </w:tc>
        <w:tc>
          <w:tcPr>
            <w:tcW w:w="1334" w:type="pct"/>
          </w:tcPr>
          <w:p w14:paraId="5C48AD57" w14:textId="77777777" w:rsidR="00CA1BF2" w:rsidRDefault="00CA1BF2" w:rsidP="006F4E10">
            <w:pPr>
              <w:pStyle w:val="Compact"/>
            </w:pPr>
          </w:p>
        </w:tc>
        <w:tc>
          <w:tcPr>
            <w:tcW w:w="1146" w:type="pct"/>
          </w:tcPr>
          <w:p w14:paraId="6B2EBFBD" w14:textId="77777777" w:rsidR="00CA1BF2" w:rsidRDefault="00CA1BF2" w:rsidP="006F4E10">
            <w:pPr>
              <w:pStyle w:val="Compact"/>
            </w:pPr>
            <w:r>
              <w:t>Pred.VO2max</w:t>
            </w:r>
          </w:p>
        </w:tc>
      </w:tr>
      <w:tr w:rsidR="00CA1BF2" w14:paraId="515A0C51" w14:textId="77777777" w:rsidTr="00830565">
        <w:tc>
          <w:tcPr>
            <w:tcW w:w="2520" w:type="pct"/>
          </w:tcPr>
          <w:p w14:paraId="45CEDF92" w14:textId="77777777" w:rsidR="00CA1BF2" w:rsidRDefault="00CA1BF2" w:rsidP="006F4E10">
            <w:pPr>
              <w:pStyle w:val="Compact"/>
            </w:pPr>
          </w:p>
        </w:tc>
        <w:tc>
          <w:tcPr>
            <w:tcW w:w="1334" w:type="pct"/>
          </w:tcPr>
          <w:p w14:paraId="2C63C2D3" w14:textId="77777777" w:rsidR="00CA1BF2" w:rsidRDefault="00CA1BF2" w:rsidP="006F4E10">
            <w:pPr>
              <w:pStyle w:val="Compact"/>
            </w:pPr>
          </w:p>
        </w:tc>
        <w:tc>
          <w:tcPr>
            <w:tcW w:w="1146" w:type="pct"/>
          </w:tcPr>
          <w:p w14:paraId="0A35E9E1" w14:textId="77777777" w:rsidR="00CA1BF2" w:rsidRDefault="00CA1BF2" w:rsidP="006F4E10">
            <w:pPr>
              <w:pStyle w:val="Compact"/>
            </w:pPr>
          </w:p>
        </w:tc>
      </w:tr>
      <w:tr w:rsidR="00CA1BF2" w14:paraId="3915ED6A" w14:textId="77777777" w:rsidTr="00830565">
        <w:tc>
          <w:tcPr>
            <w:tcW w:w="2520" w:type="pct"/>
          </w:tcPr>
          <w:p w14:paraId="06976662" w14:textId="77777777" w:rsidR="00CA1BF2" w:rsidRDefault="00CA1BF2" w:rsidP="006F4E10">
            <w:pPr>
              <w:pStyle w:val="Compact"/>
            </w:pPr>
            <w:r>
              <w:t xml:space="preserve">Alcohol </w:t>
            </w:r>
            <w:proofErr w:type="spellStart"/>
            <w:r>
              <w:t>comsuption</w:t>
            </w:r>
            <w:proofErr w:type="spellEnd"/>
            <w:r>
              <w:t xml:space="preserve"> (units per week)</w:t>
            </w:r>
          </w:p>
        </w:tc>
        <w:tc>
          <w:tcPr>
            <w:tcW w:w="1334" w:type="pct"/>
          </w:tcPr>
          <w:p w14:paraId="793F60BD" w14:textId="77777777" w:rsidR="00CA1BF2" w:rsidRDefault="00CA1BF2" w:rsidP="006F4E10">
            <w:pPr>
              <w:pStyle w:val="Compact"/>
            </w:pPr>
            <w:r>
              <w:t>x</w:t>
            </w:r>
          </w:p>
        </w:tc>
        <w:tc>
          <w:tcPr>
            <w:tcW w:w="1146" w:type="pct"/>
          </w:tcPr>
          <w:p w14:paraId="0F6F3A22" w14:textId="77777777" w:rsidR="00CA1BF2" w:rsidRDefault="00CA1BF2" w:rsidP="006F4E10">
            <w:pPr>
              <w:pStyle w:val="Compact"/>
            </w:pPr>
            <w:proofErr w:type="spellStart"/>
            <w:r>
              <w:t>alkohol_week_unit_total</w:t>
            </w:r>
            <w:proofErr w:type="spellEnd"/>
          </w:p>
        </w:tc>
      </w:tr>
      <w:tr w:rsidR="00CA1BF2" w14:paraId="6E9DB186" w14:textId="77777777" w:rsidTr="00830565">
        <w:tc>
          <w:tcPr>
            <w:tcW w:w="2520" w:type="pct"/>
          </w:tcPr>
          <w:p w14:paraId="1941C4CA" w14:textId="77777777" w:rsidR="00CA1BF2" w:rsidRDefault="00CA1BF2" w:rsidP="006F4E10">
            <w:pPr>
              <w:pStyle w:val="Compact"/>
            </w:pPr>
            <w:r>
              <w:t>BMI (kg/m</w:t>
            </w:r>
            <w:r>
              <w:rPr>
                <w:vertAlign w:val="superscript"/>
              </w:rPr>
              <w:t>2</w:t>
            </w:r>
            <w:r>
              <w:t>)</w:t>
            </w:r>
          </w:p>
        </w:tc>
        <w:tc>
          <w:tcPr>
            <w:tcW w:w="1334" w:type="pct"/>
          </w:tcPr>
          <w:p w14:paraId="0B274597" w14:textId="77777777" w:rsidR="00CA1BF2" w:rsidRDefault="00CA1BF2" w:rsidP="006F4E10">
            <w:pPr>
              <w:pStyle w:val="Compact"/>
            </w:pPr>
            <w:r>
              <w:t>x</w:t>
            </w:r>
          </w:p>
        </w:tc>
        <w:tc>
          <w:tcPr>
            <w:tcW w:w="1146" w:type="pct"/>
          </w:tcPr>
          <w:p w14:paraId="7CA55AEA" w14:textId="77777777" w:rsidR="00CA1BF2" w:rsidRDefault="00CA1BF2" w:rsidP="006F4E10">
            <w:pPr>
              <w:pStyle w:val="Compact"/>
            </w:pPr>
            <w:proofErr w:type="spellStart"/>
            <w:r>
              <w:t>bmi</w:t>
            </w:r>
            <w:proofErr w:type="spellEnd"/>
          </w:p>
        </w:tc>
      </w:tr>
      <w:tr w:rsidR="00CA1BF2" w14:paraId="4FB796CB" w14:textId="77777777" w:rsidTr="00830565">
        <w:tc>
          <w:tcPr>
            <w:tcW w:w="2520" w:type="pct"/>
          </w:tcPr>
          <w:p w14:paraId="32B05EE3" w14:textId="77777777" w:rsidR="00CA1BF2" w:rsidRDefault="00CA1BF2" w:rsidP="006F4E10">
            <w:pPr>
              <w:pStyle w:val="Compact"/>
            </w:pPr>
            <w:r>
              <w:t>Height (cm)</w:t>
            </w:r>
          </w:p>
        </w:tc>
        <w:tc>
          <w:tcPr>
            <w:tcW w:w="1334" w:type="pct"/>
          </w:tcPr>
          <w:p w14:paraId="3334F206" w14:textId="77777777" w:rsidR="00CA1BF2" w:rsidRDefault="00CA1BF2" w:rsidP="006F4E10">
            <w:pPr>
              <w:pStyle w:val="Compact"/>
            </w:pPr>
          </w:p>
        </w:tc>
        <w:tc>
          <w:tcPr>
            <w:tcW w:w="1146" w:type="pct"/>
          </w:tcPr>
          <w:p w14:paraId="11359591" w14:textId="77777777" w:rsidR="00CA1BF2" w:rsidRDefault="00CA1BF2" w:rsidP="006F4E10">
            <w:pPr>
              <w:pStyle w:val="Compact"/>
            </w:pPr>
            <w:r>
              <w:t>height</w:t>
            </w:r>
          </w:p>
        </w:tc>
      </w:tr>
      <w:tr w:rsidR="00CA1BF2" w14:paraId="543EAE2D" w14:textId="77777777" w:rsidTr="00830565">
        <w:tc>
          <w:tcPr>
            <w:tcW w:w="2520" w:type="pct"/>
          </w:tcPr>
          <w:p w14:paraId="5120CFA6" w14:textId="77777777" w:rsidR="00CA1BF2" w:rsidRDefault="00CA1BF2" w:rsidP="006F4E10">
            <w:pPr>
              <w:pStyle w:val="Compact"/>
            </w:pPr>
            <w:r>
              <w:t>Weight (kg)</w:t>
            </w:r>
          </w:p>
        </w:tc>
        <w:tc>
          <w:tcPr>
            <w:tcW w:w="1334" w:type="pct"/>
          </w:tcPr>
          <w:p w14:paraId="72CAEE57" w14:textId="77777777" w:rsidR="00CA1BF2" w:rsidRDefault="00CA1BF2" w:rsidP="006F4E10">
            <w:pPr>
              <w:pStyle w:val="Compact"/>
            </w:pPr>
          </w:p>
        </w:tc>
        <w:tc>
          <w:tcPr>
            <w:tcW w:w="1146" w:type="pct"/>
          </w:tcPr>
          <w:p w14:paraId="6E26740B" w14:textId="77777777" w:rsidR="00CA1BF2" w:rsidRDefault="00CA1BF2" w:rsidP="006F4E10">
            <w:pPr>
              <w:pStyle w:val="Compact"/>
            </w:pPr>
            <w:r>
              <w:t>?????</w:t>
            </w:r>
          </w:p>
        </w:tc>
      </w:tr>
      <w:tr w:rsidR="00CA1BF2" w14:paraId="27239389" w14:textId="77777777" w:rsidTr="00830565">
        <w:tc>
          <w:tcPr>
            <w:tcW w:w="2520" w:type="pct"/>
          </w:tcPr>
          <w:p w14:paraId="03ACC8A5" w14:textId="77777777" w:rsidR="00CA1BF2" w:rsidRDefault="00CA1BF2" w:rsidP="006F4E10">
            <w:pPr>
              <w:pStyle w:val="Compact"/>
            </w:pPr>
            <w:r>
              <w:t>Waist circumference (cm)</w:t>
            </w:r>
          </w:p>
        </w:tc>
        <w:tc>
          <w:tcPr>
            <w:tcW w:w="1334" w:type="pct"/>
          </w:tcPr>
          <w:p w14:paraId="169A22AF" w14:textId="77777777" w:rsidR="00CA1BF2" w:rsidRDefault="00CA1BF2" w:rsidP="006F4E10">
            <w:pPr>
              <w:pStyle w:val="Compact"/>
            </w:pPr>
            <w:r>
              <w:t>x</w:t>
            </w:r>
          </w:p>
        </w:tc>
        <w:tc>
          <w:tcPr>
            <w:tcW w:w="1146" w:type="pct"/>
          </w:tcPr>
          <w:p w14:paraId="323144A7" w14:textId="77777777" w:rsidR="00CA1BF2" w:rsidRDefault="00CA1BF2" w:rsidP="006F4E10">
            <w:pPr>
              <w:pStyle w:val="Compact"/>
            </w:pPr>
            <w:proofErr w:type="spellStart"/>
            <w:r>
              <w:t>waist_av</w:t>
            </w:r>
            <w:proofErr w:type="spellEnd"/>
          </w:p>
        </w:tc>
      </w:tr>
      <w:tr w:rsidR="00CA1BF2" w14:paraId="1035EB09" w14:textId="77777777" w:rsidTr="00830565">
        <w:tc>
          <w:tcPr>
            <w:tcW w:w="2520" w:type="pct"/>
          </w:tcPr>
          <w:p w14:paraId="1ADFB295" w14:textId="77777777" w:rsidR="00CA1BF2" w:rsidRDefault="00CA1BF2" w:rsidP="006F4E10">
            <w:pPr>
              <w:pStyle w:val="Compact"/>
            </w:pPr>
            <w:r>
              <w:t>Hip circumference (cm)</w:t>
            </w:r>
          </w:p>
        </w:tc>
        <w:tc>
          <w:tcPr>
            <w:tcW w:w="1334" w:type="pct"/>
          </w:tcPr>
          <w:p w14:paraId="12D2C05E" w14:textId="77777777" w:rsidR="00CA1BF2" w:rsidRDefault="00CA1BF2" w:rsidP="006F4E10">
            <w:pPr>
              <w:pStyle w:val="Compact"/>
            </w:pPr>
          </w:p>
        </w:tc>
        <w:tc>
          <w:tcPr>
            <w:tcW w:w="1146" w:type="pct"/>
          </w:tcPr>
          <w:p w14:paraId="3A2A9F81" w14:textId="77777777" w:rsidR="00CA1BF2" w:rsidRDefault="00CA1BF2" w:rsidP="006F4E10">
            <w:pPr>
              <w:pStyle w:val="Compact"/>
            </w:pPr>
            <w:proofErr w:type="spellStart"/>
            <w:r>
              <w:t>hip_av</w:t>
            </w:r>
            <w:proofErr w:type="spellEnd"/>
          </w:p>
        </w:tc>
      </w:tr>
      <w:tr w:rsidR="00CA1BF2" w14:paraId="33332ED0" w14:textId="77777777" w:rsidTr="00830565">
        <w:tc>
          <w:tcPr>
            <w:tcW w:w="2520" w:type="pct"/>
          </w:tcPr>
          <w:p w14:paraId="7F868392" w14:textId="77777777" w:rsidR="00CA1BF2" w:rsidRDefault="00CA1BF2" w:rsidP="006F4E10">
            <w:pPr>
              <w:pStyle w:val="Compact"/>
            </w:pPr>
            <w:r>
              <w:t xml:space="preserve">Fat percentage </w:t>
            </w:r>
            <w:proofErr w:type="gramStart"/>
            <w:r>
              <w:t>( %</w:t>
            </w:r>
            <w:proofErr w:type="gramEnd"/>
            <w:r>
              <w:t xml:space="preserve"> )</w:t>
            </w:r>
          </w:p>
        </w:tc>
        <w:tc>
          <w:tcPr>
            <w:tcW w:w="1334" w:type="pct"/>
          </w:tcPr>
          <w:p w14:paraId="667266EE" w14:textId="77777777" w:rsidR="00CA1BF2" w:rsidRDefault="00CA1BF2" w:rsidP="006F4E10">
            <w:pPr>
              <w:pStyle w:val="Compact"/>
            </w:pPr>
            <w:r>
              <w:t>x</w:t>
            </w:r>
          </w:p>
        </w:tc>
        <w:tc>
          <w:tcPr>
            <w:tcW w:w="1146" w:type="pct"/>
          </w:tcPr>
          <w:p w14:paraId="4DE3B212" w14:textId="77777777" w:rsidR="00CA1BF2" w:rsidRDefault="00CA1BF2" w:rsidP="006F4E10">
            <w:pPr>
              <w:pStyle w:val="Compact"/>
            </w:pPr>
            <w:proofErr w:type="spellStart"/>
            <w:r>
              <w:t>fat_pc</w:t>
            </w:r>
            <w:proofErr w:type="spellEnd"/>
          </w:p>
        </w:tc>
      </w:tr>
      <w:tr w:rsidR="00CA1BF2" w14:paraId="7F2FC29E" w14:textId="77777777" w:rsidTr="00830565">
        <w:tc>
          <w:tcPr>
            <w:tcW w:w="2520" w:type="pct"/>
          </w:tcPr>
          <w:p w14:paraId="4D97A5F9" w14:textId="77777777" w:rsidR="00CA1BF2" w:rsidRDefault="00CA1BF2" w:rsidP="006F4E10">
            <w:pPr>
              <w:pStyle w:val="Compact"/>
            </w:pPr>
            <w:r>
              <w:t>Visceral fat</w:t>
            </w:r>
          </w:p>
        </w:tc>
        <w:tc>
          <w:tcPr>
            <w:tcW w:w="1334" w:type="pct"/>
          </w:tcPr>
          <w:p w14:paraId="4DC71514" w14:textId="77777777" w:rsidR="00CA1BF2" w:rsidRDefault="00CA1BF2" w:rsidP="006F4E10">
            <w:pPr>
              <w:pStyle w:val="Compact"/>
            </w:pPr>
          </w:p>
        </w:tc>
        <w:tc>
          <w:tcPr>
            <w:tcW w:w="1146" w:type="pct"/>
          </w:tcPr>
          <w:p w14:paraId="69806F03" w14:textId="77777777" w:rsidR="00CA1BF2" w:rsidRDefault="00CA1BF2" w:rsidP="006F4E10">
            <w:pPr>
              <w:pStyle w:val="Compact"/>
            </w:pPr>
            <w:r>
              <w:t>vat</w:t>
            </w:r>
          </w:p>
        </w:tc>
      </w:tr>
      <w:tr w:rsidR="00CA1BF2" w14:paraId="4F7A8FBD" w14:textId="77777777" w:rsidTr="00830565">
        <w:tc>
          <w:tcPr>
            <w:tcW w:w="2520" w:type="pct"/>
          </w:tcPr>
          <w:p w14:paraId="664A2341" w14:textId="77777777" w:rsidR="00CA1BF2" w:rsidRDefault="00CA1BF2" w:rsidP="006F4E10">
            <w:pPr>
              <w:pStyle w:val="Compact"/>
            </w:pPr>
            <w:r>
              <w:t>Subcutaneous fat</w:t>
            </w:r>
          </w:p>
        </w:tc>
        <w:tc>
          <w:tcPr>
            <w:tcW w:w="1334" w:type="pct"/>
          </w:tcPr>
          <w:p w14:paraId="45375831" w14:textId="77777777" w:rsidR="00CA1BF2" w:rsidRDefault="00CA1BF2" w:rsidP="006F4E10">
            <w:pPr>
              <w:pStyle w:val="Compact"/>
            </w:pPr>
          </w:p>
        </w:tc>
        <w:tc>
          <w:tcPr>
            <w:tcW w:w="1146" w:type="pct"/>
          </w:tcPr>
          <w:p w14:paraId="773F38FF" w14:textId="77777777" w:rsidR="00CA1BF2" w:rsidRDefault="00CA1BF2" w:rsidP="006F4E10">
            <w:pPr>
              <w:pStyle w:val="Compact"/>
            </w:pPr>
            <w:r>
              <w:t>sat</w:t>
            </w:r>
          </w:p>
        </w:tc>
      </w:tr>
      <w:tr w:rsidR="00CA1BF2" w14:paraId="1411D5DC" w14:textId="77777777" w:rsidTr="00830565">
        <w:tc>
          <w:tcPr>
            <w:tcW w:w="2520" w:type="pct"/>
          </w:tcPr>
          <w:p w14:paraId="2BE91E4D" w14:textId="77777777" w:rsidR="00CA1BF2" w:rsidRDefault="00CA1BF2" w:rsidP="006F4E10">
            <w:pPr>
              <w:pStyle w:val="Compact"/>
            </w:pPr>
            <w:r>
              <w:t>Systolic blood pressure (mm hg)</w:t>
            </w:r>
          </w:p>
        </w:tc>
        <w:tc>
          <w:tcPr>
            <w:tcW w:w="1334" w:type="pct"/>
          </w:tcPr>
          <w:p w14:paraId="293C453E" w14:textId="77777777" w:rsidR="00CA1BF2" w:rsidRDefault="00CA1BF2" w:rsidP="006F4E10">
            <w:pPr>
              <w:pStyle w:val="Compact"/>
            </w:pPr>
            <w:r>
              <w:t>x</w:t>
            </w:r>
          </w:p>
        </w:tc>
        <w:tc>
          <w:tcPr>
            <w:tcW w:w="1146" w:type="pct"/>
          </w:tcPr>
          <w:p w14:paraId="08392A20" w14:textId="77777777" w:rsidR="00CA1BF2" w:rsidRDefault="00CA1BF2" w:rsidP="006F4E10">
            <w:pPr>
              <w:pStyle w:val="Compact"/>
            </w:pPr>
            <w:proofErr w:type="spellStart"/>
            <w:r>
              <w:t>sbp_av</w:t>
            </w:r>
            <w:proofErr w:type="spellEnd"/>
          </w:p>
        </w:tc>
      </w:tr>
      <w:tr w:rsidR="00CA1BF2" w14:paraId="73CD7422" w14:textId="77777777" w:rsidTr="00830565">
        <w:tc>
          <w:tcPr>
            <w:tcW w:w="2520" w:type="pct"/>
          </w:tcPr>
          <w:p w14:paraId="0B46104C" w14:textId="77777777" w:rsidR="00CA1BF2" w:rsidRDefault="00CA1BF2" w:rsidP="006F4E10">
            <w:pPr>
              <w:pStyle w:val="Compact"/>
            </w:pPr>
            <w:r>
              <w:t>Diastolic blood pressure (mm hg)</w:t>
            </w:r>
          </w:p>
        </w:tc>
        <w:tc>
          <w:tcPr>
            <w:tcW w:w="1334" w:type="pct"/>
          </w:tcPr>
          <w:p w14:paraId="19EBF001" w14:textId="77777777" w:rsidR="00CA1BF2" w:rsidRDefault="00CA1BF2" w:rsidP="006F4E10">
            <w:pPr>
              <w:pStyle w:val="Compact"/>
            </w:pPr>
            <w:r>
              <w:t>x</w:t>
            </w:r>
          </w:p>
        </w:tc>
        <w:tc>
          <w:tcPr>
            <w:tcW w:w="1146" w:type="pct"/>
          </w:tcPr>
          <w:p w14:paraId="0B631947" w14:textId="77777777" w:rsidR="00CA1BF2" w:rsidRDefault="00CA1BF2" w:rsidP="006F4E10">
            <w:pPr>
              <w:pStyle w:val="Compact"/>
            </w:pPr>
            <w:proofErr w:type="spellStart"/>
            <w:r>
              <w:t>dbp_av</w:t>
            </w:r>
            <w:proofErr w:type="spellEnd"/>
          </w:p>
        </w:tc>
      </w:tr>
      <w:tr w:rsidR="00CA1BF2" w14:paraId="1AF835AB" w14:textId="77777777" w:rsidTr="00830565">
        <w:tc>
          <w:tcPr>
            <w:tcW w:w="2520" w:type="pct"/>
          </w:tcPr>
          <w:p w14:paraId="2BED3729" w14:textId="77777777" w:rsidR="00CA1BF2" w:rsidRDefault="00CA1BF2" w:rsidP="006F4E10">
            <w:pPr>
              <w:pStyle w:val="Compact"/>
            </w:pPr>
            <w:r>
              <w:t>Hours fasting</w:t>
            </w:r>
          </w:p>
        </w:tc>
        <w:tc>
          <w:tcPr>
            <w:tcW w:w="1334" w:type="pct"/>
          </w:tcPr>
          <w:p w14:paraId="4669EEA5" w14:textId="77777777" w:rsidR="00CA1BF2" w:rsidRDefault="00CA1BF2" w:rsidP="006F4E10">
            <w:pPr>
              <w:pStyle w:val="Compact"/>
            </w:pPr>
          </w:p>
        </w:tc>
        <w:tc>
          <w:tcPr>
            <w:tcW w:w="1146" w:type="pct"/>
          </w:tcPr>
          <w:p w14:paraId="68F5061B" w14:textId="77777777" w:rsidR="00CA1BF2" w:rsidRDefault="00CA1BF2" w:rsidP="006F4E10">
            <w:pPr>
              <w:pStyle w:val="Compact"/>
            </w:pPr>
            <w:proofErr w:type="spellStart"/>
            <w:r>
              <w:t>hours_fast~g</w:t>
            </w:r>
            <w:proofErr w:type="spellEnd"/>
          </w:p>
        </w:tc>
      </w:tr>
      <w:tr w:rsidR="00CA1BF2" w14:paraId="0DC214C0" w14:textId="77777777" w:rsidTr="00830565">
        <w:tc>
          <w:tcPr>
            <w:tcW w:w="2520" w:type="pct"/>
          </w:tcPr>
          <w:p w14:paraId="3F2F9E43" w14:textId="77777777" w:rsidR="00CA1BF2" w:rsidRDefault="00CA1BF2" w:rsidP="006F4E10">
            <w:pPr>
              <w:pStyle w:val="Compact"/>
            </w:pPr>
            <w:r>
              <w:t>HbA1c (%)</w:t>
            </w:r>
          </w:p>
        </w:tc>
        <w:tc>
          <w:tcPr>
            <w:tcW w:w="1334" w:type="pct"/>
          </w:tcPr>
          <w:p w14:paraId="20D75293" w14:textId="77777777" w:rsidR="00CA1BF2" w:rsidRDefault="00CA1BF2" w:rsidP="006F4E10">
            <w:pPr>
              <w:pStyle w:val="Compact"/>
            </w:pPr>
          </w:p>
        </w:tc>
        <w:tc>
          <w:tcPr>
            <w:tcW w:w="1146" w:type="pct"/>
          </w:tcPr>
          <w:p w14:paraId="7F8789E5" w14:textId="77777777" w:rsidR="00CA1BF2" w:rsidRDefault="00CA1BF2" w:rsidP="006F4E10">
            <w:pPr>
              <w:pStyle w:val="Compact"/>
            </w:pPr>
            <w:r>
              <w:t>p_lab_hba1c</w:t>
            </w:r>
          </w:p>
        </w:tc>
      </w:tr>
      <w:tr w:rsidR="00CA1BF2" w14:paraId="5B65083D" w14:textId="77777777" w:rsidTr="00830565">
        <w:tc>
          <w:tcPr>
            <w:tcW w:w="2520" w:type="pct"/>
          </w:tcPr>
          <w:p w14:paraId="69A2B548" w14:textId="77777777" w:rsidR="00CA1BF2" w:rsidRDefault="00CA1BF2" w:rsidP="006F4E10">
            <w:pPr>
              <w:pStyle w:val="Compact"/>
            </w:pPr>
            <w:r>
              <w:t>LDL cholesterol (mmol/L)</w:t>
            </w:r>
          </w:p>
        </w:tc>
        <w:tc>
          <w:tcPr>
            <w:tcW w:w="1334" w:type="pct"/>
          </w:tcPr>
          <w:p w14:paraId="22117974" w14:textId="77777777" w:rsidR="00CA1BF2" w:rsidRDefault="00CA1BF2" w:rsidP="006F4E10">
            <w:pPr>
              <w:pStyle w:val="Compact"/>
            </w:pPr>
          </w:p>
        </w:tc>
        <w:tc>
          <w:tcPr>
            <w:tcW w:w="1146" w:type="pct"/>
          </w:tcPr>
          <w:p w14:paraId="136D1901" w14:textId="77777777" w:rsidR="00CA1BF2" w:rsidRDefault="00CA1BF2" w:rsidP="006F4E10">
            <w:pPr>
              <w:pStyle w:val="Compact"/>
            </w:pPr>
            <w:proofErr w:type="spellStart"/>
            <w:r>
              <w:t>p_lab_ldl</w:t>
            </w:r>
            <w:proofErr w:type="spellEnd"/>
          </w:p>
        </w:tc>
      </w:tr>
      <w:tr w:rsidR="00CA1BF2" w14:paraId="0F30FF51" w14:textId="77777777" w:rsidTr="00830565">
        <w:tc>
          <w:tcPr>
            <w:tcW w:w="2520" w:type="pct"/>
          </w:tcPr>
          <w:p w14:paraId="4DF9F3EF" w14:textId="77777777" w:rsidR="00CA1BF2" w:rsidRDefault="00CA1BF2" w:rsidP="006F4E10">
            <w:pPr>
              <w:pStyle w:val="Compact"/>
            </w:pPr>
            <w:r>
              <w:t>HDL cholesterol (mmol/L)</w:t>
            </w:r>
          </w:p>
        </w:tc>
        <w:tc>
          <w:tcPr>
            <w:tcW w:w="1334" w:type="pct"/>
          </w:tcPr>
          <w:p w14:paraId="0910079F" w14:textId="77777777" w:rsidR="00CA1BF2" w:rsidRDefault="00CA1BF2" w:rsidP="006F4E10">
            <w:pPr>
              <w:pStyle w:val="Compact"/>
            </w:pPr>
          </w:p>
        </w:tc>
        <w:tc>
          <w:tcPr>
            <w:tcW w:w="1146" w:type="pct"/>
          </w:tcPr>
          <w:p w14:paraId="47011289" w14:textId="77777777" w:rsidR="00CA1BF2" w:rsidRDefault="00CA1BF2" w:rsidP="006F4E10">
            <w:pPr>
              <w:pStyle w:val="Compact"/>
            </w:pPr>
            <w:proofErr w:type="spellStart"/>
            <w:r>
              <w:t>p_lab_hdlc</w:t>
            </w:r>
            <w:proofErr w:type="spellEnd"/>
          </w:p>
        </w:tc>
      </w:tr>
      <w:tr w:rsidR="00CA1BF2" w14:paraId="66CDAF1A" w14:textId="77777777" w:rsidTr="00830565">
        <w:tc>
          <w:tcPr>
            <w:tcW w:w="2520" w:type="pct"/>
          </w:tcPr>
          <w:p w14:paraId="65BF8F54" w14:textId="77777777" w:rsidR="00CA1BF2" w:rsidRDefault="00CA1BF2" w:rsidP="006F4E10">
            <w:pPr>
              <w:pStyle w:val="Compact"/>
            </w:pPr>
            <w:r>
              <w:t>Total cholesterol (mmol/L)</w:t>
            </w:r>
          </w:p>
        </w:tc>
        <w:tc>
          <w:tcPr>
            <w:tcW w:w="1334" w:type="pct"/>
          </w:tcPr>
          <w:p w14:paraId="00EA7F9B" w14:textId="77777777" w:rsidR="00CA1BF2" w:rsidRDefault="00CA1BF2" w:rsidP="006F4E10">
            <w:pPr>
              <w:pStyle w:val="Compact"/>
            </w:pPr>
          </w:p>
        </w:tc>
        <w:tc>
          <w:tcPr>
            <w:tcW w:w="1146" w:type="pct"/>
          </w:tcPr>
          <w:p w14:paraId="3F2E1AFA" w14:textId="77777777" w:rsidR="00CA1BF2" w:rsidRDefault="00CA1BF2" w:rsidP="006F4E10">
            <w:pPr>
              <w:pStyle w:val="Compact"/>
            </w:pPr>
            <w:proofErr w:type="spellStart"/>
            <w:r>
              <w:t>p_lab_chol</w:t>
            </w:r>
            <w:proofErr w:type="spellEnd"/>
          </w:p>
        </w:tc>
      </w:tr>
      <w:tr w:rsidR="00CA1BF2" w14:paraId="0FE57543" w14:textId="77777777" w:rsidTr="00830565">
        <w:tc>
          <w:tcPr>
            <w:tcW w:w="2520" w:type="pct"/>
          </w:tcPr>
          <w:p w14:paraId="7BC36C48" w14:textId="77777777" w:rsidR="00CA1BF2" w:rsidRDefault="00CA1BF2" w:rsidP="006F4E10">
            <w:pPr>
              <w:pStyle w:val="Compact"/>
            </w:pPr>
            <w:r>
              <w:t>Triglycerides (mmol/L)</w:t>
            </w:r>
          </w:p>
        </w:tc>
        <w:tc>
          <w:tcPr>
            <w:tcW w:w="1334" w:type="pct"/>
          </w:tcPr>
          <w:p w14:paraId="131DFF52" w14:textId="77777777" w:rsidR="00CA1BF2" w:rsidRDefault="00CA1BF2" w:rsidP="006F4E10">
            <w:pPr>
              <w:pStyle w:val="Compact"/>
            </w:pPr>
          </w:p>
        </w:tc>
        <w:tc>
          <w:tcPr>
            <w:tcW w:w="1146" w:type="pct"/>
          </w:tcPr>
          <w:p w14:paraId="00D89554" w14:textId="77777777" w:rsidR="00CA1BF2" w:rsidRDefault="00CA1BF2" w:rsidP="006F4E10">
            <w:pPr>
              <w:pStyle w:val="Compact"/>
            </w:pPr>
            <w:proofErr w:type="spellStart"/>
            <w:r>
              <w:t>p_lab_trig</w:t>
            </w:r>
            <w:proofErr w:type="spellEnd"/>
          </w:p>
        </w:tc>
      </w:tr>
      <w:tr w:rsidR="00CA1BF2" w14:paraId="42BA09D8" w14:textId="77777777" w:rsidTr="00830565">
        <w:tc>
          <w:tcPr>
            <w:tcW w:w="2520" w:type="pct"/>
          </w:tcPr>
          <w:p w14:paraId="70D0323A" w14:textId="77777777" w:rsidR="00CA1BF2" w:rsidRDefault="00CA1BF2" w:rsidP="006F4E10">
            <w:pPr>
              <w:pStyle w:val="Compact"/>
            </w:pPr>
            <w:r>
              <w:t>Insulin resistance</w:t>
            </w:r>
          </w:p>
        </w:tc>
        <w:tc>
          <w:tcPr>
            <w:tcW w:w="1334" w:type="pct"/>
          </w:tcPr>
          <w:p w14:paraId="7E23CAD3" w14:textId="77777777" w:rsidR="00CA1BF2" w:rsidRDefault="00CA1BF2" w:rsidP="006F4E10">
            <w:pPr>
              <w:pStyle w:val="Compact"/>
            </w:pPr>
          </w:p>
        </w:tc>
        <w:tc>
          <w:tcPr>
            <w:tcW w:w="1146" w:type="pct"/>
          </w:tcPr>
          <w:p w14:paraId="3E28EA87" w14:textId="77777777" w:rsidR="00CA1BF2" w:rsidRDefault="00CA1BF2" w:rsidP="006F4E10">
            <w:pPr>
              <w:pStyle w:val="Compact"/>
            </w:pPr>
            <w:proofErr w:type="spellStart"/>
            <w:r>
              <w:t>homa_ir</w:t>
            </w:r>
            <w:proofErr w:type="spellEnd"/>
          </w:p>
        </w:tc>
      </w:tr>
      <w:tr w:rsidR="00CA1BF2" w14:paraId="756668DE" w14:textId="77777777" w:rsidTr="00830565">
        <w:tc>
          <w:tcPr>
            <w:tcW w:w="2520" w:type="pct"/>
          </w:tcPr>
          <w:p w14:paraId="76188446" w14:textId="77777777" w:rsidR="00CA1BF2" w:rsidRDefault="00CA1BF2" w:rsidP="006F4E10">
            <w:pPr>
              <w:pStyle w:val="Compact"/>
            </w:pPr>
            <w:r>
              <w:t>Beta cell function</w:t>
            </w:r>
          </w:p>
        </w:tc>
        <w:tc>
          <w:tcPr>
            <w:tcW w:w="1334" w:type="pct"/>
          </w:tcPr>
          <w:p w14:paraId="25976558" w14:textId="77777777" w:rsidR="00CA1BF2" w:rsidRDefault="00CA1BF2" w:rsidP="006F4E10">
            <w:pPr>
              <w:pStyle w:val="Compact"/>
            </w:pPr>
          </w:p>
        </w:tc>
        <w:tc>
          <w:tcPr>
            <w:tcW w:w="1146" w:type="pct"/>
          </w:tcPr>
          <w:p w14:paraId="3C17BACF" w14:textId="77777777" w:rsidR="00CA1BF2" w:rsidRDefault="00CA1BF2" w:rsidP="006F4E10">
            <w:pPr>
              <w:pStyle w:val="Compact"/>
            </w:pPr>
            <w:proofErr w:type="spellStart"/>
            <w:r>
              <w:t>homa_b</w:t>
            </w:r>
            <w:proofErr w:type="spellEnd"/>
          </w:p>
        </w:tc>
      </w:tr>
      <w:tr w:rsidR="00CA1BF2" w14:paraId="627F3467" w14:textId="77777777" w:rsidTr="00830565">
        <w:tc>
          <w:tcPr>
            <w:tcW w:w="2520" w:type="pct"/>
          </w:tcPr>
          <w:p w14:paraId="74D20C66" w14:textId="77777777" w:rsidR="00CA1BF2" w:rsidRDefault="00CA1BF2" w:rsidP="006F4E10">
            <w:pPr>
              <w:pStyle w:val="Compact"/>
            </w:pPr>
            <w:r>
              <w:t>Insulin sensitivity</w:t>
            </w:r>
          </w:p>
        </w:tc>
        <w:tc>
          <w:tcPr>
            <w:tcW w:w="1334" w:type="pct"/>
          </w:tcPr>
          <w:p w14:paraId="393299B8" w14:textId="77777777" w:rsidR="00CA1BF2" w:rsidRDefault="00CA1BF2" w:rsidP="006F4E10">
            <w:pPr>
              <w:pStyle w:val="Compact"/>
            </w:pPr>
          </w:p>
        </w:tc>
        <w:tc>
          <w:tcPr>
            <w:tcW w:w="1146" w:type="pct"/>
          </w:tcPr>
          <w:p w14:paraId="653FFAA3" w14:textId="77777777" w:rsidR="00CA1BF2" w:rsidRDefault="00CA1BF2" w:rsidP="006F4E10">
            <w:pPr>
              <w:pStyle w:val="Compact"/>
            </w:pPr>
            <w:proofErr w:type="spellStart"/>
            <w:r>
              <w:t>homa_s</w:t>
            </w:r>
            <w:proofErr w:type="spellEnd"/>
          </w:p>
        </w:tc>
      </w:tr>
      <w:tr w:rsidR="00CA1BF2" w14:paraId="193F76D0" w14:textId="77777777" w:rsidTr="00830565">
        <w:tc>
          <w:tcPr>
            <w:tcW w:w="2520" w:type="pct"/>
          </w:tcPr>
          <w:p w14:paraId="450A308E" w14:textId="77777777" w:rsidR="00CA1BF2" w:rsidRDefault="00CA1BF2" w:rsidP="006F4E10">
            <w:pPr>
              <w:pStyle w:val="Compact"/>
            </w:pPr>
            <w:r>
              <w:t>Insulin sensitivity (</w:t>
            </w:r>
            <w:proofErr w:type="spellStart"/>
            <w:r>
              <w:t>Gutt’s</w:t>
            </w:r>
            <w:proofErr w:type="spellEnd"/>
            <w:r>
              <w:t xml:space="preserve"> index)</w:t>
            </w:r>
          </w:p>
        </w:tc>
        <w:tc>
          <w:tcPr>
            <w:tcW w:w="1334" w:type="pct"/>
          </w:tcPr>
          <w:p w14:paraId="32F588F6" w14:textId="77777777" w:rsidR="00CA1BF2" w:rsidRDefault="00CA1BF2" w:rsidP="006F4E10">
            <w:pPr>
              <w:pStyle w:val="Compact"/>
            </w:pPr>
            <w:proofErr w:type="spellStart"/>
            <w:r>
              <w:t>Doubblecheck</w:t>
            </w:r>
            <w:proofErr w:type="spellEnd"/>
            <w:r>
              <w:t xml:space="preserve"> with DW</w:t>
            </w:r>
          </w:p>
        </w:tc>
        <w:tc>
          <w:tcPr>
            <w:tcW w:w="1146" w:type="pct"/>
          </w:tcPr>
          <w:p w14:paraId="109402E3" w14:textId="77777777" w:rsidR="00CA1BF2" w:rsidRDefault="00CA1BF2" w:rsidP="006F4E10">
            <w:pPr>
              <w:pStyle w:val="Compact"/>
            </w:pPr>
            <w:proofErr w:type="spellStart"/>
            <w:r>
              <w:t>isi</w:t>
            </w:r>
            <w:proofErr w:type="spellEnd"/>
          </w:p>
        </w:tc>
      </w:tr>
      <w:tr w:rsidR="00CA1BF2" w14:paraId="416EFA70" w14:textId="77777777" w:rsidTr="00830565">
        <w:tc>
          <w:tcPr>
            <w:tcW w:w="2520" w:type="pct"/>
          </w:tcPr>
          <w:p w14:paraId="32BDD3D1" w14:textId="77777777" w:rsidR="00CA1BF2" w:rsidRDefault="00CA1BF2" w:rsidP="006F4E10">
            <w:pPr>
              <w:pStyle w:val="Compact"/>
            </w:pPr>
            <w:proofErr w:type="gramStart"/>
            <w:r>
              <w:lastRenderedPageBreak/>
              <w:t>2 hour</w:t>
            </w:r>
            <w:proofErr w:type="gramEnd"/>
            <w:r>
              <w:t xml:space="preserve"> glucose tolerance test (0 min plasma glucose)</w:t>
            </w:r>
          </w:p>
        </w:tc>
        <w:tc>
          <w:tcPr>
            <w:tcW w:w="1334" w:type="pct"/>
          </w:tcPr>
          <w:p w14:paraId="3773D2FE" w14:textId="77777777" w:rsidR="00CA1BF2" w:rsidRDefault="00CA1BF2" w:rsidP="006F4E10">
            <w:pPr>
              <w:pStyle w:val="Compact"/>
            </w:pPr>
          </w:p>
        </w:tc>
        <w:tc>
          <w:tcPr>
            <w:tcW w:w="1146" w:type="pct"/>
          </w:tcPr>
          <w:p w14:paraId="71721A7C" w14:textId="77777777" w:rsidR="00CA1BF2" w:rsidRDefault="00CA1BF2" w:rsidP="006F4E10">
            <w:pPr>
              <w:pStyle w:val="Compact"/>
            </w:pPr>
            <w:r>
              <w:t>p_lab_pglu_0</w:t>
            </w:r>
          </w:p>
        </w:tc>
      </w:tr>
      <w:tr w:rsidR="00CA1BF2" w14:paraId="52741DD9" w14:textId="77777777" w:rsidTr="00830565">
        <w:tc>
          <w:tcPr>
            <w:tcW w:w="2520" w:type="pct"/>
          </w:tcPr>
          <w:p w14:paraId="598A6A09" w14:textId="77777777" w:rsidR="00CA1BF2" w:rsidRDefault="00CA1BF2" w:rsidP="006F4E10">
            <w:pPr>
              <w:pStyle w:val="Compact"/>
            </w:pPr>
            <w:proofErr w:type="gramStart"/>
            <w:r>
              <w:t>2 hour</w:t>
            </w:r>
            <w:proofErr w:type="gramEnd"/>
            <w:r>
              <w:t xml:space="preserve"> glucose tolerance test (30 min plasma glucose)</w:t>
            </w:r>
          </w:p>
        </w:tc>
        <w:tc>
          <w:tcPr>
            <w:tcW w:w="1334" w:type="pct"/>
          </w:tcPr>
          <w:p w14:paraId="2E12C2D2" w14:textId="77777777" w:rsidR="00CA1BF2" w:rsidRDefault="00CA1BF2" w:rsidP="006F4E10">
            <w:pPr>
              <w:pStyle w:val="Compact"/>
            </w:pPr>
          </w:p>
        </w:tc>
        <w:tc>
          <w:tcPr>
            <w:tcW w:w="1146" w:type="pct"/>
          </w:tcPr>
          <w:p w14:paraId="20C8CD2E" w14:textId="77777777" w:rsidR="00CA1BF2" w:rsidRDefault="00CA1BF2" w:rsidP="006F4E10">
            <w:pPr>
              <w:pStyle w:val="Compact"/>
            </w:pPr>
            <w:r>
              <w:t>p_lab_pglu_30</w:t>
            </w:r>
          </w:p>
        </w:tc>
      </w:tr>
      <w:tr w:rsidR="00CA1BF2" w14:paraId="422ED43F" w14:textId="77777777" w:rsidTr="00830565">
        <w:tc>
          <w:tcPr>
            <w:tcW w:w="2520" w:type="pct"/>
          </w:tcPr>
          <w:p w14:paraId="4BA9FA41" w14:textId="77777777" w:rsidR="00CA1BF2" w:rsidRDefault="00CA1BF2" w:rsidP="006F4E10">
            <w:pPr>
              <w:pStyle w:val="Compact"/>
            </w:pPr>
            <w:proofErr w:type="gramStart"/>
            <w:r>
              <w:t>2 hour</w:t>
            </w:r>
            <w:proofErr w:type="gramEnd"/>
            <w:r>
              <w:t xml:space="preserve"> glucose tolerance test (120 min plasma glucose)</w:t>
            </w:r>
          </w:p>
        </w:tc>
        <w:tc>
          <w:tcPr>
            <w:tcW w:w="1334" w:type="pct"/>
          </w:tcPr>
          <w:p w14:paraId="52F26315" w14:textId="77777777" w:rsidR="00CA1BF2" w:rsidRDefault="00CA1BF2" w:rsidP="006F4E10">
            <w:pPr>
              <w:pStyle w:val="Compact"/>
            </w:pPr>
          </w:p>
        </w:tc>
        <w:tc>
          <w:tcPr>
            <w:tcW w:w="1146" w:type="pct"/>
          </w:tcPr>
          <w:p w14:paraId="37D003CE" w14:textId="77777777" w:rsidR="00CA1BF2" w:rsidRDefault="00CA1BF2" w:rsidP="006F4E10">
            <w:pPr>
              <w:pStyle w:val="Compact"/>
            </w:pPr>
            <w:r>
              <w:t>p_lab_pglu_120</w:t>
            </w:r>
          </w:p>
        </w:tc>
      </w:tr>
      <w:tr w:rsidR="00CA1BF2" w14:paraId="168DC786" w14:textId="77777777" w:rsidTr="00830565">
        <w:tc>
          <w:tcPr>
            <w:tcW w:w="2520" w:type="pct"/>
          </w:tcPr>
          <w:p w14:paraId="199149A2" w14:textId="77777777" w:rsidR="00CA1BF2" w:rsidRDefault="00CA1BF2" w:rsidP="006F4E10">
            <w:pPr>
              <w:pStyle w:val="Compact"/>
            </w:pPr>
            <w:proofErr w:type="gramStart"/>
            <w:r>
              <w:t>2 hour</w:t>
            </w:r>
            <w:proofErr w:type="gramEnd"/>
            <w:r>
              <w:t xml:space="preserve"> glucose tolerance test (0 min GIP)</w:t>
            </w:r>
          </w:p>
        </w:tc>
        <w:tc>
          <w:tcPr>
            <w:tcW w:w="1334" w:type="pct"/>
          </w:tcPr>
          <w:p w14:paraId="75C29009" w14:textId="77777777" w:rsidR="00CA1BF2" w:rsidRDefault="00CA1BF2" w:rsidP="006F4E10">
            <w:pPr>
              <w:pStyle w:val="Compact"/>
            </w:pPr>
          </w:p>
        </w:tc>
        <w:tc>
          <w:tcPr>
            <w:tcW w:w="1146" w:type="pct"/>
          </w:tcPr>
          <w:p w14:paraId="441C8E59" w14:textId="77777777" w:rsidR="00CA1BF2" w:rsidRDefault="00CA1BF2" w:rsidP="006F4E10">
            <w:pPr>
              <w:pStyle w:val="Compact"/>
            </w:pPr>
            <w:r>
              <w:t>p_lab_gip_0</w:t>
            </w:r>
          </w:p>
        </w:tc>
      </w:tr>
      <w:tr w:rsidR="00CA1BF2" w14:paraId="079DF144" w14:textId="77777777" w:rsidTr="00830565">
        <w:tc>
          <w:tcPr>
            <w:tcW w:w="2520" w:type="pct"/>
          </w:tcPr>
          <w:p w14:paraId="582C1554" w14:textId="77777777" w:rsidR="00CA1BF2" w:rsidRDefault="00CA1BF2" w:rsidP="006F4E10">
            <w:pPr>
              <w:pStyle w:val="Compact"/>
            </w:pPr>
            <w:proofErr w:type="gramStart"/>
            <w:r>
              <w:t>2 hour</w:t>
            </w:r>
            <w:proofErr w:type="gramEnd"/>
            <w:r>
              <w:t xml:space="preserve"> glucose tolerance test (30 min GIP)</w:t>
            </w:r>
          </w:p>
        </w:tc>
        <w:tc>
          <w:tcPr>
            <w:tcW w:w="1334" w:type="pct"/>
          </w:tcPr>
          <w:p w14:paraId="2E3B1374" w14:textId="77777777" w:rsidR="00CA1BF2" w:rsidRDefault="00CA1BF2" w:rsidP="006F4E10">
            <w:pPr>
              <w:pStyle w:val="Compact"/>
            </w:pPr>
          </w:p>
        </w:tc>
        <w:tc>
          <w:tcPr>
            <w:tcW w:w="1146" w:type="pct"/>
          </w:tcPr>
          <w:p w14:paraId="2B661E1C" w14:textId="77777777" w:rsidR="00CA1BF2" w:rsidRDefault="00CA1BF2" w:rsidP="006F4E10">
            <w:pPr>
              <w:pStyle w:val="Compact"/>
            </w:pPr>
            <w:r>
              <w:t>p_lab_gip_30</w:t>
            </w:r>
          </w:p>
        </w:tc>
      </w:tr>
      <w:tr w:rsidR="00CA1BF2" w14:paraId="2C3DAE75" w14:textId="77777777" w:rsidTr="00830565">
        <w:tc>
          <w:tcPr>
            <w:tcW w:w="2520" w:type="pct"/>
          </w:tcPr>
          <w:p w14:paraId="513D700E" w14:textId="77777777" w:rsidR="00CA1BF2" w:rsidRDefault="00CA1BF2" w:rsidP="006F4E10">
            <w:pPr>
              <w:pStyle w:val="Compact"/>
            </w:pPr>
            <w:proofErr w:type="gramStart"/>
            <w:r>
              <w:t>2 hour</w:t>
            </w:r>
            <w:proofErr w:type="gramEnd"/>
            <w:r>
              <w:t xml:space="preserve"> glucose tolerance test (120 min GIP)</w:t>
            </w:r>
          </w:p>
        </w:tc>
        <w:tc>
          <w:tcPr>
            <w:tcW w:w="1334" w:type="pct"/>
          </w:tcPr>
          <w:p w14:paraId="3D00A553" w14:textId="77777777" w:rsidR="00CA1BF2" w:rsidRDefault="00CA1BF2" w:rsidP="006F4E10">
            <w:pPr>
              <w:pStyle w:val="Compact"/>
            </w:pPr>
          </w:p>
        </w:tc>
        <w:tc>
          <w:tcPr>
            <w:tcW w:w="1146" w:type="pct"/>
          </w:tcPr>
          <w:p w14:paraId="5CD32BA1" w14:textId="77777777" w:rsidR="00CA1BF2" w:rsidRDefault="00CA1BF2" w:rsidP="006F4E10">
            <w:pPr>
              <w:pStyle w:val="Compact"/>
            </w:pPr>
            <w:r>
              <w:t>p_lab_gi~120</w:t>
            </w:r>
          </w:p>
        </w:tc>
      </w:tr>
      <w:tr w:rsidR="00CA1BF2" w14:paraId="08FC8656" w14:textId="77777777" w:rsidTr="00830565">
        <w:tc>
          <w:tcPr>
            <w:tcW w:w="2520" w:type="pct"/>
          </w:tcPr>
          <w:p w14:paraId="555A98B7" w14:textId="77777777" w:rsidR="00CA1BF2" w:rsidRDefault="00CA1BF2" w:rsidP="006F4E10">
            <w:pPr>
              <w:pStyle w:val="Compact"/>
            </w:pPr>
            <w:proofErr w:type="gramStart"/>
            <w:r>
              <w:t>2 hour</w:t>
            </w:r>
            <w:proofErr w:type="gramEnd"/>
            <w:r>
              <w:t xml:space="preserve"> glucose tolerance test (0 min GLP-1)</w:t>
            </w:r>
          </w:p>
        </w:tc>
        <w:tc>
          <w:tcPr>
            <w:tcW w:w="1334" w:type="pct"/>
          </w:tcPr>
          <w:p w14:paraId="0FA198FF" w14:textId="77777777" w:rsidR="00CA1BF2" w:rsidRDefault="00CA1BF2" w:rsidP="006F4E10">
            <w:pPr>
              <w:pStyle w:val="Compact"/>
            </w:pPr>
          </w:p>
        </w:tc>
        <w:tc>
          <w:tcPr>
            <w:tcW w:w="1146" w:type="pct"/>
          </w:tcPr>
          <w:p w14:paraId="4577336C" w14:textId="77777777" w:rsidR="00CA1BF2" w:rsidRDefault="00CA1BF2" w:rsidP="006F4E10">
            <w:pPr>
              <w:pStyle w:val="Compact"/>
            </w:pPr>
            <w:r>
              <w:t>p_lab_glp1_0</w:t>
            </w:r>
          </w:p>
        </w:tc>
      </w:tr>
      <w:tr w:rsidR="00CA1BF2" w14:paraId="0AB0353E" w14:textId="77777777" w:rsidTr="00830565">
        <w:tc>
          <w:tcPr>
            <w:tcW w:w="2520" w:type="pct"/>
          </w:tcPr>
          <w:p w14:paraId="5ABA4B63" w14:textId="77777777" w:rsidR="00CA1BF2" w:rsidRDefault="00CA1BF2" w:rsidP="006F4E10">
            <w:pPr>
              <w:pStyle w:val="Compact"/>
            </w:pPr>
            <w:proofErr w:type="gramStart"/>
            <w:r>
              <w:t>2 hour</w:t>
            </w:r>
            <w:proofErr w:type="gramEnd"/>
            <w:r>
              <w:t xml:space="preserve"> glucose tolerance test (30 min GLP-1)</w:t>
            </w:r>
          </w:p>
        </w:tc>
        <w:tc>
          <w:tcPr>
            <w:tcW w:w="1334" w:type="pct"/>
          </w:tcPr>
          <w:p w14:paraId="37EAED02" w14:textId="77777777" w:rsidR="00CA1BF2" w:rsidRDefault="00CA1BF2" w:rsidP="006F4E10">
            <w:pPr>
              <w:pStyle w:val="Compact"/>
            </w:pPr>
          </w:p>
        </w:tc>
        <w:tc>
          <w:tcPr>
            <w:tcW w:w="1146" w:type="pct"/>
          </w:tcPr>
          <w:p w14:paraId="4A93299C" w14:textId="77777777" w:rsidR="00CA1BF2" w:rsidRDefault="00CA1BF2" w:rsidP="006F4E10">
            <w:pPr>
              <w:pStyle w:val="Compact"/>
            </w:pPr>
            <w:r>
              <w:t>p_lab_glp~30</w:t>
            </w:r>
          </w:p>
        </w:tc>
      </w:tr>
      <w:tr w:rsidR="00CA1BF2" w14:paraId="32DFB6A8" w14:textId="77777777" w:rsidTr="00830565">
        <w:tc>
          <w:tcPr>
            <w:tcW w:w="2520" w:type="pct"/>
          </w:tcPr>
          <w:p w14:paraId="24F750C2" w14:textId="77777777" w:rsidR="00CA1BF2" w:rsidRDefault="00CA1BF2" w:rsidP="006F4E10">
            <w:pPr>
              <w:pStyle w:val="Compact"/>
            </w:pPr>
            <w:proofErr w:type="gramStart"/>
            <w:r>
              <w:t>2 hour</w:t>
            </w:r>
            <w:proofErr w:type="gramEnd"/>
            <w:r>
              <w:t xml:space="preserve"> glucose tolerance test (120 min GLP-1)</w:t>
            </w:r>
          </w:p>
        </w:tc>
        <w:tc>
          <w:tcPr>
            <w:tcW w:w="1334" w:type="pct"/>
          </w:tcPr>
          <w:p w14:paraId="3EE1F606" w14:textId="77777777" w:rsidR="00CA1BF2" w:rsidRDefault="00CA1BF2" w:rsidP="006F4E10">
            <w:pPr>
              <w:pStyle w:val="Compact"/>
            </w:pPr>
          </w:p>
        </w:tc>
        <w:tc>
          <w:tcPr>
            <w:tcW w:w="1146" w:type="pct"/>
          </w:tcPr>
          <w:p w14:paraId="7DA80BF5" w14:textId="77777777" w:rsidR="00CA1BF2" w:rsidRDefault="00CA1BF2" w:rsidP="006F4E10">
            <w:pPr>
              <w:pStyle w:val="Compact"/>
            </w:pPr>
            <w:r>
              <w:t>p_lab_gpl~120</w:t>
            </w:r>
          </w:p>
        </w:tc>
      </w:tr>
      <w:tr w:rsidR="00CA1BF2" w14:paraId="2F78BF63" w14:textId="77777777" w:rsidTr="00830565">
        <w:tc>
          <w:tcPr>
            <w:tcW w:w="2520" w:type="pct"/>
          </w:tcPr>
          <w:p w14:paraId="4B6F2039" w14:textId="77777777" w:rsidR="00CA1BF2" w:rsidRDefault="00CA1BF2" w:rsidP="006F4E10">
            <w:pPr>
              <w:pStyle w:val="Compact"/>
            </w:pPr>
            <w:proofErr w:type="gramStart"/>
            <w:r>
              <w:t>2 hour</w:t>
            </w:r>
            <w:proofErr w:type="gramEnd"/>
            <w:r>
              <w:t xml:space="preserve"> glucose tolerance test (0 min insulin response)</w:t>
            </w:r>
          </w:p>
        </w:tc>
        <w:tc>
          <w:tcPr>
            <w:tcW w:w="1334" w:type="pct"/>
          </w:tcPr>
          <w:p w14:paraId="013418B5" w14:textId="77777777" w:rsidR="00CA1BF2" w:rsidRDefault="00CA1BF2" w:rsidP="006F4E10">
            <w:pPr>
              <w:pStyle w:val="Compact"/>
            </w:pPr>
          </w:p>
        </w:tc>
        <w:tc>
          <w:tcPr>
            <w:tcW w:w="1146" w:type="pct"/>
          </w:tcPr>
          <w:p w14:paraId="46A47DBE" w14:textId="77777777" w:rsidR="00CA1BF2" w:rsidRDefault="00CA1BF2" w:rsidP="006F4E10">
            <w:pPr>
              <w:pStyle w:val="Compact"/>
            </w:pPr>
            <w:r>
              <w:t>p_lab_insu_0</w:t>
            </w:r>
          </w:p>
        </w:tc>
      </w:tr>
      <w:tr w:rsidR="00CA1BF2" w14:paraId="47BF127D" w14:textId="77777777" w:rsidTr="00830565">
        <w:tc>
          <w:tcPr>
            <w:tcW w:w="2520" w:type="pct"/>
          </w:tcPr>
          <w:p w14:paraId="46530458" w14:textId="77777777" w:rsidR="00CA1BF2" w:rsidRDefault="00CA1BF2" w:rsidP="006F4E10">
            <w:pPr>
              <w:pStyle w:val="Compact"/>
            </w:pPr>
            <w:proofErr w:type="gramStart"/>
            <w:r>
              <w:t>2 hour</w:t>
            </w:r>
            <w:proofErr w:type="gramEnd"/>
            <w:r>
              <w:t xml:space="preserve"> glucose tolerance test (30 min insulin response)</w:t>
            </w:r>
          </w:p>
        </w:tc>
        <w:tc>
          <w:tcPr>
            <w:tcW w:w="1334" w:type="pct"/>
          </w:tcPr>
          <w:p w14:paraId="79DA7377" w14:textId="77777777" w:rsidR="00CA1BF2" w:rsidRDefault="00CA1BF2" w:rsidP="006F4E10">
            <w:pPr>
              <w:pStyle w:val="Compact"/>
            </w:pPr>
          </w:p>
        </w:tc>
        <w:tc>
          <w:tcPr>
            <w:tcW w:w="1146" w:type="pct"/>
          </w:tcPr>
          <w:p w14:paraId="4C8C91B8" w14:textId="77777777" w:rsidR="00CA1BF2" w:rsidRDefault="00CA1BF2" w:rsidP="006F4E10">
            <w:pPr>
              <w:pStyle w:val="Compact"/>
            </w:pPr>
            <w:r>
              <w:t>p_lab_insu_30</w:t>
            </w:r>
          </w:p>
        </w:tc>
      </w:tr>
      <w:tr w:rsidR="00CA1BF2" w14:paraId="0FBCEC26" w14:textId="77777777" w:rsidTr="00830565">
        <w:tc>
          <w:tcPr>
            <w:tcW w:w="2520" w:type="pct"/>
          </w:tcPr>
          <w:p w14:paraId="08352CAA" w14:textId="77777777" w:rsidR="00CA1BF2" w:rsidRDefault="00CA1BF2" w:rsidP="006F4E10">
            <w:pPr>
              <w:pStyle w:val="Compact"/>
            </w:pPr>
            <w:proofErr w:type="gramStart"/>
            <w:r>
              <w:t>2 hour</w:t>
            </w:r>
            <w:proofErr w:type="gramEnd"/>
            <w:r>
              <w:t xml:space="preserve"> glucose tolerance test (120 min insulin response)</w:t>
            </w:r>
          </w:p>
        </w:tc>
        <w:tc>
          <w:tcPr>
            <w:tcW w:w="1334" w:type="pct"/>
          </w:tcPr>
          <w:p w14:paraId="7AFF34C5" w14:textId="77777777" w:rsidR="00CA1BF2" w:rsidRDefault="00CA1BF2" w:rsidP="006F4E10">
            <w:pPr>
              <w:pStyle w:val="Compact"/>
            </w:pPr>
          </w:p>
        </w:tc>
        <w:tc>
          <w:tcPr>
            <w:tcW w:w="1146" w:type="pct"/>
          </w:tcPr>
          <w:p w14:paraId="2B98608E" w14:textId="77777777" w:rsidR="00CA1BF2" w:rsidRDefault="00CA1BF2" w:rsidP="006F4E10">
            <w:pPr>
              <w:pStyle w:val="Compact"/>
            </w:pPr>
            <w:r>
              <w:t>p_lab_in~120</w:t>
            </w:r>
          </w:p>
        </w:tc>
      </w:tr>
      <w:tr w:rsidR="00CA1BF2" w14:paraId="46E666E4" w14:textId="77777777" w:rsidTr="00830565">
        <w:tc>
          <w:tcPr>
            <w:tcW w:w="2520" w:type="pct"/>
          </w:tcPr>
          <w:p w14:paraId="5DBC28FF" w14:textId="77777777" w:rsidR="00CA1BF2" w:rsidRDefault="00CA1BF2" w:rsidP="006F4E10">
            <w:pPr>
              <w:pStyle w:val="Compact"/>
            </w:pPr>
            <w:r>
              <w:t>Kidney function markers</w:t>
            </w:r>
          </w:p>
        </w:tc>
        <w:tc>
          <w:tcPr>
            <w:tcW w:w="1334" w:type="pct"/>
          </w:tcPr>
          <w:p w14:paraId="167DAB83" w14:textId="77777777" w:rsidR="00CA1BF2" w:rsidRDefault="00CA1BF2" w:rsidP="006F4E10">
            <w:pPr>
              <w:pStyle w:val="Compact"/>
            </w:pPr>
            <w:r>
              <w:t xml:space="preserve">ask </w:t>
            </w:r>
            <w:proofErr w:type="spellStart"/>
            <w:r>
              <w:t>marianne</w:t>
            </w:r>
            <w:proofErr w:type="spellEnd"/>
          </w:p>
        </w:tc>
        <w:tc>
          <w:tcPr>
            <w:tcW w:w="1146" w:type="pct"/>
          </w:tcPr>
          <w:p w14:paraId="6E297124" w14:textId="77777777" w:rsidR="00CA1BF2" w:rsidRDefault="00CA1BF2" w:rsidP="006F4E10">
            <w:pPr>
              <w:pStyle w:val="Compact"/>
            </w:pPr>
          </w:p>
        </w:tc>
      </w:tr>
      <w:tr w:rsidR="00CA1BF2" w14:paraId="7B3F0397" w14:textId="77777777" w:rsidTr="00830565">
        <w:tc>
          <w:tcPr>
            <w:tcW w:w="2520" w:type="pct"/>
          </w:tcPr>
          <w:p w14:paraId="10061990" w14:textId="77777777" w:rsidR="00CA1BF2" w:rsidRDefault="00CA1BF2" w:rsidP="006F4E10">
            <w:pPr>
              <w:pStyle w:val="Compact"/>
            </w:pPr>
            <w:r>
              <w:t>Mean heart rate (bpm)</w:t>
            </w:r>
          </w:p>
        </w:tc>
        <w:tc>
          <w:tcPr>
            <w:tcW w:w="1334" w:type="pct"/>
          </w:tcPr>
          <w:p w14:paraId="550F6FE5" w14:textId="77777777" w:rsidR="00CA1BF2" w:rsidRDefault="00CA1BF2" w:rsidP="006F4E10">
            <w:pPr>
              <w:pStyle w:val="Compact"/>
            </w:pPr>
          </w:p>
        </w:tc>
        <w:tc>
          <w:tcPr>
            <w:tcW w:w="1146" w:type="pct"/>
          </w:tcPr>
          <w:p w14:paraId="4C448213" w14:textId="77777777" w:rsidR="00CA1BF2" w:rsidRDefault="00CA1BF2" w:rsidP="006F4E10">
            <w:pPr>
              <w:pStyle w:val="Compact"/>
            </w:pPr>
          </w:p>
        </w:tc>
      </w:tr>
      <w:tr w:rsidR="00CA1BF2" w14:paraId="2A9B0940" w14:textId="77777777" w:rsidTr="00830565">
        <w:tc>
          <w:tcPr>
            <w:tcW w:w="2520" w:type="pct"/>
          </w:tcPr>
          <w:p w14:paraId="3B79BF40" w14:textId="77777777" w:rsidR="00CA1BF2" w:rsidRDefault="00CA1BF2" w:rsidP="006F4E10">
            <w:pPr>
              <w:pStyle w:val="Compact"/>
            </w:pPr>
            <w:r>
              <w:t>Median heart rate (bpm)</w:t>
            </w:r>
          </w:p>
        </w:tc>
        <w:tc>
          <w:tcPr>
            <w:tcW w:w="1334" w:type="pct"/>
          </w:tcPr>
          <w:p w14:paraId="48AADCC8" w14:textId="77777777" w:rsidR="00CA1BF2" w:rsidRDefault="00CA1BF2" w:rsidP="006F4E10">
            <w:pPr>
              <w:pStyle w:val="Compact"/>
            </w:pPr>
          </w:p>
        </w:tc>
        <w:tc>
          <w:tcPr>
            <w:tcW w:w="1146" w:type="pct"/>
          </w:tcPr>
          <w:p w14:paraId="5DE4B906" w14:textId="77777777" w:rsidR="00CA1BF2" w:rsidRDefault="00CA1BF2" w:rsidP="006F4E10">
            <w:pPr>
              <w:pStyle w:val="Compact"/>
            </w:pPr>
          </w:p>
        </w:tc>
      </w:tr>
      <w:tr w:rsidR="00CA1BF2" w14:paraId="370B987B" w14:textId="77777777" w:rsidTr="00830565">
        <w:tc>
          <w:tcPr>
            <w:tcW w:w="2520" w:type="pct"/>
          </w:tcPr>
          <w:p w14:paraId="18BEAF93" w14:textId="77777777" w:rsidR="00CA1BF2" w:rsidRDefault="00CA1BF2" w:rsidP="006F4E10">
            <w:r>
              <w:rPr>
                <w:i/>
                <w:iCs/>
              </w:rPr>
              <w:t>Heart rate variability indices</w:t>
            </w:r>
          </w:p>
          <w:p w14:paraId="66624D47" w14:textId="77777777" w:rsidR="00CA1BF2" w:rsidRDefault="00CA1BF2" w:rsidP="00CA1BF2">
            <w:pPr>
              <w:numPr>
                <w:ilvl w:val="0"/>
                <w:numId w:val="49"/>
              </w:numPr>
            </w:pPr>
            <w:r>
              <w:t xml:space="preserve">Standard deviation of </w:t>
            </w:r>
            <w:proofErr w:type="gramStart"/>
            <w:r>
              <w:t>Normal to Normal</w:t>
            </w:r>
            <w:proofErr w:type="gramEnd"/>
            <w:r>
              <w:t xml:space="preserve"> intervals (</w:t>
            </w:r>
            <w:proofErr w:type="spellStart"/>
            <w:r>
              <w:t>ms</w:t>
            </w:r>
            <w:proofErr w:type="spellEnd"/>
            <w:r>
              <w:t>)</w:t>
            </w:r>
          </w:p>
          <w:p w14:paraId="643B8371" w14:textId="77777777" w:rsidR="00CA1BF2" w:rsidRDefault="00CA1BF2" w:rsidP="00CA1BF2">
            <w:pPr>
              <w:numPr>
                <w:ilvl w:val="0"/>
                <w:numId w:val="49"/>
              </w:numPr>
            </w:pPr>
            <w:r>
              <w:t>SDANN</w:t>
            </w:r>
          </w:p>
          <w:p w14:paraId="5A2E8068" w14:textId="77777777" w:rsidR="00CA1BF2" w:rsidRDefault="00CA1BF2" w:rsidP="00CA1BF2">
            <w:pPr>
              <w:numPr>
                <w:ilvl w:val="0"/>
                <w:numId w:val="49"/>
              </w:numPr>
            </w:pPr>
            <w:proofErr w:type="spellStart"/>
            <w:r>
              <w:t>SDNNi</w:t>
            </w:r>
            <w:proofErr w:type="spellEnd"/>
          </w:p>
          <w:p w14:paraId="4501075F" w14:textId="77777777" w:rsidR="00CA1BF2" w:rsidRDefault="00CA1BF2" w:rsidP="00CA1BF2">
            <w:pPr>
              <w:numPr>
                <w:ilvl w:val="0"/>
                <w:numId w:val="49"/>
              </w:numPr>
            </w:pPr>
            <w:proofErr w:type="spellStart"/>
            <w:r>
              <w:t>HRVi</w:t>
            </w:r>
            <w:proofErr w:type="spellEnd"/>
          </w:p>
          <w:p w14:paraId="5384AF70" w14:textId="77777777" w:rsidR="00CA1BF2" w:rsidRDefault="00CA1BF2" w:rsidP="00CA1BF2">
            <w:pPr>
              <w:numPr>
                <w:ilvl w:val="0"/>
                <w:numId w:val="49"/>
              </w:numPr>
            </w:pPr>
            <w:r>
              <w:t>TINN</w:t>
            </w:r>
          </w:p>
        </w:tc>
        <w:tc>
          <w:tcPr>
            <w:tcW w:w="1334" w:type="pct"/>
          </w:tcPr>
          <w:p w14:paraId="244B330E" w14:textId="77777777" w:rsidR="00CA1BF2" w:rsidRDefault="00CA1BF2" w:rsidP="006F4E10">
            <w:pPr>
              <w:pStyle w:val="Compact"/>
            </w:pPr>
          </w:p>
        </w:tc>
        <w:tc>
          <w:tcPr>
            <w:tcW w:w="1146" w:type="pct"/>
          </w:tcPr>
          <w:p w14:paraId="73F271FB" w14:textId="77777777" w:rsidR="00CA1BF2" w:rsidRDefault="00CA1BF2" w:rsidP="006F4E10">
            <w:pPr>
              <w:pStyle w:val="Compact"/>
            </w:pPr>
          </w:p>
        </w:tc>
      </w:tr>
      <w:tr w:rsidR="00CA1BF2" w14:paraId="29486965" w14:textId="77777777" w:rsidTr="00830565">
        <w:tc>
          <w:tcPr>
            <w:tcW w:w="2520" w:type="pct"/>
          </w:tcPr>
          <w:p w14:paraId="52E5688B" w14:textId="77777777" w:rsidR="00CA1BF2" w:rsidRDefault="00CA1BF2" w:rsidP="006F4E10">
            <w:r>
              <w:t>Medication use?</w:t>
            </w:r>
          </w:p>
          <w:p w14:paraId="45E88FBC" w14:textId="77777777" w:rsidR="00CA1BF2" w:rsidRDefault="00CA1BF2" w:rsidP="00CA1BF2">
            <w:pPr>
              <w:numPr>
                <w:ilvl w:val="0"/>
                <w:numId w:val="49"/>
              </w:numPr>
            </w:pPr>
            <w:r>
              <w:t xml:space="preserve">Glucose lowering </w:t>
            </w:r>
            <w:proofErr w:type="gramStart"/>
            <w:r>
              <w:t>medication</w:t>
            </w:r>
            <w:proofErr w:type="gramEnd"/>
          </w:p>
          <w:p w14:paraId="05DF0714" w14:textId="77777777" w:rsidR="00CA1BF2" w:rsidRDefault="00CA1BF2" w:rsidP="00CA1BF2">
            <w:pPr>
              <w:numPr>
                <w:ilvl w:val="0"/>
                <w:numId w:val="49"/>
              </w:numPr>
            </w:pPr>
            <w:r>
              <w:t>Cardioprotective medication</w:t>
            </w:r>
          </w:p>
          <w:p w14:paraId="581F2D55" w14:textId="77777777" w:rsidR="00CA1BF2" w:rsidRDefault="00CA1BF2" w:rsidP="00CA1BF2">
            <w:pPr>
              <w:numPr>
                <w:ilvl w:val="1"/>
                <w:numId w:val="49"/>
              </w:numPr>
            </w:pPr>
            <w:proofErr w:type="spellStart"/>
            <w:r>
              <w:t>antihypentensive</w:t>
            </w:r>
            <w:proofErr w:type="spellEnd"/>
          </w:p>
          <w:p w14:paraId="3F1AF005" w14:textId="77777777" w:rsidR="00CA1BF2" w:rsidRDefault="00CA1BF2" w:rsidP="00CA1BF2">
            <w:pPr>
              <w:pStyle w:val="Compact"/>
              <w:numPr>
                <w:ilvl w:val="2"/>
                <w:numId w:val="49"/>
              </w:numPr>
            </w:pPr>
            <w:r>
              <w:lastRenderedPageBreak/>
              <w:t>types of antihypertensive</w:t>
            </w:r>
          </w:p>
          <w:p w14:paraId="0776B701" w14:textId="77777777" w:rsidR="00CA1BF2" w:rsidRDefault="00CA1BF2" w:rsidP="00CA1BF2">
            <w:pPr>
              <w:numPr>
                <w:ilvl w:val="0"/>
                <w:numId w:val="49"/>
              </w:numPr>
            </w:pPr>
            <w:r>
              <w:t>lipid lowering medication</w:t>
            </w:r>
          </w:p>
        </w:tc>
        <w:tc>
          <w:tcPr>
            <w:tcW w:w="1334" w:type="pct"/>
          </w:tcPr>
          <w:p w14:paraId="705743E7" w14:textId="77777777" w:rsidR="00CA1BF2" w:rsidRDefault="00CA1BF2" w:rsidP="006F4E10">
            <w:pPr>
              <w:pStyle w:val="Compact"/>
            </w:pPr>
          </w:p>
        </w:tc>
        <w:tc>
          <w:tcPr>
            <w:tcW w:w="1146" w:type="pct"/>
          </w:tcPr>
          <w:p w14:paraId="5ED4EB01" w14:textId="77777777" w:rsidR="00CA1BF2" w:rsidRDefault="00CA1BF2" w:rsidP="006F4E10">
            <w:pPr>
              <w:pStyle w:val="Compact"/>
            </w:pPr>
          </w:p>
        </w:tc>
      </w:tr>
    </w:tbl>
    <w:p w14:paraId="612AA729" w14:textId="77777777" w:rsidR="00CA1BF2" w:rsidRPr="00CD18AA" w:rsidRDefault="00CA1BF2" w:rsidP="00AE6A04">
      <w:pPr>
        <w:rPr>
          <w:b/>
          <w:bCs/>
          <w:sz w:val="20"/>
          <w:szCs w:val="20"/>
          <w:lang w:val="en-US"/>
        </w:rPr>
      </w:pPr>
    </w:p>
    <w:sectPr w:rsidR="00CA1BF2" w:rsidRPr="00CD18AA" w:rsidSect="00C56760">
      <w:headerReference w:type="default" r:id="rId14"/>
      <w:footerReference w:type="even" r:id="rId15"/>
      <w:footerReference w:type="default" r:id="rId16"/>
      <w:pgSz w:w="11900" w:h="16840"/>
      <w:pgMar w:top="1701" w:right="1134" w:bottom="1701"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s Frey Rosborg Schaarup" w:date="2023-09-07T13:50:00Z" w:initials="JS">
    <w:p w14:paraId="5BAF9097" w14:textId="77777777" w:rsidR="0033338D" w:rsidRDefault="0033338D" w:rsidP="00F4279A">
      <w:r>
        <w:rPr>
          <w:rStyle w:val="CommentReference"/>
        </w:rPr>
        <w:annotationRef/>
      </w:r>
      <w:r>
        <w:rPr>
          <w:rFonts w:eastAsiaTheme="minorHAnsi" w:cstheme="minorBidi"/>
          <w:color w:val="000000"/>
          <w:sz w:val="20"/>
          <w:szCs w:val="20"/>
          <w:lang w:eastAsia="en-US"/>
        </w:rPr>
        <w:t>Maybe a bit too focused or fished  hypothesis.</w:t>
      </w:r>
    </w:p>
  </w:comment>
  <w:comment w:id="5" w:author="Jonas Frey Rosborg Schaarup" w:date="2023-08-14T09:59:00Z" w:initials="JS">
    <w:p w14:paraId="016E8D08" w14:textId="5F93A748" w:rsidR="00AB7B09" w:rsidRDefault="00AB7B09" w:rsidP="0023037F">
      <w:r>
        <w:rPr>
          <w:rStyle w:val="CommentReference"/>
        </w:rPr>
        <w:annotationRef/>
      </w:r>
      <w:r>
        <w:rPr>
          <w:rFonts w:eastAsiaTheme="minorHAnsi" w:cstheme="minorBidi"/>
          <w:color w:val="000000"/>
          <w:sz w:val="20"/>
          <w:szCs w:val="20"/>
          <w:lang w:eastAsia="en-US"/>
        </w:rPr>
        <w:t>refer to what or your own data from open source.</w:t>
      </w:r>
    </w:p>
  </w:comment>
  <w:comment w:id="8" w:author="Jonas Frey Rosborg Schaarup" w:date="2023-10-18T10:43:00Z" w:initials="JS">
    <w:p w14:paraId="684B6B3C" w14:textId="77777777" w:rsidR="009E0EC5" w:rsidRDefault="009E0EC5" w:rsidP="00C22930">
      <w:r>
        <w:rPr>
          <w:rStyle w:val="CommentReference"/>
        </w:rPr>
        <w:annotationRef/>
      </w:r>
      <w:r>
        <w:rPr>
          <w:rFonts w:eastAsiaTheme="minorHAnsi" w:cstheme="minorBidi"/>
          <w:color w:val="000000"/>
          <w:sz w:val="20"/>
          <w:szCs w:val="20"/>
          <w:lang w:eastAsia="en-US"/>
        </w:rPr>
        <w:t>look at earlier papers from ADD-PRO with physical activity’</w:t>
      </w:r>
    </w:p>
    <w:p w14:paraId="4970300C" w14:textId="77777777" w:rsidR="009E0EC5" w:rsidRDefault="009E0EC5" w:rsidP="00C2293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F9097" w15:done="0"/>
  <w15:commentEx w15:paraId="016E8D08" w15:done="0"/>
  <w15:commentEx w15:paraId="497030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AD3041" w16cex:dateUtc="2023-09-07T11:50:00Z"/>
  <w16cex:commentExtensible w16cex:durableId="28847989" w16cex:dateUtc="2023-08-14T07:59:00Z"/>
  <w16cex:commentExtensible w16cex:durableId="53CBBF91" w16cex:dateUtc="2023-10-18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F9097" w16cid:durableId="17AD3041"/>
  <w16cid:commentId w16cid:paraId="016E8D08" w16cid:durableId="28847989"/>
  <w16cid:commentId w16cid:paraId="4970300C" w16cid:durableId="53CBB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D7B30" w14:textId="77777777" w:rsidR="00C56760" w:rsidRDefault="00C56760" w:rsidP="00DB04FC">
      <w:r>
        <w:separator/>
      </w:r>
    </w:p>
  </w:endnote>
  <w:endnote w:type="continuationSeparator" w:id="0">
    <w:p w14:paraId="0F061C46" w14:textId="77777777" w:rsidR="00C56760" w:rsidRDefault="00C56760" w:rsidP="00DB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4737129"/>
      <w:docPartObj>
        <w:docPartGallery w:val="Page Numbers (Bottom of Page)"/>
        <w:docPartUnique/>
      </w:docPartObj>
    </w:sdtPr>
    <w:sdtContent>
      <w:p w14:paraId="323D6924" w14:textId="77777777" w:rsidR="00420361" w:rsidRDefault="00420361" w:rsidP="00D820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74EDC" w14:textId="77777777" w:rsidR="00420361" w:rsidRDefault="00420361" w:rsidP="002F2AC6">
    <w:pPr>
      <w:pStyle w:val="Footer"/>
      <w:ind w:right="360"/>
    </w:pPr>
  </w:p>
  <w:p w14:paraId="42994462" w14:textId="77777777" w:rsidR="00420361" w:rsidRDefault="004203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234F" w14:textId="0D9B40ED" w:rsidR="00420361" w:rsidRDefault="00420361" w:rsidP="00D8200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26C8">
      <w:rPr>
        <w:rStyle w:val="PageNumber"/>
        <w:noProof/>
      </w:rPr>
      <w:t>6</w:t>
    </w:r>
    <w:r>
      <w:rPr>
        <w:rStyle w:val="PageNumber"/>
      </w:rPr>
      <w:fldChar w:fldCharType="end"/>
    </w:r>
  </w:p>
  <w:p w14:paraId="0E1A71C2" w14:textId="77777777" w:rsidR="00420361" w:rsidRPr="0081384C" w:rsidRDefault="00420361" w:rsidP="00D8200D">
    <w:pP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F6044" w14:textId="77777777" w:rsidR="00C56760" w:rsidRDefault="00C56760" w:rsidP="00DB04FC">
      <w:r>
        <w:separator/>
      </w:r>
    </w:p>
  </w:footnote>
  <w:footnote w:type="continuationSeparator" w:id="0">
    <w:p w14:paraId="11C39AAA" w14:textId="77777777" w:rsidR="00C56760" w:rsidRDefault="00C56760" w:rsidP="00DB0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9FCC" w14:textId="77777777" w:rsidR="00420361" w:rsidRPr="0085534C" w:rsidRDefault="00420361" w:rsidP="002F2AC6">
    <w:pPr>
      <w:jc w:val="right"/>
    </w:pPr>
  </w:p>
  <w:p w14:paraId="6F5D3B02" w14:textId="77777777" w:rsidR="00420361" w:rsidRDefault="004203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634E1D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7D0E3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84164D0"/>
    <w:multiLevelType w:val="hybridMultilevel"/>
    <w:tmpl w:val="796CA498"/>
    <w:lvl w:ilvl="0" w:tplc="04060001">
      <w:start w:val="1"/>
      <w:numFmt w:val="bullet"/>
      <w:lvlText w:val=""/>
      <w:lvlJc w:val="left"/>
      <w:pPr>
        <w:ind w:left="1080" w:hanging="360"/>
      </w:pPr>
      <w:rPr>
        <w:rFonts w:ascii="Symbol" w:hAnsi="Symbol" w:cs="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cs="Wingdings" w:hint="default"/>
      </w:rPr>
    </w:lvl>
    <w:lvl w:ilvl="3" w:tplc="04060001" w:tentative="1">
      <w:start w:val="1"/>
      <w:numFmt w:val="bullet"/>
      <w:lvlText w:val=""/>
      <w:lvlJc w:val="left"/>
      <w:pPr>
        <w:ind w:left="3240" w:hanging="360"/>
      </w:pPr>
      <w:rPr>
        <w:rFonts w:ascii="Symbol" w:hAnsi="Symbol" w:cs="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cs="Wingdings" w:hint="default"/>
      </w:rPr>
    </w:lvl>
    <w:lvl w:ilvl="6" w:tplc="04060001" w:tentative="1">
      <w:start w:val="1"/>
      <w:numFmt w:val="bullet"/>
      <w:lvlText w:val=""/>
      <w:lvlJc w:val="left"/>
      <w:pPr>
        <w:ind w:left="5400" w:hanging="360"/>
      </w:pPr>
      <w:rPr>
        <w:rFonts w:ascii="Symbol" w:hAnsi="Symbol" w:cs="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2685E3E"/>
    <w:multiLevelType w:val="hybridMultilevel"/>
    <w:tmpl w:val="BC849142"/>
    <w:lvl w:ilvl="0" w:tplc="85E2D48C">
      <w:start w:val="4442"/>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3961962"/>
    <w:multiLevelType w:val="hybridMultilevel"/>
    <w:tmpl w:val="38EAFB56"/>
    <w:lvl w:ilvl="0" w:tplc="D228CCAC">
      <w:start w:val="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3FF443C"/>
    <w:multiLevelType w:val="multilevel"/>
    <w:tmpl w:val="CE30B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20E64"/>
    <w:multiLevelType w:val="hybridMultilevel"/>
    <w:tmpl w:val="045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CD2DE"/>
    <w:multiLevelType w:val="multilevel"/>
    <w:tmpl w:val="741CE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18081C27"/>
    <w:multiLevelType w:val="hybridMultilevel"/>
    <w:tmpl w:val="C338D36E"/>
    <w:lvl w:ilvl="0" w:tplc="C5444028">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195D2DF6"/>
    <w:multiLevelType w:val="multilevel"/>
    <w:tmpl w:val="E2D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C1A8C"/>
    <w:multiLevelType w:val="hybridMultilevel"/>
    <w:tmpl w:val="8202E54A"/>
    <w:lvl w:ilvl="0" w:tplc="02BAD99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EA26D70"/>
    <w:multiLevelType w:val="hybridMultilevel"/>
    <w:tmpl w:val="50287EE2"/>
    <w:lvl w:ilvl="0" w:tplc="83D63C3C">
      <w:start w:val="1"/>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364956"/>
    <w:multiLevelType w:val="hybridMultilevel"/>
    <w:tmpl w:val="25EC1E44"/>
    <w:lvl w:ilvl="0" w:tplc="54C8051A">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E352B8"/>
    <w:multiLevelType w:val="hybridMultilevel"/>
    <w:tmpl w:val="87345F14"/>
    <w:lvl w:ilvl="0" w:tplc="F0544DD6">
      <w:start w:val="9"/>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F5341F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4945D2"/>
    <w:multiLevelType w:val="hybridMultilevel"/>
    <w:tmpl w:val="2CB46B40"/>
    <w:lvl w:ilvl="0" w:tplc="B5F2AE0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20018D"/>
    <w:multiLevelType w:val="hybridMultilevel"/>
    <w:tmpl w:val="57B0921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F7BC3"/>
    <w:multiLevelType w:val="hybridMultilevel"/>
    <w:tmpl w:val="45ECC200"/>
    <w:lvl w:ilvl="0" w:tplc="E5F454EC">
      <w:start w:val="444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4314C39"/>
    <w:multiLevelType w:val="hybridMultilevel"/>
    <w:tmpl w:val="FA401C1A"/>
    <w:lvl w:ilvl="0" w:tplc="50D0C040">
      <w:start w:val="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7A55689"/>
    <w:multiLevelType w:val="hybridMultilevel"/>
    <w:tmpl w:val="D11478D0"/>
    <w:lvl w:ilvl="0" w:tplc="9884740E">
      <w:start w:val="1107"/>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DA86A52"/>
    <w:multiLevelType w:val="hybridMultilevel"/>
    <w:tmpl w:val="B04833D2"/>
    <w:lvl w:ilvl="0" w:tplc="627CC73A">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00B088A"/>
    <w:multiLevelType w:val="hybridMultilevel"/>
    <w:tmpl w:val="41B04B40"/>
    <w:lvl w:ilvl="0" w:tplc="8FB807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BF1A5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148DD"/>
    <w:multiLevelType w:val="hybridMultilevel"/>
    <w:tmpl w:val="812E4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start w:val="1"/>
      <w:numFmt w:val="lowerRoman"/>
      <w:pStyle w:val="overhjem3"/>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7841B10"/>
    <w:multiLevelType w:val="hybridMultilevel"/>
    <w:tmpl w:val="407AFCE8"/>
    <w:lvl w:ilvl="0" w:tplc="47329540">
      <w:start w:val="2"/>
      <w:numFmt w:val="bullet"/>
      <w:lvlText w:val="-"/>
      <w:lvlJc w:val="left"/>
      <w:pPr>
        <w:ind w:left="720" w:hanging="360"/>
      </w:pPr>
      <w:rPr>
        <w:rFonts w:ascii="Times New Roman" w:eastAsiaTheme="minorHAnsi" w:hAnsi="Times New Roman" w:cs="Times New Roman" w:hint="default"/>
        <w:color w:val="000000" w:themeColor="text1"/>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7B807BA"/>
    <w:multiLevelType w:val="hybridMultilevel"/>
    <w:tmpl w:val="536CADE2"/>
    <w:lvl w:ilvl="0" w:tplc="7056F7BA">
      <w:start w:val="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A147799"/>
    <w:multiLevelType w:val="hybridMultilevel"/>
    <w:tmpl w:val="1B783C32"/>
    <w:lvl w:ilvl="0" w:tplc="2740049C">
      <w:start w:val="50"/>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AE70CDF"/>
    <w:multiLevelType w:val="hybridMultilevel"/>
    <w:tmpl w:val="FC82BA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DD46938"/>
    <w:multiLevelType w:val="hybridMultilevel"/>
    <w:tmpl w:val="1FD0DB64"/>
    <w:lvl w:ilvl="0" w:tplc="9B3256D6">
      <w:start w:val="2"/>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1442AE6"/>
    <w:multiLevelType w:val="multilevel"/>
    <w:tmpl w:val="D9C0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A109D"/>
    <w:multiLevelType w:val="hybridMultilevel"/>
    <w:tmpl w:val="184471C2"/>
    <w:lvl w:ilvl="0" w:tplc="7E841926">
      <w:start w:val="4500"/>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40019CE"/>
    <w:multiLevelType w:val="hybridMultilevel"/>
    <w:tmpl w:val="361C303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600BC"/>
    <w:multiLevelType w:val="multilevel"/>
    <w:tmpl w:val="913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A17211"/>
    <w:multiLevelType w:val="hybridMultilevel"/>
    <w:tmpl w:val="1C66DA38"/>
    <w:lvl w:ilvl="0" w:tplc="0E32EB1C">
      <w:start w:val="5"/>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9BA4902"/>
    <w:multiLevelType w:val="hybridMultilevel"/>
    <w:tmpl w:val="071E567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2564F2"/>
    <w:multiLevelType w:val="hybridMultilevel"/>
    <w:tmpl w:val="E9668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A59DE"/>
    <w:multiLevelType w:val="hybridMultilevel"/>
    <w:tmpl w:val="F1CE2432"/>
    <w:lvl w:ilvl="0" w:tplc="1182F4A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5645D2"/>
    <w:multiLevelType w:val="hybridMultilevel"/>
    <w:tmpl w:val="CB2A9AB8"/>
    <w:lvl w:ilvl="0" w:tplc="A9B87D4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B183FA1"/>
    <w:multiLevelType w:val="hybridMultilevel"/>
    <w:tmpl w:val="6F1C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62301"/>
    <w:multiLevelType w:val="hybridMultilevel"/>
    <w:tmpl w:val="6E147EAA"/>
    <w:lvl w:ilvl="0" w:tplc="D3AC0104">
      <w:start w:val="837"/>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DF80B95"/>
    <w:multiLevelType w:val="multilevel"/>
    <w:tmpl w:val="BF6642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E480E50"/>
    <w:multiLevelType w:val="hybridMultilevel"/>
    <w:tmpl w:val="A42EEC02"/>
    <w:lvl w:ilvl="0" w:tplc="04060001">
      <w:start w:val="1"/>
      <w:numFmt w:val="bullet"/>
      <w:lvlText w:val=""/>
      <w:lvlJc w:val="left"/>
      <w:pPr>
        <w:ind w:left="1080" w:hanging="360"/>
      </w:pPr>
      <w:rPr>
        <w:rFonts w:ascii="Symbol" w:hAnsi="Symbol" w:cs="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cs="Wingdings" w:hint="default"/>
      </w:rPr>
    </w:lvl>
    <w:lvl w:ilvl="3" w:tplc="04060001" w:tentative="1">
      <w:start w:val="1"/>
      <w:numFmt w:val="bullet"/>
      <w:lvlText w:val=""/>
      <w:lvlJc w:val="left"/>
      <w:pPr>
        <w:ind w:left="3240" w:hanging="360"/>
      </w:pPr>
      <w:rPr>
        <w:rFonts w:ascii="Symbol" w:hAnsi="Symbol" w:cs="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cs="Wingdings" w:hint="default"/>
      </w:rPr>
    </w:lvl>
    <w:lvl w:ilvl="6" w:tplc="04060001" w:tentative="1">
      <w:start w:val="1"/>
      <w:numFmt w:val="bullet"/>
      <w:lvlText w:val=""/>
      <w:lvlJc w:val="left"/>
      <w:pPr>
        <w:ind w:left="5400" w:hanging="360"/>
      </w:pPr>
      <w:rPr>
        <w:rFonts w:ascii="Symbol" w:hAnsi="Symbol" w:cs="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1EC3E23"/>
    <w:multiLevelType w:val="hybridMultilevel"/>
    <w:tmpl w:val="F0AA38C4"/>
    <w:lvl w:ilvl="0" w:tplc="9B3256D6">
      <w:start w:val="450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B320813"/>
    <w:multiLevelType w:val="hybridMultilevel"/>
    <w:tmpl w:val="C4D6E2AA"/>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B7744EF"/>
    <w:multiLevelType w:val="hybridMultilevel"/>
    <w:tmpl w:val="FAF2C754"/>
    <w:lvl w:ilvl="0" w:tplc="04090001">
      <w:start w:val="2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3B3B38"/>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701AA8"/>
    <w:multiLevelType w:val="hybridMultilevel"/>
    <w:tmpl w:val="2B8AA554"/>
    <w:lvl w:ilvl="0" w:tplc="E7509E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145D0"/>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F35743F"/>
    <w:multiLevelType w:val="hybridMultilevel"/>
    <w:tmpl w:val="BFEE7E4C"/>
    <w:lvl w:ilvl="0" w:tplc="E08A959A">
      <w:start w:val="53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76876105">
    <w:abstractNumId w:val="10"/>
  </w:num>
  <w:num w:numId="2" w16cid:durableId="1177233943">
    <w:abstractNumId w:val="26"/>
  </w:num>
  <w:num w:numId="3" w16cid:durableId="1088581419">
    <w:abstractNumId w:val="11"/>
  </w:num>
  <w:num w:numId="4" w16cid:durableId="1414933850">
    <w:abstractNumId w:val="13"/>
  </w:num>
  <w:num w:numId="5" w16cid:durableId="1429885056">
    <w:abstractNumId w:val="17"/>
  </w:num>
  <w:num w:numId="6" w16cid:durableId="2128818291">
    <w:abstractNumId w:val="19"/>
  </w:num>
  <w:num w:numId="7" w16cid:durableId="1979602261">
    <w:abstractNumId w:val="22"/>
  </w:num>
  <w:num w:numId="8" w16cid:durableId="893736899">
    <w:abstractNumId w:val="14"/>
  </w:num>
  <w:num w:numId="9" w16cid:durableId="726729059">
    <w:abstractNumId w:val="45"/>
  </w:num>
  <w:num w:numId="10" w16cid:durableId="155726670">
    <w:abstractNumId w:val="7"/>
  </w:num>
  <w:num w:numId="11" w16cid:durableId="47807004">
    <w:abstractNumId w:val="3"/>
  </w:num>
  <w:num w:numId="12" w16cid:durableId="1601256748">
    <w:abstractNumId w:val="47"/>
  </w:num>
  <w:num w:numId="13" w16cid:durableId="1887527292">
    <w:abstractNumId w:val="32"/>
  </w:num>
  <w:num w:numId="14" w16cid:durableId="390465071">
    <w:abstractNumId w:val="4"/>
  </w:num>
  <w:num w:numId="15" w16cid:durableId="477454937">
    <w:abstractNumId w:val="12"/>
  </w:num>
  <w:num w:numId="16" w16cid:durableId="153300861">
    <w:abstractNumId w:val="27"/>
  </w:num>
  <w:num w:numId="17" w16cid:durableId="513422254">
    <w:abstractNumId w:val="8"/>
  </w:num>
  <w:num w:numId="18" w16cid:durableId="1942028821">
    <w:abstractNumId w:val="43"/>
  </w:num>
  <w:num w:numId="19" w16cid:durableId="1464344383">
    <w:abstractNumId w:val="2"/>
  </w:num>
  <w:num w:numId="20" w16cid:durableId="492529717">
    <w:abstractNumId w:val="41"/>
  </w:num>
  <w:num w:numId="21" w16cid:durableId="1545562303">
    <w:abstractNumId w:val="23"/>
  </w:num>
  <w:num w:numId="22" w16cid:durableId="478689146">
    <w:abstractNumId w:val="20"/>
  </w:num>
  <w:num w:numId="23" w16cid:durableId="769013960">
    <w:abstractNumId w:val="42"/>
  </w:num>
  <w:num w:numId="24" w16cid:durableId="1249265321">
    <w:abstractNumId w:val="28"/>
  </w:num>
  <w:num w:numId="25" w16cid:durableId="218975480">
    <w:abstractNumId w:val="24"/>
  </w:num>
  <w:num w:numId="26" w16cid:durableId="400492614">
    <w:abstractNumId w:val="30"/>
  </w:num>
  <w:num w:numId="27" w16cid:durableId="732002172">
    <w:abstractNumId w:val="44"/>
  </w:num>
  <w:num w:numId="28" w16cid:durableId="22096841">
    <w:abstractNumId w:val="48"/>
  </w:num>
  <w:num w:numId="29" w16cid:durableId="1826434560">
    <w:abstractNumId w:val="25"/>
  </w:num>
  <w:num w:numId="30" w16cid:durableId="2072847910">
    <w:abstractNumId w:val="39"/>
  </w:num>
  <w:num w:numId="31" w16cid:durableId="458845303">
    <w:abstractNumId w:val="33"/>
  </w:num>
  <w:num w:numId="32" w16cid:durableId="1560358315">
    <w:abstractNumId w:val="40"/>
  </w:num>
  <w:num w:numId="33" w16cid:durableId="1440642436">
    <w:abstractNumId w:val="37"/>
  </w:num>
  <w:num w:numId="34" w16cid:durableId="1965037800">
    <w:abstractNumId w:val="18"/>
  </w:num>
  <w:num w:numId="35" w16cid:durableId="532228540">
    <w:abstractNumId w:val="29"/>
  </w:num>
  <w:num w:numId="36" w16cid:durableId="491526363">
    <w:abstractNumId w:val="5"/>
  </w:num>
  <w:num w:numId="37" w16cid:durableId="1847937293">
    <w:abstractNumId w:val="35"/>
  </w:num>
  <w:num w:numId="38" w16cid:durableId="1762414894">
    <w:abstractNumId w:val="9"/>
  </w:num>
  <w:num w:numId="39" w16cid:durableId="1670136260">
    <w:abstractNumId w:val="46"/>
  </w:num>
  <w:num w:numId="40" w16cid:durableId="1936548581">
    <w:abstractNumId w:val="6"/>
  </w:num>
  <w:num w:numId="41" w16cid:durableId="1871726667">
    <w:abstractNumId w:val="31"/>
  </w:num>
  <w:num w:numId="42" w16cid:durableId="112016098">
    <w:abstractNumId w:val="38"/>
  </w:num>
  <w:num w:numId="43" w16cid:durableId="942611380">
    <w:abstractNumId w:val="34"/>
  </w:num>
  <w:num w:numId="44" w16cid:durableId="1113860931">
    <w:abstractNumId w:val="16"/>
  </w:num>
  <w:num w:numId="45" w16cid:durableId="1743215159">
    <w:abstractNumId w:val="21"/>
  </w:num>
  <w:num w:numId="46" w16cid:durableId="1452434228">
    <w:abstractNumId w:val="36"/>
  </w:num>
  <w:num w:numId="47" w16cid:durableId="24674177">
    <w:abstractNumId w:val="15"/>
  </w:num>
  <w:num w:numId="48" w16cid:durableId="1213465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054490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Frey Rosborg Schaarup">
    <w15:presenceInfo w15:providerId="AD" w15:userId="S::au614370@uni.au.dk::8be7fe04-6fa2-45dc-866e-8811c3bf0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 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rs0xfpo2rad8exxslpprdxd2tv92zxex92&quot;&gt;ADD-PRO_HRV_CVD&lt;record-ids&gt;&lt;item&gt;1&lt;/item&gt;&lt;item&gt;3&lt;/item&gt;&lt;item&gt;5&lt;/item&gt;&lt;item&gt;6&lt;/item&gt;&lt;item&gt;7&lt;/item&gt;&lt;item&gt;8&lt;/item&gt;&lt;item&gt;9&lt;/item&gt;&lt;/record-ids&gt;&lt;/item&gt;&lt;/Libraries&gt;"/>
  </w:docVars>
  <w:rsids>
    <w:rsidRoot w:val="00AE6A04"/>
    <w:rsid w:val="000018F0"/>
    <w:rsid w:val="00004F96"/>
    <w:rsid w:val="000251AE"/>
    <w:rsid w:val="0002730E"/>
    <w:rsid w:val="000303DC"/>
    <w:rsid w:val="000426C8"/>
    <w:rsid w:val="00045392"/>
    <w:rsid w:val="000462A8"/>
    <w:rsid w:val="0005602F"/>
    <w:rsid w:val="00061A16"/>
    <w:rsid w:val="0006354B"/>
    <w:rsid w:val="00063EE5"/>
    <w:rsid w:val="000668C0"/>
    <w:rsid w:val="00072576"/>
    <w:rsid w:val="0008788D"/>
    <w:rsid w:val="000A4E26"/>
    <w:rsid w:val="000B1BB0"/>
    <w:rsid w:val="000B589E"/>
    <w:rsid w:val="000C7AB7"/>
    <w:rsid w:val="000D0F88"/>
    <w:rsid w:val="000D2A49"/>
    <w:rsid w:val="000E7A37"/>
    <w:rsid w:val="00130C26"/>
    <w:rsid w:val="0013181D"/>
    <w:rsid w:val="001351F5"/>
    <w:rsid w:val="00150DB4"/>
    <w:rsid w:val="00157BDA"/>
    <w:rsid w:val="001670FD"/>
    <w:rsid w:val="0017776F"/>
    <w:rsid w:val="00185693"/>
    <w:rsid w:val="0019115D"/>
    <w:rsid w:val="001B54AC"/>
    <w:rsid w:val="001B5F55"/>
    <w:rsid w:val="001C21D5"/>
    <w:rsid w:val="001C5737"/>
    <w:rsid w:val="001C6378"/>
    <w:rsid w:val="001D31AD"/>
    <w:rsid w:val="001D5865"/>
    <w:rsid w:val="001F701F"/>
    <w:rsid w:val="0020110C"/>
    <w:rsid w:val="00207191"/>
    <w:rsid w:val="00211A82"/>
    <w:rsid w:val="00220E87"/>
    <w:rsid w:val="0022774D"/>
    <w:rsid w:val="0023178D"/>
    <w:rsid w:val="00234C63"/>
    <w:rsid w:val="00241FFF"/>
    <w:rsid w:val="0025748A"/>
    <w:rsid w:val="002731FD"/>
    <w:rsid w:val="00282CBD"/>
    <w:rsid w:val="002832EA"/>
    <w:rsid w:val="002949E8"/>
    <w:rsid w:val="002A276F"/>
    <w:rsid w:val="002A37F7"/>
    <w:rsid w:val="002B5E69"/>
    <w:rsid w:val="002C4B5E"/>
    <w:rsid w:val="002C778A"/>
    <w:rsid w:val="002D0C8C"/>
    <w:rsid w:val="002F2AC6"/>
    <w:rsid w:val="002F3038"/>
    <w:rsid w:val="002F79B1"/>
    <w:rsid w:val="00317351"/>
    <w:rsid w:val="00321511"/>
    <w:rsid w:val="00327D88"/>
    <w:rsid w:val="0033338D"/>
    <w:rsid w:val="00340A10"/>
    <w:rsid w:val="00340CA5"/>
    <w:rsid w:val="00345A07"/>
    <w:rsid w:val="003504B4"/>
    <w:rsid w:val="00352EF0"/>
    <w:rsid w:val="00353A15"/>
    <w:rsid w:val="003623DF"/>
    <w:rsid w:val="003649E8"/>
    <w:rsid w:val="00365B9C"/>
    <w:rsid w:val="00365CD9"/>
    <w:rsid w:val="00366545"/>
    <w:rsid w:val="00393BB8"/>
    <w:rsid w:val="0039561F"/>
    <w:rsid w:val="003A3882"/>
    <w:rsid w:val="003C049F"/>
    <w:rsid w:val="003D0241"/>
    <w:rsid w:val="003D5BEA"/>
    <w:rsid w:val="003E3524"/>
    <w:rsid w:val="003F290B"/>
    <w:rsid w:val="003F42FD"/>
    <w:rsid w:val="003F75D7"/>
    <w:rsid w:val="00404C66"/>
    <w:rsid w:val="00420361"/>
    <w:rsid w:val="00420570"/>
    <w:rsid w:val="00420B9D"/>
    <w:rsid w:val="004218E1"/>
    <w:rsid w:val="0042253F"/>
    <w:rsid w:val="00432A5D"/>
    <w:rsid w:val="0044111B"/>
    <w:rsid w:val="004414E3"/>
    <w:rsid w:val="00455B04"/>
    <w:rsid w:val="00457DCD"/>
    <w:rsid w:val="00462346"/>
    <w:rsid w:val="00463BD0"/>
    <w:rsid w:val="00474394"/>
    <w:rsid w:val="00476153"/>
    <w:rsid w:val="00477434"/>
    <w:rsid w:val="004776A4"/>
    <w:rsid w:val="004B027D"/>
    <w:rsid w:val="004B6EF5"/>
    <w:rsid w:val="004B761E"/>
    <w:rsid w:val="004D0FB1"/>
    <w:rsid w:val="004D25B0"/>
    <w:rsid w:val="004E1049"/>
    <w:rsid w:val="004E3AF4"/>
    <w:rsid w:val="004E3CA4"/>
    <w:rsid w:val="004F1442"/>
    <w:rsid w:val="005038B9"/>
    <w:rsid w:val="00511439"/>
    <w:rsid w:val="00520FB2"/>
    <w:rsid w:val="0052237E"/>
    <w:rsid w:val="00524D33"/>
    <w:rsid w:val="00532B46"/>
    <w:rsid w:val="00534E55"/>
    <w:rsid w:val="005355C3"/>
    <w:rsid w:val="00546925"/>
    <w:rsid w:val="00551522"/>
    <w:rsid w:val="0055486C"/>
    <w:rsid w:val="00555FE5"/>
    <w:rsid w:val="00563D86"/>
    <w:rsid w:val="005718EB"/>
    <w:rsid w:val="00581707"/>
    <w:rsid w:val="00582E3F"/>
    <w:rsid w:val="005944DD"/>
    <w:rsid w:val="005A4F0E"/>
    <w:rsid w:val="005A6E01"/>
    <w:rsid w:val="005B4D39"/>
    <w:rsid w:val="005C71E6"/>
    <w:rsid w:val="005D08ED"/>
    <w:rsid w:val="005D30D7"/>
    <w:rsid w:val="005D7C60"/>
    <w:rsid w:val="005E1660"/>
    <w:rsid w:val="005F1310"/>
    <w:rsid w:val="005F7920"/>
    <w:rsid w:val="0060371A"/>
    <w:rsid w:val="00607FB7"/>
    <w:rsid w:val="0061271D"/>
    <w:rsid w:val="00613076"/>
    <w:rsid w:val="00613EFE"/>
    <w:rsid w:val="00613F89"/>
    <w:rsid w:val="00624989"/>
    <w:rsid w:val="00625B30"/>
    <w:rsid w:val="00626644"/>
    <w:rsid w:val="00627F88"/>
    <w:rsid w:val="00635CDF"/>
    <w:rsid w:val="00636287"/>
    <w:rsid w:val="006402F5"/>
    <w:rsid w:val="0064525D"/>
    <w:rsid w:val="00666F24"/>
    <w:rsid w:val="0067619E"/>
    <w:rsid w:val="006810F4"/>
    <w:rsid w:val="00681D7B"/>
    <w:rsid w:val="00682BE8"/>
    <w:rsid w:val="006977A1"/>
    <w:rsid w:val="006B4EAE"/>
    <w:rsid w:val="006C4230"/>
    <w:rsid w:val="006C556E"/>
    <w:rsid w:val="006D0D3D"/>
    <w:rsid w:val="006D5F38"/>
    <w:rsid w:val="006E0576"/>
    <w:rsid w:val="006E7F1F"/>
    <w:rsid w:val="006F0374"/>
    <w:rsid w:val="006F3557"/>
    <w:rsid w:val="00704523"/>
    <w:rsid w:val="007074E7"/>
    <w:rsid w:val="007157D4"/>
    <w:rsid w:val="00745CB5"/>
    <w:rsid w:val="00746351"/>
    <w:rsid w:val="007472CE"/>
    <w:rsid w:val="007545C7"/>
    <w:rsid w:val="007560DA"/>
    <w:rsid w:val="00767646"/>
    <w:rsid w:val="00770283"/>
    <w:rsid w:val="00777F1C"/>
    <w:rsid w:val="00782BD7"/>
    <w:rsid w:val="00791863"/>
    <w:rsid w:val="0079306B"/>
    <w:rsid w:val="0079433C"/>
    <w:rsid w:val="00795AC7"/>
    <w:rsid w:val="007966C0"/>
    <w:rsid w:val="007B382D"/>
    <w:rsid w:val="007B3CB2"/>
    <w:rsid w:val="007B6F8C"/>
    <w:rsid w:val="007C6291"/>
    <w:rsid w:val="007C6DA9"/>
    <w:rsid w:val="007C703B"/>
    <w:rsid w:val="007C7AC5"/>
    <w:rsid w:val="007D5445"/>
    <w:rsid w:val="007E2552"/>
    <w:rsid w:val="007E5E9F"/>
    <w:rsid w:val="007F3D93"/>
    <w:rsid w:val="00801FB7"/>
    <w:rsid w:val="0080314F"/>
    <w:rsid w:val="00804053"/>
    <w:rsid w:val="008047C1"/>
    <w:rsid w:val="00821DC8"/>
    <w:rsid w:val="00822B30"/>
    <w:rsid w:val="008254D0"/>
    <w:rsid w:val="008258A5"/>
    <w:rsid w:val="00826389"/>
    <w:rsid w:val="00830565"/>
    <w:rsid w:val="00832452"/>
    <w:rsid w:val="00835FC0"/>
    <w:rsid w:val="00836410"/>
    <w:rsid w:val="00841892"/>
    <w:rsid w:val="008474DC"/>
    <w:rsid w:val="00876D60"/>
    <w:rsid w:val="00894694"/>
    <w:rsid w:val="00895670"/>
    <w:rsid w:val="008A3340"/>
    <w:rsid w:val="008A37B4"/>
    <w:rsid w:val="008B347B"/>
    <w:rsid w:val="008B70C2"/>
    <w:rsid w:val="008C06C8"/>
    <w:rsid w:val="008C2A22"/>
    <w:rsid w:val="008D3763"/>
    <w:rsid w:val="008E2E73"/>
    <w:rsid w:val="008E7071"/>
    <w:rsid w:val="008F3CA8"/>
    <w:rsid w:val="009040DC"/>
    <w:rsid w:val="00905775"/>
    <w:rsid w:val="00911DE9"/>
    <w:rsid w:val="00912FAC"/>
    <w:rsid w:val="00913861"/>
    <w:rsid w:val="009149C9"/>
    <w:rsid w:val="009171C7"/>
    <w:rsid w:val="00935A3B"/>
    <w:rsid w:val="00935DC9"/>
    <w:rsid w:val="00952B0F"/>
    <w:rsid w:val="00953E31"/>
    <w:rsid w:val="009822DC"/>
    <w:rsid w:val="00984365"/>
    <w:rsid w:val="00993126"/>
    <w:rsid w:val="009A384A"/>
    <w:rsid w:val="009A39D4"/>
    <w:rsid w:val="009A66FB"/>
    <w:rsid w:val="009B792A"/>
    <w:rsid w:val="009C3D10"/>
    <w:rsid w:val="009D3ADB"/>
    <w:rsid w:val="009E0EC5"/>
    <w:rsid w:val="009E5DB2"/>
    <w:rsid w:val="009F0200"/>
    <w:rsid w:val="009F04FD"/>
    <w:rsid w:val="00A019F3"/>
    <w:rsid w:val="00A01D25"/>
    <w:rsid w:val="00A02747"/>
    <w:rsid w:val="00A0610A"/>
    <w:rsid w:val="00A071F5"/>
    <w:rsid w:val="00A1011C"/>
    <w:rsid w:val="00A12082"/>
    <w:rsid w:val="00A137E1"/>
    <w:rsid w:val="00A16A65"/>
    <w:rsid w:val="00A22582"/>
    <w:rsid w:val="00A228E9"/>
    <w:rsid w:val="00A32204"/>
    <w:rsid w:val="00A510E2"/>
    <w:rsid w:val="00A52905"/>
    <w:rsid w:val="00A55779"/>
    <w:rsid w:val="00A6013C"/>
    <w:rsid w:val="00A66CDF"/>
    <w:rsid w:val="00A67AC8"/>
    <w:rsid w:val="00A711BB"/>
    <w:rsid w:val="00A72C8F"/>
    <w:rsid w:val="00A7494D"/>
    <w:rsid w:val="00A85A02"/>
    <w:rsid w:val="00A868AF"/>
    <w:rsid w:val="00A905C0"/>
    <w:rsid w:val="00A9147E"/>
    <w:rsid w:val="00A94807"/>
    <w:rsid w:val="00AA168C"/>
    <w:rsid w:val="00AA5AB6"/>
    <w:rsid w:val="00AA7EDC"/>
    <w:rsid w:val="00AB7B09"/>
    <w:rsid w:val="00AC6369"/>
    <w:rsid w:val="00AE1A92"/>
    <w:rsid w:val="00AE6A04"/>
    <w:rsid w:val="00AF32C3"/>
    <w:rsid w:val="00B06877"/>
    <w:rsid w:val="00B06FC9"/>
    <w:rsid w:val="00B16162"/>
    <w:rsid w:val="00B25CFB"/>
    <w:rsid w:val="00B2727E"/>
    <w:rsid w:val="00B318FA"/>
    <w:rsid w:val="00B50A0C"/>
    <w:rsid w:val="00B52835"/>
    <w:rsid w:val="00B547E8"/>
    <w:rsid w:val="00B61F91"/>
    <w:rsid w:val="00B624FE"/>
    <w:rsid w:val="00B64C3B"/>
    <w:rsid w:val="00B65822"/>
    <w:rsid w:val="00B70C14"/>
    <w:rsid w:val="00B7189F"/>
    <w:rsid w:val="00B74002"/>
    <w:rsid w:val="00B753BD"/>
    <w:rsid w:val="00B858EC"/>
    <w:rsid w:val="00BA0C96"/>
    <w:rsid w:val="00BB5638"/>
    <w:rsid w:val="00BC240F"/>
    <w:rsid w:val="00BD5C70"/>
    <w:rsid w:val="00BE1E74"/>
    <w:rsid w:val="00BF569B"/>
    <w:rsid w:val="00C01F8D"/>
    <w:rsid w:val="00C02355"/>
    <w:rsid w:val="00C23CEC"/>
    <w:rsid w:val="00C25DD8"/>
    <w:rsid w:val="00C401AB"/>
    <w:rsid w:val="00C44750"/>
    <w:rsid w:val="00C5124B"/>
    <w:rsid w:val="00C550B8"/>
    <w:rsid w:val="00C56760"/>
    <w:rsid w:val="00C57D49"/>
    <w:rsid w:val="00C67FA9"/>
    <w:rsid w:val="00C837BD"/>
    <w:rsid w:val="00C84C91"/>
    <w:rsid w:val="00C95F33"/>
    <w:rsid w:val="00CA0B47"/>
    <w:rsid w:val="00CA1BF2"/>
    <w:rsid w:val="00CA20CD"/>
    <w:rsid w:val="00CA6F12"/>
    <w:rsid w:val="00CB0BA3"/>
    <w:rsid w:val="00CB3231"/>
    <w:rsid w:val="00CC31E6"/>
    <w:rsid w:val="00CC5576"/>
    <w:rsid w:val="00CD08E0"/>
    <w:rsid w:val="00CD0EC4"/>
    <w:rsid w:val="00CD2889"/>
    <w:rsid w:val="00CD4F97"/>
    <w:rsid w:val="00CD7015"/>
    <w:rsid w:val="00CE08A0"/>
    <w:rsid w:val="00CE72CE"/>
    <w:rsid w:val="00CE7F3D"/>
    <w:rsid w:val="00CF7F4A"/>
    <w:rsid w:val="00D009B0"/>
    <w:rsid w:val="00D048B8"/>
    <w:rsid w:val="00D26E52"/>
    <w:rsid w:val="00D32987"/>
    <w:rsid w:val="00D34119"/>
    <w:rsid w:val="00D3468E"/>
    <w:rsid w:val="00D42D9E"/>
    <w:rsid w:val="00D57B0E"/>
    <w:rsid w:val="00D649C4"/>
    <w:rsid w:val="00D64D0E"/>
    <w:rsid w:val="00D74A78"/>
    <w:rsid w:val="00D76F9A"/>
    <w:rsid w:val="00D8200D"/>
    <w:rsid w:val="00D8431A"/>
    <w:rsid w:val="00D876FD"/>
    <w:rsid w:val="00D91D7B"/>
    <w:rsid w:val="00D93959"/>
    <w:rsid w:val="00D94606"/>
    <w:rsid w:val="00D96130"/>
    <w:rsid w:val="00DA0857"/>
    <w:rsid w:val="00DA5016"/>
    <w:rsid w:val="00DA5D8F"/>
    <w:rsid w:val="00DA77F4"/>
    <w:rsid w:val="00DB04FC"/>
    <w:rsid w:val="00DB1D71"/>
    <w:rsid w:val="00DC0F16"/>
    <w:rsid w:val="00DC566E"/>
    <w:rsid w:val="00DE382D"/>
    <w:rsid w:val="00DE6554"/>
    <w:rsid w:val="00DE67A5"/>
    <w:rsid w:val="00DE6D2D"/>
    <w:rsid w:val="00DF3D5C"/>
    <w:rsid w:val="00DF49AF"/>
    <w:rsid w:val="00DF5BC1"/>
    <w:rsid w:val="00DF7730"/>
    <w:rsid w:val="00E0335B"/>
    <w:rsid w:val="00E27CF9"/>
    <w:rsid w:val="00E31179"/>
    <w:rsid w:val="00E353B3"/>
    <w:rsid w:val="00E3733D"/>
    <w:rsid w:val="00E4208F"/>
    <w:rsid w:val="00E43801"/>
    <w:rsid w:val="00E63863"/>
    <w:rsid w:val="00E7032D"/>
    <w:rsid w:val="00E76CD8"/>
    <w:rsid w:val="00E87A22"/>
    <w:rsid w:val="00E87FA3"/>
    <w:rsid w:val="00E93C1D"/>
    <w:rsid w:val="00E95BA2"/>
    <w:rsid w:val="00EA0310"/>
    <w:rsid w:val="00EA20A3"/>
    <w:rsid w:val="00EA32ED"/>
    <w:rsid w:val="00EA42D0"/>
    <w:rsid w:val="00EB3246"/>
    <w:rsid w:val="00EB6FE4"/>
    <w:rsid w:val="00EC43FD"/>
    <w:rsid w:val="00EC7E6F"/>
    <w:rsid w:val="00ED57E2"/>
    <w:rsid w:val="00EE28D7"/>
    <w:rsid w:val="00EE7E46"/>
    <w:rsid w:val="00EF6461"/>
    <w:rsid w:val="00F12B3F"/>
    <w:rsid w:val="00F31B2D"/>
    <w:rsid w:val="00F327B4"/>
    <w:rsid w:val="00F33857"/>
    <w:rsid w:val="00F4054D"/>
    <w:rsid w:val="00F44A3D"/>
    <w:rsid w:val="00F5780E"/>
    <w:rsid w:val="00F609A8"/>
    <w:rsid w:val="00F620ED"/>
    <w:rsid w:val="00F6271C"/>
    <w:rsid w:val="00F64DDC"/>
    <w:rsid w:val="00F66652"/>
    <w:rsid w:val="00F67584"/>
    <w:rsid w:val="00F77750"/>
    <w:rsid w:val="00F828FE"/>
    <w:rsid w:val="00F82AFE"/>
    <w:rsid w:val="00F90CD0"/>
    <w:rsid w:val="00F90D1E"/>
    <w:rsid w:val="00FA365C"/>
    <w:rsid w:val="00FC7AAF"/>
    <w:rsid w:val="00FD116D"/>
    <w:rsid w:val="00FD1641"/>
    <w:rsid w:val="00FD2F62"/>
    <w:rsid w:val="00FD7DBF"/>
    <w:rsid w:val="00FF0AD2"/>
    <w:rsid w:val="00FF4831"/>
    <w:rsid w:val="00FF5141"/>
    <w:rsid w:val="00FF635B"/>
    <w:rsid w:val="00FF7BF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B74FF"/>
  <w14:defaultImageDpi w14:val="300"/>
  <w15:docId w15:val="{D6E7065F-5E5C-A44E-BD7D-164F6588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03B"/>
    <w:rPr>
      <w:rFonts w:ascii="Arial" w:eastAsia="Times New Roman" w:hAnsi="Arial" w:cs="Times New Roman"/>
      <w:lang w:eastAsia="da-DK"/>
    </w:rPr>
  </w:style>
  <w:style w:type="paragraph" w:styleId="Heading1">
    <w:name w:val="heading 1"/>
    <w:basedOn w:val="Normal"/>
    <w:next w:val="Normal"/>
    <w:link w:val="Heading1Char"/>
    <w:uiPriority w:val="9"/>
    <w:qFormat/>
    <w:rsid w:val="00AE6A04"/>
    <w:pPr>
      <w:keepNext/>
      <w:keepLines/>
      <w:numPr>
        <w:numId w:val="12"/>
      </w:numPr>
      <w:spacing w:before="240"/>
      <w:outlineLvl w:val="0"/>
    </w:pPr>
    <w:rPr>
      <w:rFonts w:eastAsiaTheme="majorEastAsia"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AE6A04"/>
    <w:pPr>
      <w:keepNext/>
      <w:keepLines/>
      <w:numPr>
        <w:ilvl w:val="1"/>
        <w:numId w:val="12"/>
      </w:numPr>
      <w:spacing w:before="40"/>
      <w:outlineLvl w:val="1"/>
    </w:pPr>
    <w:rPr>
      <w:rFonts w:eastAsiaTheme="majorEastAsia" w:cstheme="majorBidi"/>
      <w:b/>
      <w:color w:val="000000" w:themeColor="text1"/>
      <w:sz w:val="26"/>
      <w:szCs w:val="26"/>
      <w:lang w:eastAsia="en-US"/>
    </w:rPr>
  </w:style>
  <w:style w:type="paragraph" w:styleId="Heading3">
    <w:name w:val="heading 3"/>
    <w:basedOn w:val="Normal"/>
    <w:next w:val="Normal"/>
    <w:link w:val="Heading3Char"/>
    <w:uiPriority w:val="9"/>
    <w:unhideWhenUsed/>
    <w:qFormat/>
    <w:rsid w:val="00AE6A04"/>
    <w:pPr>
      <w:keepNext/>
      <w:keepLines/>
      <w:numPr>
        <w:ilvl w:val="2"/>
        <w:numId w:val="12"/>
      </w:numPr>
      <w:spacing w:before="40"/>
      <w:outlineLvl w:val="2"/>
    </w:pPr>
    <w:rPr>
      <w:rFonts w:eastAsiaTheme="majorEastAsia" w:cstheme="majorBidi"/>
      <w:b/>
      <w:color w:val="0D0D0D" w:themeColor="text1" w:themeTint="F2"/>
      <w:lang w:eastAsia="en-US"/>
    </w:rPr>
  </w:style>
  <w:style w:type="paragraph" w:styleId="Heading4">
    <w:name w:val="heading 4"/>
    <w:basedOn w:val="Normal"/>
    <w:next w:val="Normal"/>
    <w:link w:val="Heading4Char"/>
    <w:uiPriority w:val="9"/>
    <w:unhideWhenUsed/>
    <w:qFormat/>
    <w:rsid w:val="00AE6A04"/>
    <w:pPr>
      <w:keepNext/>
      <w:keepLines/>
      <w:numPr>
        <w:ilvl w:val="3"/>
        <w:numId w:val="12"/>
      </w:numPr>
      <w:spacing w:before="40"/>
      <w:outlineLvl w:val="3"/>
    </w:pPr>
    <w:rPr>
      <w:rFonts w:eastAsiaTheme="majorEastAsia" w:cstheme="majorBidi"/>
      <w:i/>
      <w:iCs/>
      <w:color w:val="000000" w:themeColor="text1"/>
      <w:lang w:eastAsia="en-US"/>
    </w:rPr>
  </w:style>
  <w:style w:type="paragraph" w:styleId="Heading5">
    <w:name w:val="heading 5"/>
    <w:basedOn w:val="Normal"/>
    <w:next w:val="BodyText"/>
    <w:link w:val="Heading5Char"/>
    <w:uiPriority w:val="9"/>
    <w:unhideWhenUsed/>
    <w:qFormat/>
    <w:rsid w:val="00AE6A04"/>
    <w:pPr>
      <w:keepNext/>
      <w:keepLines/>
      <w:numPr>
        <w:ilvl w:val="4"/>
        <w:numId w:val="12"/>
      </w:numPr>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link w:val="Heading6Char"/>
    <w:uiPriority w:val="9"/>
    <w:unhideWhenUsed/>
    <w:qFormat/>
    <w:rsid w:val="00AE6A04"/>
    <w:pPr>
      <w:keepNext/>
      <w:keepLines/>
      <w:numPr>
        <w:ilvl w:val="5"/>
        <w:numId w:val="12"/>
      </w:numPr>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link w:val="Heading7Char"/>
    <w:uiPriority w:val="9"/>
    <w:unhideWhenUsed/>
    <w:qFormat/>
    <w:rsid w:val="00AE6A04"/>
    <w:pPr>
      <w:keepNext/>
      <w:keepLines/>
      <w:numPr>
        <w:ilvl w:val="6"/>
        <w:numId w:val="12"/>
      </w:numPr>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link w:val="Heading8Char"/>
    <w:uiPriority w:val="9"/>
    <w:unhideWhenUsed/>
    <w:qFormat/>
    <w:rsid w:val="00AE6A04"/>
    <w:pPr>
      <w:keepNext/>
      <w:keepLines/>
      <w:numPr>
        <w:ilvl w:val="7"/>
        <w:numId w:val="12"/>
      </w:numPr>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link w:val="Heading9Char"/>
    <w:uiPriority w:val="9"/>
    <w:unhideWhenUsed/>
    <w:qFormat/>
    <w:rsid w:val="00AE6A04"/>
    <w:pPr>
      <w:keepNext/>
      <w:keepLines/>
      <w:numPr>
        <w:ilvl w:val="8"/>
        <w:numId w:val="12"/>
      </w:numPr>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A0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E6A0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AE6A04"/>
    <w:rPr>
      <w:rFonts w:ascii="Times New Roman" w:eastAsiaTheme="majorEastAsia" w:hAnsi="Times New Roman" w:cstheme="majorBidi"/>
      <w:b/>
      <w:color w:val="0D0D0D" w:themeColor="text1" w:themeTint="F2"/>
    </w:rPr>
  </w:style>
  <w:style w:type="character" w:customStyle="1" w:styleId="Heading4Char">
    <w:name w:val="Heading 4 Char"/>
    <w:basedOn w:val="DefaultParagraphFont"/>
    <w:link w:val="Heading4"/>
    <w:uiPriority w:val="9"/>
    <w:rsid w:val="00AE6A04"/>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rsid w:val="00AE6A04"/>
    <w:rPr>
      <w:rFonts w:asciiTheme="majorHAnsi" w:eastAsiaTheme="majorEastAsia" w:hAnsiTheme="majorHAnsi" w:cstheme="majorBidi"/>
      <w:i/>
      <w:iCs/>
      <w:color w:val="4F81BD" w:themeColor="accent1"/>
      <w:lang w:val="en-US"/>
    </w:rPr>
  </w:style>
  <w:style w:type="character" w:customStyle="1" w:styleId="Heading6Char">
    <w:name w:val="Heading 6 Char"/>
    <w:basedOn w:val="DefaultParagraphFont"/>
    <w:link w:val="Heading6"/>
    <w:uiPriority w:val="9"/>
    <w:rsid w:val="00AE6A04"/>
    <w:rPr>
      <w:rFonts w:asciiTheme="majorHAnsi" w:eastAsiaTheme="majorEastAsia" w:hAnsiTheme="majorHAnsi" w:cstheme="majorBidi"/>
      <w:color w:val="4F81BD" w:themeColor="accent1"/>
      <w:lang w:val="en-US"/>
    </w:rPr>
  </w:style>
  <w:style w:type="character" w:customStyle="1" w:styleId="Heading7Char">
    <w:name w:val="Heading 7 Char"/>
    <w:basedOn w:val="DefaultParagraphFont"/>
    <w:link w:val="Heading7"/>
    <w:uiPriority w:val="9"/>
    <w:rsid w:val="00AE6A04"/>
    <w:rPr>
      <w:rFonts w:asciiTheme="majorHAnsi" w:eastAsiaTheme="majorEastAsia" w:hAnsiTheme="majorHAnsi" w:cstheme="majorBidi"/>
      <w:color w:val="4F81BD" w:themeColor="accent1"/>
      <w:lang w:val="en-US"/>
    </w:rPr>
  </w:style>
  <w:style w:type="character" w:customStyle="1" w:styleId="Heading8Char">
    <w:name w:val="Heading 8 Char"/>
    <w:basedOn w:val="DefaultParagraphFont"/>
    <w:link w:val="Heading8"/>
    <w:uiPriority w:val="9"/>
    <w:rsid w:val="00AE6A04"/>
    <w:rPr>
      <w:rFonts w:asciiTheme="majorHAnsi" w:eastAsiaTheme="majorEastAsia" w:hAnsiTheme="majorHAnsi" w:cstheme="majorBidi"/>
      <w:color w:val="4F81BD" w:themeColor="accent1"/>
      <w:lang w:val="en-US"/>
    </w:rPr>
  </w:style>
  <w:style w:type="character" w:customStyle="1" w:styleId="Heading9Char">
    <w:name w:val="Heading 9 Char"/>
    <w:basedOn w:val="DefaultParagraphFont"/>
    <w:link w:val="Heading9"/>
    <w:uiPriority w:val="9"/>
    <w:rsid w:val="00AE6A0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AE6A04"/>
    <w:pPr>
      <w:ind w:left="720"/>
      <w:contextualSpacing/>
    </w:pPr>
    <w:rPr>
      <w:rFonts w:eastAsiaTheme="minorHAnsi" w:cstheme="minorBidi"/>
      <w:lang w:eastAsia="en-US"/>
    </w:rPr>
  </w:style>
  <w:style w:type="paragraph" w:styleId="BalloonText">
    <w:name w:val="Balloon Text"/>
    <w:basedOn w:val="Normal"/>
    <w:link w:val="BalloonTextChar"/>
    <w:uiPriority w:val="99"/>
    <w:semiHidden/>
    <w:unhideWhenUsed/>
    <w:rsid w:val="00AE6A0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AE6A04"/>
    <w:rPr>
      <w:rFonts w:ascii="Times New Roman" w:eastAsiaTheme="minorHAnsi" w:hAnsi="Times New Roman" w:cs="Times New Roman"/>
      <w:sz w:val="18"/>
      <w:szCs w:val="18"/>
    </w:rPr>
  </w:style>
  <w:style w:type="paragraph" w:customStyle="1" w:styleId="EndNoteBibliographyTitle">
    <w:name w:val="EndNote Bibliography Title"/>
    <w:basedOn w:val="Normal"/>
    <w:link w:val="EndNoteBibliographyTitleTegn"/>
    <w:rsid w:val="00AE6A04"/>
    <w:pPr>
      <w:jc w:val="center"/>
    </w:pPr>
    <w:rPr>
      <w:rFonts w:ascii="Times New Roman" w:eastAsiaTheme="minorHAnsi" w:hAnsi="Times New Roman"/>
      <w:lang w:val="en-US" w:eastAsia="en-US"/>
    </w:rPr>
  </w:style>
  <w:style w:type="character" w:customStyle="1" w:styleId="EndNoteBibliographyTitleTegn">
    <w:name w:val="EndNote Bibliography Title Tegn"/>
    <w:basedOn w:val="DefaultParagraphFont"/>
    <w:link w:val="EndNoteBibliographyTitle"/>
    <w:rsid w:val="00AE6A04"/>
    <w:rPr>
      <w:rFonts w:ascii="Times New Roman" w:eastAsiaTheme="minorHAnsi" w:hAnsi="Times New Roman" w:cs="Times New Roman"/>
      <w:lang w:val="en-US"/>
    </w:rPr>
  </w:style>
  <w:style w:type="paragraph" w:customStyle="1" w:styleId="EndNoteBibliography">
    <w:name w:val="EndNote Bibliography"/>
    <w:basedOn w:val="Normal"/>
    <w:link w:val="EndNoteBibliographyTegn"/>
    <w:rsid w:val="00AE6A04"/>
    <w:rPr>
      <w:rFonts w:ascii="Times New Roman" w:eastAsiaTheme="minorHAnsi" w:hAnsi="Times New Roman"/>
      <w:lang w:val="en-US" w:eastAsia="en-US"/>
    </w:rPr>
  </w:style>
  <w:style w:type="character" w:customStyle="1" w:styleId="EndNoteBibliographyTegn">
    <w:name w:val="EndNote Bibliography Tegn"/>
    <w:basedOn w:val="DefaultParagraphFont"/>
    <w:link w:val="EndNoteBibliography"/>
    <w:rsid w:val="00AE6A04"/>
    <w:rPr>
      <w:rFonts w:ascii="Times New Roman" w:eastAsiaTheme="minorHAnsi" w:hAnsi="Times New Roman" w:cs="Times New Roman"/>
      <w:lang w:val="en-US"/>
    </w:rPr>
  </w:style>
  <w:style w:type="paragraph" w:styleId="NormalWeb">
    <w:name w:val="Normal (Web)"/>
    <w:basedOn w:val="Normal"/>
    <w:uiPriority w:val="99"/>
    <w:unhideWhenUsed/>
    <w:rsid w:val="00AE6A04"/>
    <w:pPr>
      <w:spacing w:before="100" w:beforeAutospacing="1" w:after="100" w:afterAutospacing="1"/>
    </w:pPr>
  </w:style>
  <w:style w:type="character" w:styleId="CommentReference">
    <w:name w:val="annotation reference"/>
    <w:basedOn w:val="DefaultParagraphFont"/>
    <w:uiPriority w:val="99"/>
    <w:semiHidden/>
    <w:unhideWhenUsed/>
    <w:rsid w:val="00AE6A04"/>
    <w:rPr>
      <w:sz w:val="16"/>
      <w:szCs w:val="16"/>
    </w:rPr>
  </w:style>
  <w:style w:type="paragraph" w:styleId="CommentText">
    <w:name w:val="annotation text"/>
    <w:basedOn w:val="Normal"/>
    <w:link w:val="CommentTextChar"/>
    <w:uiPriority w:val="99"/>
    <w:semiHidden/>
    <w:unhideWhenUsed/>
    <w:rsid w:val="00AE6A04"/>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AE6A04"/>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AE6A04"/>
    <w:rPr>
      <w:b/>
      <w:bCs/>
    </w:rPr>
  </w:style>
  <w:style w:type="character" w:customStyle="1" w:styleId="CommentSubjectChar">
    <w:name w:val="Comment Subject Char"/>
    <w:basedOn w:val="CommentTextChar"/>
    <w:link w:val="CommentSubject"/>
    <w:uiPriority w:val="99"/>
    <w:semiHidden/>
    <w:rsid w:val="00AE6A04"/>
    <w:rPr>
      <w:rFonts w:ascii="Times New Roman" w:eastAsiaTheme="minorHAnsi" w:hAnsi="Times New Roman"/>
      <w:b/>
      <w:bCs/>
      <w:sz w:val="20"/>
      <w:szCs w:val="20"/>
    </w:rPr>
  </w:style>
  <w:style w:type="table" w:styleId="TableGrid">
    <w:name w:val="Table Grid"/>
    <w:basedOn w:val="TableNormal"/>
    <w:uiPriority w:val="39"/>
    <w:rsid w:val="00AE6A0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6A04"/>
    <w:rPr>
      <w:b/>
      <w:bCs/>
    </w:rPr>
  </w:style>
  <w:style w:type="paragraph" w:styleId="TOCHeading">
    <w:name w:val="TOC Heading"/>
    <w:basedOn w:val="Heading1"/>
    <w:next w:val="Normal"/>
    <w:uiPriority w:val="39"/>
    <w:unhideWhenUsed/>
    <w:qFormat/>
    <w:rsid w:val="00AE6A04"/>
    <w:pPr>
      <w:spacing w:before="480" w:line="276" w:lineRule="auto"/>
      <w:outlineLvl w:val="9"/>
    </w:pPr>
    <w:rPr>
      <w:b w:val="0"/>
      <w:bCs/>
      <w:sz w:val="28"/>
      <w:szCs w:val="28"/>
      <w:lang w:eastAsia="da-DK"/>
    </w:rPr>
  </w:style>
  <w:style w:type="paragraph" w:styleId="TOC1">
    <w:name w:val="toc 1"/>
    <w:basedOn w:val="Normal"/>
    <w:next w:val="Normal"/>
    <w:autoRedefine/>
    <w:uiPriority w:val="39"/>
    <w:unhideWhenUsed/>
    <w:rsid w:val="00AE6A04"/>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AE6A04"/>
    <w:rPr>
      <w:rFonts w:asciiTheme="minorHAnsi" w:hAnsiTheme="minorHAnsi"/>
      <w:b/>
      <w:bCs/>
      <w:smallCaps/>
      <w:sz w:val="22"/>
      <w:szCs w:val="22"/>
    </w:rPr>
  </w:style>
  <w:style w:type="paragraph" w:styleId="TOC3">
    <w:name w:val="toc 3"/>
    <w:basedOn w:val="Normal"/>
    <w:next w:val="Normal"/>
    <w:autoRedefine/>
    <w:uiPriority w:val="39"/>
    <w:unhideWhenUsed/>
    <w:rsid w:val="00AE6A04"/>
    <w:rPr>
      <w:rFonts w:asciiTheme="minorHAnsi" w:hAnsiTheme="minorHAnsi"/>
      <w:smallCaps/>
      <w:sz w:val="22"/>
      <w:szCs w:val="22"/>
    </w:rPr>
  </w:style>
  <w:style w:type="character" w:styleId="Hyperlink">
    <w:name w:val="Hyperlink"/>
    <w:basedOn w:val="DefaultParagraphFont"/>
    <w:uiPriority w:val="99"/>
    <w:unhideWhenUsed/>
    <w:rsid w:val="00AE6A04"/>
    <w:rPr>
      <w:color w:val="0000FF" w:themeColor="hyperlink"/>
      <w:u w:val="single"/>
    </w:rPr>
  </w:style>
  <w:style w:type="paragraph" w:styleId="TOC4">
    <w:name w:val="toc 4"/>
    <w:basedOn w:val="Normal"/>
    <w:next w:val="Normal"/>
    <w:autoRedefine/>
    <w:uiPriority w:val="39"/>
    <w:semiHidden/>
    <w:unhideWhenUsed/>
    <w:rsid w:val="00AE6A04"/>
    <w:rPr>
      <w:rFonts w:asciiTheme="minorHAnsi" w:hAnsiTheme="minorHAnsi"/>
      <w:sz w:val="22"/>
      <w:szCs w:val="22"/>
    </w:rPr>
  </w:style>
  <w:style w:type="paragraph" w:styleId="TOC5">
    <w:name w:val="toc 5"/>
    <w:basedOn w:val="Normal"/>
    <w:next w:val="Normal"/>
    <w:autoRedefine/>
    <w:uiPriority w:val="39"/>
    <w:semiHidden/>
    <w:unhideWhenUsed/>
    <w:rsid w:val="00AE6A04"/>
    <w:rPr>
      <w:rFonts w:asciiTheme="minorHAnsi" w:hAnsiTheme="minorHAnsi"/>
      <w:sz w:val="22"/>
      <w:szCs w:val="22"/>
    </w:rPr>
  </w:style>
  <w:style w:type="paragraph" w:styleId="TOC6">
    <w:name w:val="toc 6"/>
    <w:basedOn w:val="Normal"/>
    <w:next w:val="Normal"/>
    <w:autoRedefine/>
    <w:uiPriority w:val="39"/>
    <w:semiHidden/>
    <w:unhideWhenUsed/>
    <w:rsid w:val="00AE6A04"/>
    <w:rPr>
      <w:rFonts w:asciiTheme="minorHAnsi" w:hAnsiTheme="minorHAnsi"/>
      <w:sz w:val="22"/>
      <w:szCs w:val="22"/>
    </w:rPr>
  </w:style>
  <w:style w:type="paragraph" w:styleId="TOC7">
    <w:name w:val="toc 7"/>
    <w:basedOn w:val="Normal"/>
    <w:next w:val="Normal"/>
    <w:autoRedefine/>
    <w:uiPriority w:val="39"/>
    <w:semiHidden/>
    <w:unhideWhenUsed/>
    <w:rsid w:val="00AE6A04"/>
    <w:rPr>
      <w:rFonts w:asciiTheme="minorHAnsi" w:hAnsiTheme="minorHAnsi"/>
      <w:sz w:val="22"/>
      <w:szCs w:val="22"/>
    </w:rPr>
  </w:style>
  <w:style w:type="paragraph" w:styleId="TOC8">
    <w:name w:val="toc 8"/>
    <w:basedOn w:val="Normal"/>
    <w:next w:val="Normal"/>
    <w:autoRedefine/>
    <w:uiPriority w:val="39"/>
    <w:semiHidden/>
    <w:unhideWhenUsed/>
    <w:rsid w:val="00AE6A04"/>
    <w:rPr>
      <w:rFonts w:asciiTheme="minorHAnsi" w:hAnsiTheme="minorHAnsi"/>
      <w:sz w:val="22"/>
      <w:szCs w:val="22"/>
    </w:rPr>
  </w:style>
  <w:style w:type="paragraph" w:styleId="TOC9">
    <w:name w:val="toc 9"/>
    <w:basedOn w:val="Normal"/>
    <w:next w:val="Normal"/>
    <w:autoRedefine/>
    <w:uiPriority w:val="39"/>
    <w:semiHidden/>
    <w:unhideWhenUsed/>
    <w:rsid w:val="00AE6A04"/>
    <w:rPr>
      <w:rFonts w:asciiTheme="minorHAnsi" w:hAnsiTheme="minorHAnsi"/>
      <w:sz w:val="22"/>
      <w:szCs w:val="22"/>
    </w:rPr>
  </w:style>
  <w:style w:type="paragraph" w:styleId="Title">
    <w:name w:val="Title"/>
    <w:basedOn w:val="Normal"/>
    <w:next w:val="Normal"/>
    <w:link w:val="TitleChar"/>
    <w:uiPriority w:val="10"/>
    <w:qFormat/>
    <w:rsid w:val="00AE6A04"/>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AE6A04"/>
    <w:rPr>
      <w:rFonts w:ascii="Times New Roman" w:eastAsiaTheme="majorEastAsia" w:hAnsi="Times New Roman" w:cstheme="majorBidi"/>
      <w:spacing w:val="-10"/>
      <w:kern w:val="28"/>
      <w:sz w:val="56"/>
      <w:szCs w:val="56"/>
    </w:rPr>
  </w:style>
  <w:style w:type="paragraph" w:styleId="BodyText">
    <w:name w:val="Body Text"/>
    <w:basedOn w:val="Normal"/>
    <w:link w:val="BodyTextChar"/>
    <w:qFormat/>
    <w:rsid w:val="00AE6A04"/>
    <w:pPr>
      <w:spacing w:before="180" w:after="180"/>
    </w:pPr>
    <w:rPr>
      <w:rFonts w:eastAsiaTheme="minorHAnsi" w:cstheme="minorBidi"/>
      <w:lang w:val="en-US" w:eastAsia="en-US"/>
    </w:rPr>
  </w:style>
  <w:style w:type="character" w:customStyle="1" w:styleId="BodyTextChar">
    <w:name w:val="Body Text Char"/>
    <w:basedOn w:val="DefaultParagraphFont"/>
    <w:link w:val="BodyText"/>
    <w:rsid w:val="00AE6A04"/>
    <w:rPr>
      <w:rFonts w:ascii="Times New Roman" w:eastAsiaTheme="minorHAnsi" w:hAnsi="Times New Roman"/>
      <w:lang w:val="en-US"/>
    </w:rPr>
  </w:style>
  <w:style w:type="paragraph" w:customStyle="1" w:styleId="FirstParagraph">
    <w:name w:val="First Paragraph"/>
    <w:basedOn w:val="BodyText"/>
    <w:next w:val="BodyText"/>
    <w:qFormat/>
    <w:rsid w:val="00AE6A04"/>
  </w:style>
  <w:style w:type="paragraph" w:customStyle="1" w:styleId="Compact">
    <w:name w:val="Compact"/>
    <w:basedOn w:val="BodyText"/>
    <w:qFormat/>
    <w:rsid w:val="00AE6A04"/>
    <w:pPr>
      <w:spacing w:before="36" w:after="36"/>
    </w:pPr>
  </w:style>
  <w:style w:type="paragraph" w:styleId="Subtitle">
    <w:name w:val="Subtitle"/>
    <w:basedOn w:val="Title"/>
    <w:next w:val="BodyText"/>
    <w:link w:val="SubtitleChar"/>
    <w:qFormat/>
    <w:rsid w:val="00AE6A04"/>
    <w:pPr>
      <w:keepNext/>
      <w:keepLines/>
      <w:spacing w:before="240" w:after="240"/>
      <w:contextualSpacing w:val="0"/>
      <w:jc w:val="center"/>
    </w:pPr>
    <w:rPr>
      <w:b/>
      <w:bCs/>
      <w:color w:val="345A8A" w:themeColor="accent1" w:themeShade="B5"/>
      <w:spacing w:val="0"/>
      <w:kern w:val="0"/>
      <w:sz w:val="30"/>
      <w:szCs w:val="30"/>
      <w:lang w:val="en-US"/>
    </w:rPr>
  </w:style>
  <w:style w:type="character" w:customStyle="1" w:styleId="SubtitleChar">
    <w:name w:val="Subtitle Char"/>
    <w:basedOn w:val="DefaultParagraphFont"/>
    <w:link w:val="Subtitle"/>
    <w:rsid w:val="00AE6A04"/>
    <w:rPr>
      <w:rFonts w:ascii="Times New Roman" w:eastAsiaTheme="majorEastAsia" w:hAnsi="Times New Roman" w:cstheme="majorBidi"/>
      <w:b/>
      <w:bCs/>
      <w:color w:val="345A8A" w:themeColor="accent1" w:themeShade="B5"/>
      <w:sz w:val="30"/>
      <w:szCs w:val="30"/>
      <w:lang w:val="en-US"/>
    </w:rPr>
  </w:style>
  <w:style w:type="paragraph" w:customStyle="1" w:styleId="Author">
    <w:name w:val="Author"/>
    <w:next w:val="BodyText"/>
    <w:qFormat/>
    <w:rsid w:val="00AE6A04"/>
    <w:pPr>
      <w:keepNext/>
      <w:keepLines/>
      <w:spacing w:after="200"/>
      <w:jc w:val="center"/>
    </w:pPr>
    <w:rPr>
      <w:rFonts w:eastAsiaTheme="minorHAnsi"/>
      <w:lang w:val="en-US"/>
    </w:rPr>
  </w:style>
  <w:style w:type="paragraph" w:styleId="Date">
    <w:name w:val="Date"/>
    <w:next w:val="BodyText"/>
    <w:link w:val="DateChar"/>
    <w:qFormat/>
    <w:rsid w:val="00AE6A04"/>
    <w:pPr>
      <w:keepNext/>
      <w:keepLines/>
      <w:spacing w:after="200"/>
      <w:jc w:val="center"/>
    </w:pPr>
    <w:rPr>
      <w:rFonts w:eastAsiaTheme="minorHAnsi"/>
      <w:lang w:val="en-US"/>
    </w:rPr>
  </w:style>
  <w:style w:type="character" w:customStyle="1" w:styleId="DateChar">
    <w:name w:val="Date Char"/>
    <w:basedOn w:val="DefaultParagraphFont"/>
    <w:link w:val="Date"/>
    <w:rsid w:val="00AE6A04"/>
    <w:rPr>
      <w:rFonts w:eastAsiaTheme="minorHAnsi"/>
      <w:lang w:val="en-US"/>
    </w:rPr>
  </w:style>
  <w:style w:type="paragraph" w:customStyle="1" w:styleId="Abstract">
    <w:name w:val="Abstract"/>
    <w:basedOn w:val="Normal"/>
    <w:next w:val="BodyText"/>
    <w:qFormat/>
    <w:rsid w:val="00AE6A04"/>
    <w:pPr>
      <w:keepNext/>
      <w:keepLines/>
      <w:spacing w:before="300" w:after="300"/>
    </w:pPr>
    <w:rPr>
      <w:rFonts w:eastAsiaTheme="minorHAnsi" w:cstheme="minorBidi"/>
      <w:sz w:val="20"/>
      <w:szCs w:val="20"/>
      <w:lang w:val="en-US" w:eastAsia="en-US"/>
    </w:rPr>
  </w:style>
  <w:style w:type="paragraph" w:styleId="Bibliography">
    <w:name w:val="Bibliography"/>
    <w:basedOn w:val="Normal"/>
    <w:qFormat/>
    <w:rsid w:val="00AE6A04"/>
    <w:pPr>
      <w:spacing w:after="200"/>
    </w:pPr>
    <w:rPr>
      <w:rFonts w:eastAsiaTheme="minorHAnsi" w:cstheme="minorBidi"/>
      <w:lang w:val="en-US" w:eastAsia="en-US"/>
    </w:rPr>
  </w:style>
  <w:style w:type="paragraph" w:styleId="BlockText">
    <w:name w:val="Block Text"/>
    <w:basedOn w:val="BodyText"/>
    <w:next w:val="BodyText"/>
    <w:uiPriority w:val="9"/>
    <w:unhideWhenUsed/>
    <w:qFormat/>
    <w:rsid w:val="00AE6A0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AE6A04"/>
    <w:pPr>
      <w:spacing w:after="200"/>
    </w:pPr>
    <w:rPr>
      <w:rFonts w:eastAsiaTheme="minorHAnsi" w:cstheme="minorBidi"/>
      <w:lang w:val="en-US" w:eastAsia="en-US"/>
    </w:rPr>
  </w:style>
  <w:style w:type="character" w:customStyle="1" w:styleId="FootnoteTextChar">
    <w:name w:val="Footnote Text Char"/>
    <w:basedOn w:val="DefaultParagraphFont"/>
    <w:link w:val="FootnoteText"/>
    <w:uiPriority w:val="9"/>
    <w:rsid w:val="00AE6A04"/>
    <w:rPr>
      <w:rFonts w:ascii="Times New Roman" w:eastAsiaTheme="minorHAnsi" w:hAnsi="Times New Roman"/>
      <w:lang w:val="en-US"/>
    </w:rPr>
  </w:style>
  <w:style w:type="table" w:customStyle="1" w:styleId="Table">
    <w:name w:val="Table"/>
    <w:semiHidden/>
    <w:unhideWhenUsed/>
    <w:qFormat/>
    <w:rsid w:val="00AE6A04"/>
    <w:pPr>
      <w:spacing w:after="200"/>
    </w:pPr>
    <w:rPr>
      <w:rFonts w:eastAsiaTheme="minorHAnsi"/>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E6A04"/>
    <w:pPr>
      <w:keepNext/>
      <w:keepLines/>
    </w:pPr>
    <w:rPr>
      <w:rFonts w:eastAsiaTheme="minorHAnsi" w:cstheme="minorBidi"/>
      <w:b/>
      <w:lang w:val="en-US" w:eastAsia="en-US"/>
    </w:rPr>
  </w:style>
  <w:style w:type="paragraph" w:customStyle="1" w:styleId="Definition">
    <w:name w:val="Definition"/>
    <w:basedOn w:val="Normal"/>
    <w:rsid w:val="00AE6A04"/>
    <w:pPr>
      <w:spacing w:after="200"/>
    </w:pPr>
    <w:rPr>
      <w:rFonts w:eastAsiaTheme="minorHAnsi" w:cstheme="minorBidi"/>
      <w:lang w:val="en-US" w:eastAsia="en-US"/>
    </w:rPr>
  </w:style>
  <w:style w:type="paragraph" w:styleId="Caption">
    <w:name w:val="caption"/>
    <w:basedOn w:val="Normal"/>
    <w:link w:val="CaptionChar"/>
    <w:uiPriority w:val="35"/>
    <w:qFormat/>
    <w:rsid w:val="00AE6A04"/>
    <w:pPr>
      <w:spacing w:after="120"/>
    </w:pPr>
    <w:rPr>
      <w:rFonts w:eastAsiaTheme="minorHAnsi" w:cstheme="minorBidi"/>
      <w:i/>
      <w:lang w:val="en-US" w:eastAsia="en-US"/>
    </w:rPr>
  </w:style>
  <w:style w:type="paragraph" w:customStyle="1" w:styleId="TableCaption">
    <w:name w:val="Table Caption"/>
    <w:basedOn w:val="Caption"/>
    <w:rsid w:val="00AE6A04"/>
    <w:pPr>
      <w:keepNext/>
    </w:pPr>
  </w:style>
  <w:style w:type="paragraph" w:customStyle="1" w:styleId="ImageCaption">
    <w:name w:val="Image Caption"/>
    <w:basedOn w:val="Caption"/>
    <w:rsid w:val="00AE6A04"/>
  </w:style>
  <w:style w:type="paragraph" w:customStyle="1" w:styleId="Figure">
    <w:name w:val="Figure"/>
    <w:basedOn w:val="Normal"/>
    <w:rsid w:val="00AE6A04"/>
    <w:pPr>
      <w:spacing w:after="200"/>
    </w:pPr>
    <w:rPr>
      <w:rFonts w:eastAsiaTheme="minorHAnsi" w:cstheme="minorBidi"/>
      <w:lang w:val="en-US" w:eastAsia="en-US"/>
    </w:rPr>
  </w:style>
  <w:style w:type="paragraph" w:customStyle="1" w:styleId="CaptionedFigure">
    <w:name w:val="Captioned Figure"/>
    <w:basedOn w:val="Figure"/>
    <w:rsid w:val="00AE6A04"/>
    <w:pPr>
      <w:keepNext/>
    </w:pPr>
  </w:style>
  <w:style w:type="character" w:customStyle="1" w:styleId="CaptionChar">
    <w:name w:val="Caption Char"/>
    <w:basedOn w:val="DefaultParagraphFont"/>
    <w:link w:val="Caption"/>
    <w:uiPriority w:val="35"/>
    <w:rsid w:val="00AE6A04"/>
    <w:rPr>
      <w:rFonts w:ascii="Times New Roman" w:eastAsiaTheme="minorHAnsi" w:hAnsi="Times New Roman"/>
      <w:i/>
      <w:lang w:val="en-US"/>
    </w:rPr>
  </w:style>
  <w:style w:type="character" w:customStyle="1" w:styleId="VerbatimChar">
    <w:name w:val="Verbatim Char"/>
    <w:basedOn w:val="CaptionChar"/>
    <w:link w:val="SourceCode"/>
    <w:rsid w:val="00AE6A04"/>
    <w:rPr>
      <w:rFonts w:ascii="Consolas" w:eastAsiaTheme="minorHAnsi" w:hAnsi="Consolas"/>
      <w:i/>
      <w:sz w:val="22"/>
      <w:shd w:val="clear" w:color="auto" w:fill="F8F8F8"/>
      <w:lang w:val="en-US"/>
    </w:rPr>
  </w:style>
  <w:style w:type="character" w:styleId="FootnoteReference">
    <w:name w:val="footnote reference"/>
    <w:basedOn w:val="CaptionChar"/>
    <w:rsid w:val="00AE6A04"/>
    <w:rPr>
      <w:rFonts w:ascii="Times New Roman" w:eastAsiaTheme="minorHAnsi" w:hAnsi="Times New Roman"/>
      <w:i/>
      <w:vertAlign w:val="superscript"/>
      <w:lang w:val="en-US"/>
    </w:rPr>
  </w:style>
  <w:style w:type="paragraph" w:customStyle="1" w:styleId="SourceCode">
    <w:name w:val="Source Code"/>
    <w:basedOn w:val="Normal"/>
    <w:link w:val="VerbatimChar"/>
    <w:rsid w:val="00AE6A04"/>
    <w:pPr>
      <w:shd w:val="clear" w:color="auto" w:fill="F8F8F8"/>
      <w:wordWrap w:val="0"/>
      <w:spacing w:after="200"/>
    </w:pPr>
    <w:rPr>
      <w:rFonts w:ascii="Consolas" w:eastAsiaTheme="minorHAnsi" w:hAnsi="Consolas" w:cstheme="minorBidi"/>
      <w:i/>
      <w:sz w:val="22"/>
      <w:lang w:val="en-US" w:eastAsia="en-US"/>
    </w:rPr>
  </w:style>
  <w:style w:type="character" w:customStyle="1" w:styleId="KeywordTok">
    <w:name w:val="KeywordTok"/>
    <w:basedOn w:val="VerbatimChar"/>
    <w:rsid w:val="00AE6A04"/>
    <w:rPr>
      <w:rFonts w:ascii="Consolas" w:eastAsiaTheme="minorHAnsi" w:hAnsi="Consolas"/>
      <w:b/>
      <w:i/>
      <w:color w:val="204A87"/>
      <w:sz w:val="22"/>
      <w:shd w:val="clear" w:color="auto" w:fill="F8F8F8"/>
      <w:lang w:val="en-US"/>
    </w:rPr>
  </w:style>
  <w:style w:type="character" w:customStyle="1" w:styleId="DataTypeTok">
    <w:name w:val="DataTypeTok"/>
    <w:basedOn w:val="VerbatimChar"/>
    <w:rsid w:val="00AE6A04"/>
    <w:rPr>
      <w:rFonts w:ascii="Consolas" w:eastAsiaTheme="minorHAnsi" w:hAnsi="Consolas"/>
      <w:i/>
      <w:color w:val="204A87"/>
      <w:sz w:val="22"/>
      <w:shd w:val="clear" w:color="auto" w:fill="F8F8F8"/>
      <w:lang w:val="en-US"/>
    </w:rPr>
  </w:style>
  <w:style w:type="character" w:customStyle="1" w:styleId="DecValTok">
    <w:name w:val="DecValTok"/>
    <w:basedOn w:val="VerbatimChar"/>
    <w:rsid w:val="00AE6A04"/>
    <w:rPr>
      <w:rFonts w:ascii="Consolas" w:eastAsiaTheme="minorHAnsi" w:hAnsi="Consolas"/>
      <w:i/>
      <w:color w:val="0000CF"/>
      <w:sz w:val="22"/>
      <w:shd w:val="clear" w:color="auto" w:fill="F8F8F8"/>
      <w:lang w:val="en-US"/>
    </w:rPr>
  </w:style>
  <w:style w:type="character" w:customStyle="1" w:styleId="BaseNTok">
    <w:name w:val="BaseNTok"/>
    <w:basedOn w:val="VerbatimChar"/>
    <w:rsid w:val="00AE6A04"/>
    <w:rPr>
      <w:rFonts w:ascii="Consolas" w:eastAsiaTheme="minorHAnsi" w:hAnsi="Consolas"/>
      <w:i/>
      <w:color w:val="0000CF"/>
      <w:sz w:val="22"/>
      <w:shd w:val="clear" w:color="auto" w:fill="F8F8F8"/>
      <w:lang w:val="en-US"/>
    </w:rPr>
  </w:style>
  <w:style w:type="character" w:customStyle="1" w:styleId="FloatTok">
    <w:name w:val="FloatTok"/>
    <w:basedOn w:val="VerbatimChar"/>
    <w:rsid w:val="00AE6A04"/>
    <w:rPr>
      <w:rFonts w:ascii="Consolas" w:eastAsiaTheme="minorHAnsi" w:hAnsi="Consolas"/>
      <w:i/>
      <w:color w:val="0000CF"/>
      <w:sz w:val="22"/>
      <w:shd w:val="clear" w:color="auto" w:fill="F8F8F8"/>
      <w:lang w:val="en-US"/>
    </w:rPr>
  </w:style>
  <w:style w:type="character" w:customStyle="1" w:styleId="ConstantTok">
    <w:name w:val="ConstantTok"/>
    <w:basedOn w:val="VerbatimChar"/>
    <w:rsid w:val="00AE6A04"/>
    <w:rPr>
      <w:rFonts w:ascii="Consolas" w:eastAsiaTheme="minorHAnsi" w:hAnsi="Consolas"/>
      <w:i/>
      <w:color w:val="000000"/>
      <w:sz w:val="22"/>
      <w:shd w:val="clear" w:color="auto" w:fill="F8F8F8"/>
      <w:lang w:val="en-US"/>
    </w:rPr>
  </w:style>
  <w:style w:type="character" w:customStyle="1" w:styleId="CharTok">
    <w:name w:val="CharTok"/>
    <w:basedOn w:val="VerbatimChar"/>
    <w:rsid w:val="00AE6A04"/>
    <w:rPr>
      <w:rFonts w:ascii="Consolas" w:eastAsiaTheme="minorHAnsi" w:hAnsi="Consolas"/>
      <w:i/>
      <w:color w:val="4E9A06"/>
      <w:sz w:val="22"/>
      <w:shd w:val="clear" w:color="auto" w:fill="F8F8F8"/>
      <w:lang w:val="en-US"/>
    </w:rPr>
  </w:style>
  <w:style w:type="character" w:customStyle="1" w:styleId="SpecialCharTok">
    <w:name w:val="SpecialCharTok"/>
    <w:basedOn w:val="VerbatimChar"/>
    <w:rsid w:val="00AE6A04"/>
    <w:rPr>
      <w:rFonts w:ascii="Consolas" w:eastAsiaTheme="minorHAnsi" w:hAnsi="Consolas"/>
      <w:i/>
      <w:color w:val="000000"/>
      <w:sz w:val="22"/>
      <w:shd w:val="clear" w:color="auto" w:fill="F8F8F8"/>
      <w:lang w:val="en-US"/>
    </w:rPr>
  </w:style>
  <w:style w:type="character" w:customStyle="1" w:styleId="StringTok">
    <w:name w:val="StringTok"/>
    <w:basedOn w:val="VerbatimChar"/>
    <w:rsid w:val="00AE6A04"/>
    <w:rPr>
      <w:rFonts w:ascii="Consolas" w:eastAsiaTheme="minorHAnsi" w:hAnsi="Consolas"/>
      <w:i/>
      <w:color w:val="4E9A06"/>
      <w:sz w:val="22"/>
      <w:shd w:val="clear" w:color="auto" w:fill="F8F8F8"/>
      <w:lang w:val="en-US"/>
    </w:rPr>
  </w:style>
  <w:style w:type="character" w:customStyle="1" w:styleId="VerbatimStringTok">
    <w:name w:val="VerbatimStringTok"/>
    <w:basedOn w:val="VerbatimChar"/>
    <w:rsid w:val="00AE6A04"/>
    <w:rPr>
      <w:rFonts w:ascii="Consolas" w:eastAsiaTheme="minorHAnsi" w:hAnsi="Consolas"/>
      <w:i/>
      <w:color w:val="4E9A06"/>
      <w:sz w:val="22"/>
      <w:shd w:val="clear" w:color="auto" w:fill="F8F8F8"/>
      <w:lang w:val="en-US"/>
    </w:rPr>
  </w:style>
  <w:style w:type="character" w:customStyle="1" w:styleId="SpecialStringTok">
    <w:name w:val="SpecialStringTok"/>
    <w:basedOn w:val="VerbatimChar"/>
    <w:rsid w:val="00AE6A04"/>
    <w:rPr>
      <w:rFonts w:ascii="Consolas" w:eastAsiaTheme="minorHAnsi" w:hAnsi="Consolas"/>
      <w:i/>
      <w:color w:val="4E9A06"/>
      <w:sz w:val="22"/>
      <w:shd w:val="clear" w:color="auto" w:fill="F8F8F8"/>
      <w:lang w:val="en-US"/>
    </w:rPr>
  </w:style>
  <w:style w:type="character" w:customStyle="1" w:styleId="ImportTok">
    <w:name w:val="ImportTok"/>
    <w:basedOn w:val="VerbatimChar"/>
    <w:rsid w:val="00AE6A04"/>
    <w:rPr>
      <w:rFonts w:ascii="Consolas" w:eastAsiaTheme="minorHAnsi" w:hAnsi="Consolas"/>
      <w:i/>
      <w:sz w:val="22"/>
      <w:shd w:val="clear" w:color="auto" w:fill="F8F8F8"/>
      <w:lang w:val="en-US"/>
    </w:rPr>
  </w:style>
  <w:style w:type="character" w:customStyle="1" w:styleId="CommentTok">
    <w:name w:val="CommentTok"/>
    <w:basedOn w:val="VerbatimChar"/>
    <w:rsid w:val="00AE6A04"/>
    <w:rPr>
      <w:rFonts w:ascii="Consolas" w:eastAsiaTheme="minorHAnsi" w:hAnsi="Consolas"/>
      <w:i w:val="0"/>
      <w:color w:val="8F5902"/>
      <w:sz w:val="22"/>
      <w:shd w:val="clear" w:color="auto" w:fill="F8F8F8"/>
      <w:lang w:val="en-US"/>
    </w:rPr>
  </w:style>
  <w:style w:type="character" w:customStyle="1" w:styleId="DocumentationTok">
    <w:name w:val="DocumentationTok"/>
    <w:basedOn w:val="VerbatimChar"/>
    <w:rsid w:val="00AE6A04"/>
    <w:rPr>
      <w:rFonts w:ascii="Consolas" w:eastAsiaTheme="minorHAnsi" w:hAnsi="Consolas"/>
      <w:b/>
      <w:i w:val="0"/>
      <w:color w:val="8F5902"/>
      <w:sz w:val="22"/>
      <w:shd w:val="clear" w:color="auto" w:fill="F8F8F8"/>
      <w:lang w:val="en-US"/>
    </w:rPr>
  </w:style>
  <w:style w:type="character" w:customStyle="1" w:styleId="AnnotationTok">
    <w:name w:val="AnnotationTok"/>
    <w:basedOn w:val="VerbatimChar"/>
    <w:rsid w:val="00AE6A04"/>
    <w:rPr>
      <w:rFonts w:ascii="Consolas" w:eastAsiaTheme="minorHAnsi" w:hAnsi="Consolas"/>
      <w:b/>
      <w:i w:val="0"/>
      <w:color w:val="8F5902"/>
      <w:sz w:val="22"/>
      <w:shd w:val="clear" w:color="auto" w:fill="F8F8F8"/>
      <w:lang w:val="en-US"/>
    </w:rPr>
  </w:style>
  <w:style w:type="character" w:customStyle="1" w:styleId="CommentVarTok">
    <w:name w:val="CommentVarTok"/>
    <w:basedOn w:val="VerbatimChar"/>
    <w:rsid w:val="00AE6A04"/>
    <w:rPr>
      <w:rFonts w:ascii="Consolas" w:eastAsiaTheme="minorHAnsi" w:hAnsi="Consolas"/>
      <w:b/>
      <w:i w:val="0"/>
      <w:color w:val="8F5902"/>
      <w:sz w:val="22"/>
      <w:shd w:val="clear" w:color="auto" w:fill="F8F8F8"/>
      <w:lang w:val="en-US"/>
    </w:rPr>
  </w:style>
  <w:style w:type="character" w:customStyle="1" w:styleId="OtherTok">
    <w:name w:val="OtherTok"/>
    <w:basedOn w:val="VerbatimChar"/>
    <w:rsid w:val="00AE6A04"/>
    <w:rPr>
      <w:rFonts w:ascii="Consolas" w:eastAsiaTheme="minorHAnsi" w:hAnsi="Consolas"/>
      <w:i/>
      <w:color w:val="8F5902"/>
      <w:sz w:val="22"/>
      <w:shd w:val="clear" w:color="auto" w:fill="F8F8F8"/>
      <w:lang w:val="en-US"/>
    </w:rPr>
  </w:style>
  <w:style w:type="character" w:customStyle="1" w:styleId="FunctionTok">
    <w:name w:val="FunctionTok"/>
    <w:basedOn w:val="VerbatimChar"/>
    <w:rsid w:val="00AE6A04"/>
    <w:rPr>
      <w:rFonts w:ascii="Consolas" w:eastAsiaTheme="minorHAnsi" w:hAnsi="Consolas"/>
      <w:i/>
      <w:color w:val="000000"/>
      <w:sz w:val="22"/>
      <w:shd w:val="clear" w:color="auto" w:fill="F8F8F8"/>
      <w:lang w:val="en-US"/>
    </w:rPr>
  </w:style>
  <w:style w:type="character" w:customStyle="1" w:styleId="VariableTok">
    <w:name w:val="VariableTok"/>
    <w:basedOn w:val="VerbatimChar"/>
    <w:rsid w:val="00AE6A04"/>
    <w:rPr>
      <w:rFonts w:ascii="Consolas" w:eastAsiaTheme="minorHAnsi" w:hAnsi="Consolas"/>
      <w:i/>
      <w:color w:val="000000"/>
      <w:sz w:val="22"/>
      <w:shd w:val="clear" w:color="auto" w:fill="F8F8F8"/>
      <w:lang w:val="en-US"/>
    </w:rPr>
  </w:style>
  <w:style w:type="character" w:customStyle="1" w:styleId="ControlFlowTok">
    <w:name w:val="ControlFlowTok"/>
    <w:basedOn w:val="VerbatimChar"/>
    <w:rsid w:val="00AE6A04"/>
    <w:rPr>
      <w:rFonts w:ascii="Consolas" w:eastAsiaTheme="minorHAnsi" w:hAnsi="Consolas"/>
      <w:b/>
      <w:i/>
      <w:color w:val="204A87"/>
      <w:sz w:val="22"/>
      <w:shd w:val="clear" w:color="auto" w:fill="F8F8F8"/>
      <w:lang w:val="en-US"/>
    </w:rPr>
  </w:style>
  <w:style w:type="character" w:customStyle="1" w:styleId="OperatorTok">
    <w:name w:val="OperatorTok"/>
    <w:basedOn w:val="VerbatimChar"/>
    <w:rsid w:val="00AE6A04"/>
    <w:rPr>
      <w:rFonts w:ascii="Consolas" w:eastAsiaTheme="minorHAnsi" w:hAnsi="Consolas"/>
      <w:b/>
      <w:i/>
      <w:color w:val="CE5C00"/>
      <w:sz w:val="22"/>
      <w:shd w:val="clear" w:color="auto" w:fill="F8F8F8"/>
      <w:lang w:val="en-US"/>
    </w:rPr>
  </w:style>
  <w:style w:type="character" w:customStyle="1" w:styleId="BuiltInTok">
    <w:name w:val="BuiltInTok"/>
    <w:basedOn w:val="VerbatimChar"/>
    <w:rsid w:val="00AE6A04"/>
    <w:rPr>
      <w:rFonts w:ascii="Consolas" w:eastAsiaTheme="minorHAnsi" w:hAnsi="Consolas"/>
      <w:i/>
      <w:sz w:val="22"/>
      <w:shd w:val="clear" w:color="auto" w:fill="F8F8F8"/>
      <w:lang w:val="en-US"/>
    </w:rPr>
  </w:style>
  <w:style w:type="character" w:customStyle="1" w:styleId="ExtensionTok">
    <w:name w:val="ExtensionTok"/>
    <w:basedOn w:val="VerbatimChar"/>
    <w:rsid w:val="00AE6A04"/>
    <w:rPr>
      <w:rFonts w:ascii="Consolas" w:eastAsiaTheme="minorHAnsi" w:hAnsi="Consolas"/>
      <w:i/>
      <w:sz w:val="22"/>
      <w:shd w:val="clear" w:color="auto" w:fill="F8F8F8"/>
      <w:lang w:val="en-US"/>
    </w:rPr>
  </w:style>
  <w:style w:type="character" w:customStyle="1" w:styleId="PreprocessorTok">
    <w:name w:val="PreprocessorTok"/>
    <w:basedOn w:val="VerbatimChar"/>
    <w:rsid w:val="00AE6A04"/>
    <w:rPr>
      <w:rFonts w:ascii="Consolas" w:eastAsiaTheme="minorHAnsi" w:hAnsi="Consolas"/>
      <w:i w:val="0"/>
      <w:color w:val="8F5902"/>
      <w:sz w:val="22"/>
      <w:shd w:val="clear" w:color="auto" w:fill="F8F8F8"/>
      <w:lang w:val="en-US"/>
    </w:rPr>
  </w:style>
  <w:style w:type="character" w:customStyle="1" w:styleId="AttributeTok">
    <w:name w:val="AttributeTok"/>
    <w:basedOn w:val="VerbatimChar"/>
    <w:rsid w:val="00AE6A04"/>
    <w:rPr>
      <w:rFonts w:ascii="Consolas" w:eastAsiaTheme="minorHAnsi" w:hAnsi="Consolas"/>
      <w:i/>
      <w:color w:val="C4A000"/>
      <w:sz w:val="22"/>
      <w:shd w:val="clear" w:color="auto" w:fill="F8F8F8"/>
      <w:lang w:val="en-US"/>
    </w:rPr>
  </w:style>
  <w:style w:type="character" w:customStyle="1" w:styleId="RegionMarkerTok">
    <w:name w:val="RegionMarkerTok"/>
    <w:basedOn w:val="VerbatimChar"/>
    <w:rsid w:val="00AE6A04"/>
    <w:rPr>
      <w:rFonts w:ascii="Consolas" w:eastAsiaTheme="minorHAnsi" w:hAnsi="Consolas"/>
      <w:i/>
      <w:sz w:val="22"/>
      <w:shd w:val="clear" w:color="auto" w:fill="F8F8F8"/>
      <w:lang w:val="en-US"/>
    </w:rPr>
  </w:style>
  <w:style w:type="character" w:customStyle="1" w:styleId="InformationTok">
    <w:name w:val="InformationTok"/>
    <w:basedOn w:val="VerbatimChar"/>
    <w:rsid w:val="00AE6A04"/>
    <w:rPr>
      <w:rFonts w:ascii="Consolas" w:eastAsiaTheme="minorHAnsi" w:hAnsi="Consolas"/>
      <w:b/>
      <w:i w:val="0"/>
      <w:color w:val="8F5902"/>
      <w:sz w:val="22"/>
      <w:shd w:val="clear" w:color="auto" w:fill="F8F8F8"/>
      <w:lang w:val="en-US"/>
    </w:rPr>
  </w:style>
  <w:style w:type="character" w:customStyle="1" w:styleId="WarningTok">
    <w:name w:val="WarningTok"/>
    <w:basedOn w:val="VerbatimChar"/>
    <w:rsid w:val="00AE6A04"/>
    <w:rPr>
      <w:rFonts w:ascii="Consolas" w:eastAsiaTheme="minorHAnsi" w:hAnsi="Consolas"/>
      <w:b/>
      <w:i w:val="0"/>
      <w:color w:val="8F5902"/>
      <w:sz w:val="22"/>
      <w:shd w:val="clear" w:color="auto" w:fill="F8F8F8"/>
      <w:lang w:val="en-US"/>
    </w:rPr>
  </w:style>
  <w:style w:type="character" w:customStyle="1" w:styleId="AlertTok">
    <w:name w:val="AlertTok"/>
    <w:basedOn w:val="VerbatimChar"/>
    <w:rsid w:val="00AE6A04"/>
    <w:rPr>
      <w:rFonts w:ascii="Consolas" w:eastAsiaTheme="minorHAnsi" w:hAnsi="Consolas"/>
      <w:i/>
      <w:color w:val="EF2929"/>
      <w:sz w:val="22"/>
      <w:shd w:val="clear" w:color="auto" w:fill="F8F8F8"/>
      <w:lang w:val="en-US"/>
    </w:rPr>
  </w:style>
  <w:style w:type="character" w:customStyle="1" w:styleId="ErrorTok">
    <w:name w:val="ErrorTok"/>
    <w:basedOn w:val="VerbatimChar"/>
    <w:rsid w:val="00AE6A04"/>
    <w:rPr>
      <w:rFonts w:ascii="Consolas" w:eastAsiaTheme="minorHAnsi" w:hAnsi="Consolas"/>
      <w:b/>
      <w:i/>
      <w:color w:val="A40000"/>
      <w:sz w:val="22"/>
      <w:shd w:val="clear" w:color="auto" w:fill="F8F8F8"/>
      <w:lang w:val="en-US"/>
    </w:rPr>
  </w:style>
  <w:style w:type="character" w:customStyle="1" w:styleId="NormalTok">
    <w:name w:val="NormalTok"/>
    <w:basedOn w:val="VerbatimChar"/>
    <w:rsid w:val="00AE6A04"/>
    <w:rPr>
      <w:rFonts w:ascii="Consolas" w:eastAsiaTheme="minorHAnsi" w:hAnsi="Consolas"/>
      <w:i/>
      <w:sz w:val="22"/>
      <w:shd w:val="clear" w:color="auto" w:fill="F8F8F8"/>
      <w:lang w:val="en-US"/>
    </w:rPr>
  </w:style>
  <w:style w:type="character" w:customStyle="1" w:styleId="s18">
    <w:name w:val="s18"/>
    <w:basedOn w:val="DefaultParagraphFont"/>
    <w:rsid w:val="00AE6A04"/>
  </w:style>
  <w:style w:type="character" w:customStyle="1" w:styleId="apple-converted-space">
    <w:name w:val="apple-converted-space"/>
    <w:basedOn w:val="DefaultParagraphFont"/>
    <w:rsid w:val="00AE6A04"/>
  </w:style>
  <w:style w:type="character" w:customStyle="1" w:styleId="s8">
    <w:name w:val="s8"/>
    <w:basedOn w:val="DefaultParagraphFont"/>
    <w:rsid w:val="00AE6A04"/>
  </w:style>
  <w:style w:type="character" w:customStyle="1" w:styleId="s15">
    <w:name w:val="s15"/>
    <w:basedOn w:val="DefaultParagraphFont"/>
    <w:rsid w:val="00AE6A04"/>
  </w:style>
  <w:style w:type="character" w:customStyle="1" w:styleId="s12">
    <w:name w:val="s12"/>
    <w:basedOn w:val="DefaultParagraphFont"/>
    <w:rsid w:val="00AE6A04"/>
  </w:style>
  <w:style w:type="paragraph" w:customStyle="1" w:styleId="Typografi1">
    <w:name w:val="Typografi1"/>
    <w:basedOn w:val="Heading3"/>
    <w:qFormat/>
    <w:rsid w:val="00AE6A04"/>
    <w:rPr>
      <w:lang w:val="en-US"/>
    </w:rPr>
  </w:style>
  <w:style w:type="character" w:customStyle="1" w:styleId="Ulstomtale1">
    <w:name w:val="Uløst omtale1"/>
    <w:basedOn w:val="DefaultParagraphFont"/>
    <w:uiPriority w:val="99"/>
    <w:semiHidden/>
    <w:unhideWhenUsed/>
    <w:rsid w:val="00AE6A04"/>
    <w:rPr>
      <w:color w:val="605E5C"/>
      <w:shd w:val="clear" w:color="auto" w:fill="E1DFDD"/>
    </w:rPr>
  </w:style>
  <w:style w:type="paragraph" w:styleId="Footer">
    <w:name w:val="footer"/>
    <w:basedOn w:val="Normal"/>
    <w:link w:val="FooterChar"/>
    <w:uiPriority w:val="99"/>
    <w:unhideWhenUsed/>
    <w:rsid w:val="00AE6A04"/>
    <w:pPr>
      <w:tabs>
        <w:tab w:val="center" w:pos="4819"/>
        <w:tab w:val="right" w:pos="9638"/>
      </w:tabs>
    </w:pPr>
    <w:rPr>
      <w:rFonts w:eastAsiaTheme="minorHAnsi" w:cstheme="minorBidi"/>
      <w:lang w:eastAsia="en-US"/>
    </w:rPr>
  </w:style>
  <w:style w:type="character" w:customStyle="1" w:styleId="FooterChar">
    <w:name w:val="Footer Char"/>
    <w:basedOn w:val="DefaultParagraphFont"/>
    <w:link w:val="Footer"/>
    <w:uiPriority w:val="99"/>
    <w:rsid w:val="00AE6A04"/>
    <w:rPr>
      <w:rFonts w:ascii="Times New Roman" w:eastAsiaTheme="minorHAnsi" w:hAnsi="Times New Roman"/>
    </w:rPr>
  </w:style>
  <w:style w:type="character" w:styleId="PageNumber">
    <w:name w:val="page number"/>
    <w:basedOn w:val="DefaultParagraphFont"/>
    <w:uiPriority w:val="99"/>
    <w:semiHidden/>
    <w:unhideWhenUsed/>
    <w:rsid w:val="00AE6A04"/>
  </w:style>
  <w:style w:type="paragraph" w:styleId="NoSpacing">
    <w:name w:val="No Spacing"/>
    <w:link w:val="NoSpacingChar"/>
    <w:uiPriority w:val="1"/>
    <w:qFormat/>
    <w:rsid w:val="00AE6A04"/>
    <w:rPr>
      <w:sz w:val="22"/>
      <w:szCs w:val="22"/>
      <w:lang w:val="en-US" w:eastAsia="zh-CN"/>
    </w:rPr>
  </w:style>
  <w:style w:type="character" w:customStyle="1" w:styleId="NoSpacingChar">
    <w:name w:val="No Spacing Char"/>
    <w:basedOn w:val="DefaultParagraphFont"/>
    <w:link w:val="NoSpacing"/>
    <w:uiPriority w:val="1"/>
    <w:rsid w:val="00AE6A04"/>
    <w:rPr>
      <w:sz w:val="22"/>
      <w:szCs w:val="22"/>
      <w:lang w:val="en-US" w:eastAsia="zh-CN"/>
    </w:rPr>
  </w:style>
  <w:style w:type="paragraph" w:styleId="Revision">
    <w:name w:val="Revision"/>
    <w:hidden/>
    <w:uiPriority w:val="99"/>
    <w:semiHidden/>
    <w:rsid w:val="00AE6A04"/>
    <w:rPr>
      <w:rFonts w:ascii="Times New Roman" w:eastAsiaTheme="minorHAnsi" w:hAnsi="Times New Roman"/>
    </w:rPr>
  </w:style>
  <w:style w:type="character" w:styleId="FollowedHyperlink">
    <w:name w:val="FollowedHyperlink"/>
    <w:basedOn w:val="DefaultParagraphFont"/>
    <w:uiPriority w:val="99"/>
    <w:semiHidden/>
    <w:unhideWhenUsed/>
    <w:rsid w:val="00AE6A04"/>
    <w:rPr>
      <w:color w:val="800080" w:themeColor="followedHyperlink"/>
      <w:u w:val="single"/>
    </w:rPr>
  </w:style>
  <w:style w:type="character" w:styleId="Emphasis">
    <w:name w:val="Emphasis"/>
    <w:basedOn w:val="DefaultParagraphFont"/>
    <w:uiPriority w:val="20"/>
    <w:qFormat/>
    <w:rsid w:val="00AE6A04"/>
    <w:rPr>
      <w:i/>
      <w:iCs/>
    </w:rPr>
  </w:style>
  <w:style w:type="paragraph" w:styleId="Header">
    <w:name w:val="header"/>
    <w:basedOn w:val="Normal"/>
    <w:link w:val="HeaderChar"/>
    <w:uiPriority w:val="99"/>
    <w:unhideWhenUsed/>
    <w:rsid w:val="00AE6A04"/>
    <w:pPr>
      <w:tabs>
        <w:tab w:val="center" w:pos="4819"/>
        <w:tab w:val="right" w:pos="9638"/>
      </w:tabs>
    </w:pPr>
    <w:rPr>
      <w:rFonts w:eastAsiaTheme="minorHAnsi" w:cstheme="minorBidi"/>
      <w:lang w:eastAsia="en-US"/>
    </w:rPr>
  </w:style>
  <w:style w:type="character" w:customStyle="1" w:styleId="HeaderChar">
    <w:name w:val="Header Char"/>
    <w:basedOn w:val="DefaultParagraphFont"/>
    <w:link w:val="Header"/>
    <w:uiPriority w:val="99"/>
    <w:rsid w:val="00AE6A04"/>
    <w:rPr>
      <w:rFonts w:ascii="Times New Roman" w:eastAsiaTheme="minorHAnsi" w:hAnsi="Times New Roman"/>
    </w:rPr>
  </w:style>
  <w:style w:type="paragraph" w:styleId="DocumentMap">
    <w:name w:val="Document Map"/>
    <w:basedOn w:val="Normal"/>
    <w:link w:val="DocumentMapChar"/>
    <w:uiPriority w:val="99"/>
    <w:semiHidden/>
    <w:unhideWhenUsed/>
    <w:rsid w:val="00AE6A04"/>
    <w:rPr>
      <w:rFonts w:ascii="Lucida Grande" w:hAnsi="Lucida Grande"/>
    </w:rPr>
  </w:style>
  <w:style w:type="character" w:customStyle="1" w:styleId="DocumentMapChar">
    <w:name w:val="Document Map Char"/>
    <w:basedOn w:val="DefaultParagraphFont"/>
    <w:link w:val="DocumentMap"/>
    <w:uiPriority w:val="99"/>
    <w:semiHidden/>
    <w:rsid w:val="00AE6A04"/>
    <w:rPr>
      <w:rFonts w:ascii="Lucida Grande" w:eastAsia="Times New Roman" w:hAnsi="Lucida Grande" w:cs="Times New Roman"/>
      <w:lang w:eastAsia="da-DK"/>
    </w:rPr>
  </w:style>
  <w:style w:type="paragraph" w:customStyle="1" w:styleId="overhjem1">
    <w:name w:val="overhjem1"/>
    <w:qFormat/>
    <w:rsid w:val="007C703B"/>
    <w:pPr>
      <w:pageBreakBefore/>
      <w:ind w:left="431" w:hanging="431"/>
    </w:pPr>
    <w:rPr>
      <w:rFonts w:ascii="Arial" w:eastAsiaTheme="majorEastAsia" w:hAnsi="Arial" w:cstheme="majorBidi"/>
      <w:b/>
      <w:color w:val="000000" w:themeColor="text1"/>
      <w:sz w:val="32"/>
      <w:szCs w:val="32"/>
      <w:lang w:val="en-GB"/>
    </w:rPr>
  </w:style>
  <w:style w:type="paragraph" w:customStyle="1" w:styleId="overhjem2">
    <w:name w:val="overhjem2"/>
    <w:qFormat/>
    <w:rsid w:val="007C703B"/>
    <w:pPr>
      <w:ind w:left="576" w:hanging="576"/>
    </w:pPr>
    <w:rPr>
      <w:rFonts w:ascii="Arial" w:eastAsiaTheme="majorEastAsia" w:hAnsi="Arial" w:cs="Times New Roman"/>
      <w:b/>
      <w:color w:val="000000" w:themeColor="text1"/>
      <w:sz w:val="26"/>
      <w:szCs w:val="26"/>
      <w:lang w:val="en-GB"/>
    </w:rPr>
  </w:style>
  <w:style w:type="paragraph" w:customStyle="1" w:styleId="overhjem3">
    <w:name w:val="overhjem3"/>
    <w:qFormat/>
    <w:rsid w:val="007C703B"/>
    <w:pPr>
      <w:numPr>
        <w:ilvl w:val="2"/>
        <w:numId w:val="21"/>
      </w:numPr>
    </w:pPr>
    <w:rPr>
      <w:rFonts w:ascii="Arial" w:eastAsiaTheme="majorEastAsia" w:hAnsi="Arial" w:cs="Times New Roman"/>
      <w:color w:val="000000" w:themeColor="text1"/>
      <w:lang w:val="en-GB"/>
    </w:rPr>
  </w:style>
  <w:style w:type="character" w:customStyle="1" w:styleId="UnresolvedMention1">
    <w:name w:val="Unresolved Mention1"/>
    <w:basedOn w:val="DefaultParagraphFont"/>
    <w:uiPriority w:val="99"/>
    <w:semiHidden/>
    <w:unhideWhenUsed/>
    <w:rsid w:val="00AE6A04"/>
    <w:rPr>
      <w:color w:val="605E5C"/>
      <w:shd w:val="clear" w:color="auto" w:fill="E1DFDD"/>
    </w:rPr>
  </w:style>
  <w:style w:type="character" w:styleId="UnresolvedMention">
    <w:name w:val="Unresolved Mention"/>
    <w:basedOn w:val="DefaultParagraphFont"/>
    <w:uiPriority w:val="99"/>
    <w:semiHidden/>
    <w:unhideWhenUsed/>
    <w:rsid w:val="00EF6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818">
      <w:bodyDiv w:val="1"/>
      <w:marLeft w:val="0"/>
      <w:marRight w:val="0"/>
      <w:marTop w:val="0"/>
      <w:marBottom w:val="0"/>
      <w:divBdr>
        <w:top w:val="none" w:sz="0" w:space="0" w:color="auto"/>
        <w:left w:val="none" w:sz="0" w:space="0" w:color="auto"/>
        <w:bottom w:val="none" w:sz="0" w:space="0" w:color="auto"/>
        <w:right w:val="none" w:sz="0" w:space="0" w:color="auto"/>
      </w:divBdr>
    </w:div>
    <w:div w:id="108204709">
      <w:bodyDiv w:val="1"/>
      <w:marLeft w:val="0"/>
      <w:marRight w:val="0"/>
      <w:marTop w:val="0"/>
      <w:marBottom w:val="0"/>
      <w:divBdr>
        <w:top w:val="none" w:sz="0" w:space="0" w:color="auto"/>
        <w:left w:val="none" w:sz="0" w:space="0" w:color="auto"/>
        <w:bottom w:val="none" w:sz="0" w:space="0" w:color="auto"/>
        <w:right w:val="none" w:sz="0" w:space="0" w:color="auto"/>
      </w:divBdr>
    </w:div>
    <w:div w:id="135415172">
      <w:bodyDiv w:val="1"/>
      <w:marLeft w:val="0"/>
      <w:marRight w:val="0"/>
      <w:marTop w:val="0"/>
      <w:marBottom w:val="0"/>
      <w:divBdr>
        <w:top w:val="none" w:sz="0" w:space="0" w:color="auto"/>
        <w:left w:val="none" w:sz="0" w:space="0" w:color="auto"/>
        <w:bottom w:val="none" w:sz="0" w:space="0" w:color="auto"/>
        <w:right w:val="none" w:sz="0" w:space="0" w:color="auto"/>
      </w:divBdr>
      <w:divsChild>
        <w:div w:id="1893424582">
          <w:marLeft w:val="0"/>
          <w:marRight w:val="0"/>
          <w:marTop w:val="0"/>
          <w:marBottom w:val="0"/>
          <w:divBdr>
            <w:top w:val="none" w:sz="0" w:space="0" w:color="auto"/>
            <w:left w:val="none" w:sz="0" w:space="0" w:color="auto"/>
            <w:bottom w:val="none" w:sz="0" w:space="0" w:color="auto"/>
            <w:right w:val="none" w:sz="0" w:space="0" w:color="auto"/>
          </w:divBdr>
          <w:divsChild>
            <w:div w:id="15022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3227">
      <w:bodyDiv w:val="1"/>
      <w:marLeft w:val="0"/>
      <w:marRight w:val="0"/>
      <w:marTop w:val="0"/>
      <w:marBottom w:val="0"/>
      <w:divBdr>
        <w:top w:val="none" w:sz="0" w:space="0" w:color="auto"/>
        <w:left w:val="none" w:sz="0" w:space="0" w:color="auto"/>
        <w:bottom w:val="none" w:sz="0" w:space="0" w:color="auto"/>
        <w:right w:val="none" w:sz="0" w:space="0" w:color="auto"/>
      </w:divBdr>
      <w:divsChild>
        <w:div w:id="2068338794">
          <w:marLeft w:val="0"/>
          <w:marRight w:val="0"/>
          <w:marTop w:val="0"/>
          <w:marBottom w:val="0"/>
          <w:divBdr>
            <w:top w:val="none" w:sz="0" w:space="0" w:color="auto"/>
            <w:left w:val="none" w:sz="0" w:space="0" w:color="auto"/>
            <w:bottom w:val="none" w:sz="0" w:space="0" w:color="auto"/>
            <w:right w:val="none" w:sz="0" w:space="0" w:color="auto"/>
          </w:divBdr>
          <w:divsChild>
            <w:div w:id="18191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0967">
      <w:bodyDiv w:val="1"/>
      <w:marLeft w:val="0"/>
      <w:marRight w:val="0"/>
      <w:marTop w:val="0"/>
      <w:marBottom w:val="0"/>
      <w:divBdr>
        <w:top w:val="none" w:sz="0" w:space="0" w:color="auto"/>
        <w:left w:val="none" w:sz="0" w:space="0" w:color="auto"/>
        <w:bottom w:val="none" w:sz="0" w:space="0" w:color="auto"/>
        <w:right w:val="none" w:sz="0" w:space="0" w:color="auto"/>
      </w:divBdr>
    </w:div>
    <w:div w:id="275719474">
      <w:bodyDiv w:val="1"/>
      <w:marLeft w:val="0"/>
      <w:marRight w:val="0"/>
      <w:marTop w:val="0"/>
      <w:marBottom w:val="0"/>
      <w:divBdr>
        <w:top w:val="none" w:sz="0" w:space="0" w:color="auto"/>
        <w:left w:val="none" w:sz="0" w:space="0" w:color="auto"/>
        <w:bottom w:val="none" w:sz="0" w:space="0" w:color="auto"/>
        <w:right w:val="none" w:sz="0" w:space="0" w:color="auto"/>
      </w:divBdr>
    </w:div>
    <w:div w:id="421730862">
      <w:bodyDiv w:val="1"/>
      <w:marLeft w:val="0"/>
      <w:marRight w:val="0"/>
      <w:marTop w:val="0"/>
      <w:marBottom w:val="0"/>
      <w:divBdr>
        <w:top w:val="none" w:sz="0" w:space="0" w:color="auto"/>
        <w:left w:val="none" w:sz="0" w:space="0" w:color="auto"/>
        <w:bottom w:val="none" w:sz="0" w:space="0" w:color="auto"/>
        <w:right w:val="none" w:sz="0" w:space="0" w:color="auto"/>
      </w:divBdr>
    </w:div>
    <w:div w:id="507716978">
      <w:bodyDiv w:val="1"/>
      <w:marLeft w:val="0"/>
      <w:marRight w:val="0"/>
      <w:marTop w:val="0"/>
      <w:marBottom w:val="0"/>
      <w:divBdr>
        <w:top w:val="none" w:sz="0" w:space="0" w:color="auto"/>
        <w:left w:val="none" w:sz="0" w:space="0" w:color="auto"/>
        <w:bottom w:val="none" w:sz="0" w:space="0" w:color="auto"/>
        <w:right w:val="none" w:sz="0" w:space="0" w:color="auto"/>
      </w:divBdr>
    </w:div>
    <w:div w:id="548811013">
      <w:bodyDiv w:val="1"/>
      <w:marLeft w:val="0"/>
      <w:marRight w:val="0"/>
      <w:marTop w:val="0"/>
      <w:marBottom w:val="0"/>
      <w:divBdr>
        <w:top w:val="none" w:sz="0" w:space="0" w:color="auto"/>
        <w:left w:val="none" w:sz="0" w:space="0" w:color="auto"/>
        <w:bottom w:val="none" w:sz="0" w:space="0" w:color="auto"/>
        <w:right w:val="none" w:sz="0" w:space="0" w:color="auto"/>
      </w:divBdr>
    </w:div>
    <w:div w:id="756437977">
      <w:bodyDiv w:val="1"/>
      <w:marLeft w:val="0"/>
      <w:marRight w:val="0"/>
      <w:marTop w:val="0"/>
      <w:marBottom w:val="0"/>
      <w:divBdr>
        <w:top w:val="none" w:sz="0" w:space="0" w:color="auto"/>
        <w:left w:val="none" w:sz="0" w:space="0" w:color="auto"/>
        <w:bottom w:val="none" w:sz="0" w:space="0" w:color="auto"/>
        <w:right w:val="none" w:sz="0" w:space="0" w:color="auto"/>
      </w:divBdr>
    </w:div>
    <w:div w:id="788282904">
      <w:bodyDiv w:val="1"/>
      <w:marLeft w:val="0"/>
      <w:marRight w:val="0"/>
      <w:marTop w:val="0"/>
      <w:marBottom w:val="0"/>
      <w:divBdr>
        <w:top w:val="none" w:sz="0" w:space="0" w:color="auto"/>
        <w:left w:val="none" w:sz="0" w:space="0" w:color="auto"/>
        <w:bottom w:val="none" w:sz="0" w:space="0" w:color="auto"/>
        <w:right w:val="none" w:sz="0" w:space="0" w:color="auto"/>
      </w:divBdr>
    </w:div>
    <w:div w:id="792403161">
      <w:bodyDiv w:val="1"/>
      <w:marLeft w:val="0"/>
      <w:marRight w:val="0"/>
      <w:marTop w:val="0"/>
      <w:marBottom w:val="0"/>
      <w:divBdr>
        <w:top w:val="none" w:sz="0" w:space="0" w:color="auto"/>
        <w:left w:val="none" w:sz="0" w:space="0" w:color="auto"/>
        <w:bottom w:val="none" w:sz="0" w:space="0" w:color="auto"/>
        <w:right w:val="none" w:sz="0" w:space="0" w:color="auto"/>
      </w:divBdr>
    </w:div>
    <w:div w:id="869997986">
      <w:bodyDiv w:val="1"/>
      <w:marLeft w:val="0"/>
      <w:marRight w:val="0"/>
      <w:marTop w:val="0"/>
      <w:marBottom w:val="0"/>
      <w:divBdr>
        <w:top w:val="none" w:sz="0" w:space="0" w:color="auto"/>
        <w:left w:val="none" w:sz="0" w:space="0" w:color="auto"/>
        <w:bottom w:val="none" w:sz="0" w:space="0" w:color="auto"/>
        <w:right w:val="none" w:sz="0" w:space="0" w:color="auto"/>
      </w:divBdr>
    </w:div>
    <w:div w:id="934170293">
      <w:bodyDiv w:val="1"/>
      <w:marLeft w:val="0"/>
      <w:marRight w:val="0"/>
      <w:marTop w:val="0"/>
      <w:marBottom w:val="0"/>
      <w:divBdr>
        <w:top w:val="none" w:sz="0" w:space="0" w:color="auto"/>
        <w:left w:val="none" w:sz="0" w:space="0" w:color="auto"/>
        <w:bottom w:val="none" w:sz="0" w:space="0" w:color="auto"/>
        <w:right w:val="none" w:sz="0" w:space="0" w:color="auto"/>
      </w:divBdr>
    </w:div>
    <w:div w:id="988285567">
      <w:bodyDiv w:val="1"/>
      <w:marLeft w:val="0"/>
      <w:marRight w:val="0"/>
      <w:marTop w:val="0"/>
      <w:marBottom w:val="0"/>
      <w:divBdr>
        <w:top w:val="none" w:sz="0" w:space="0" w:color="auto"/>
        <w:left w:val="none" w:sz="0" w:space="0" w:color="auto"/>
        <w:bottom w:val="none" w:sz="0" w:space="0" w:color="auto"/>
        <w:right w:val="none" w:sz="0" w:space="0" w:color="auto"/>
      </w:divBdr>
    </w:div>
    <w:div w:id="1044016669">
      <w:bodyDiv w:val="1"/>
      <w:marLeft w:val="0"/>
      <w:marRight w:val="0"/>
      <w:marTop w:val="0"/>
      <w:marBottom w:val="0"/>
      <w:divBdr>
        <w:top w:val="none" w:sz="0" w:space="0" w:color="auto"/>
        <w:left w:val="none" w:sz="0" w:space="0" w:color="auto"/>
        <w:bottom w:val="none" w:sz="0" w:space="0" w:color="auto"/>
        <w:right w:val="none" w:sz="0" w:space="0" w:color="auto"/>
      </w:divBdr>
    </w:div>
    <w:div w:id="1050299912">
      <w:bodyDiv w:val="1"/>
      <w:marLeft w:val="0"/>
      <w:marRight w:val="0"/>
      <w:marTop w:val="0"/>
      <w:marBottom w:val="0"/>
      <w:divBdr>
        <w:top w:val="none" w:sz="0" w:space="0" w:color="auto"/>
        <w:left w:val="none" w:sz="0" w:space="0" w:color="auto"/>
        <w:bottom w:val="none" w:sz="0" w:space="0" w:color="auto"/>
        <w:right w:val="none" w:sz="0" w:space="0" w:color="auto"/>
      </w:divBdr>
    </w:div>
    <w:div w:id="1353458248">
      <w:bodyDiv w:val="1"/>
      <w:marLeft w:val="0"/>
      <w:marRight w:val="0"/>
      <w:marTop w:val="0"/>
      <w:marBottom w:val="0"/>
      <w:divBdr>
        <w:top w:val="none" w:sz="0" w:space="0" w:color="auto"/>
        <w:left w:val="none" w:sz="0" w:space="0" w:color="auto"/>
        <w:bottom w:val="none" w:sz="0" w:space="0" w:color="auto"/>
        <w:right w:val="none" w:sz="0" w:space="0" w:color="auto"/>
      </w:divBdr>
    </w:div>
    <w:div w:id="1357266441">
      <w:bodyDiv w:val="1"/>
      <w:marLeft w:val="0"/>
      <w:marRight w:val="0"/>
      <w:marTop w:val="0"/>
      <w:marBottom w:val="0"/>
      <w:divBdr>
        <w:top w:val="none" w:sz="0" w:space="0" w:color="auto"/>
        <w:left w:val="none" w:sz="0" w:space="0" w:color="auto"/>
        <w:bottom w:val="none" w:sz="0" w:space="0" w:color="auto"/>
        <w:right w:val="none" w:sz="0" w:space="0" w:color="auto"/>
      </w:divBdr>
    </w:div>
    <w:div w:id="1458794000">
      <w:bodyDiv w:val="1"/>
      <w:marLeft w:val="0"/>
      <w:marRight w:val="0"/>
      <w:marTop w:val="0"/>
      <w:marBottom w:val="0"/>
      <w:divBdr>
        <w:top w:val="none" w:sz="0" w:space="0" w:color="auto"/>
        <w:left w:val="none" w:sz="0" w:space="0" w:color="auto"/>
        <w:bottom w:val="none" w:sz="0" w:space="0" w:color="auto"/>
        <w:right w:val="none" w:sz="0" w:space="0" w:color="auto"/>
      </w:divBdr>
    </w:div>
    <w:div w:id="1561403385">
      <w:bodyDiv w:val="1"/>
      <w:marLeft w:val="0"/>
      <w:marRight w:val="0"/>
      <w:marTop w:val="0"/>
      <w:marBottom w:val="0"/>
      <w:divBdr>
        <w:top w:val="none" w:sz="0" w:space="0" w:color="auto"/>
        <w:left w:val="none" w:sz="0" w:space="0" w:color="auto"/>
        <w:bottom w:val="none" w:sz="0" w:space="0" w:color="auto"/>
        <w:right w:val="none" w:sz="0" w:space="0" w:color="auto"/>
      </w:divBdr>
    </w:div>
    <w:div w:id="1578006965">
      <w:bodyDiv w:val="1"/>
      <w:marLeft w:val="0"/>
      <w:marRight w:val="0"/>
      <w:marTop w:val="0"/>
      <w:marBottom w:val="0"/>
      <w:divBdr>
        <w:top w:val="none" w:sz="0" w:space="0" w:color="auto"/>
        <w:left w:val="none" w:sz="0" w:space="0" w:color="auto"/>
        <w:bottom w:val="none" w:sz="0" w:space="0" w:color="auto"/>
        <w:right w:val="none" w:sz="0" w:space="0" w:color="auto"/>
      </w:divBdr>
    </w:div>
    <w:div w:id="1652635492">
      <w:bodyDiv w:val="1"/>
      <w:marLeft w:val="0"/>
      <w:marRight w:val="0"/>
      <w:marTop w:val="0"/>
      <w:marBottom w:val="0"/>
      <w:divBdr>
        <w:top w:val="none" w:sz="0" w:space="0" w:color="auto"/>
        <w:left w:val="none" w:sz="0" w:space="0" w:color="auto"/>
        <w:bottom w:val="none" w:sz="0" w:space="0" w:color="auto"/>
        <w:right w:val="none" w:sz="0" w:space="0" w:color="auto"/>
      </w:divBdr>
    </w:div>
    <w:div w:id="1714695820">
      <w:bodyDiv w:val="1"/>
      <w:marLeft w:val="0"/>
      <w:marRight w:val="0"/>
      <w:marTop w:val="0"/>
      <w:marBottom w:val="0"/>
      <w:divBdr>
        <w:top w:val="none" w:sz="0" w:space="0" w:color="auto"/>
        <w:left w:val="none" w:sz="0" w:space="0" w:color="auto"/>
        <w:bottom w:val="none" w:sz="0" w:space="0" w:color="auto"/>
        <w:right w:val="none" w:sz="0" w:space="0" w:color="auto"/>
      </w:divBdr>
    </w:div>
    <w:div w:id="2049907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0002-9149(87)91027-7"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ndmts.2020.10007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AEC15E5-DE23-4B9E-8392-20D29D72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4861</TotalTime>
  <Pages>18</Pages>
  <Words>4634</Words>
  <Characters>26419</Characters>
  <Application>Microsoft Office Word</Application>
  <DocSecurity>0</DocSecurity>
  <Lines>220</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SDCA</Company>
  <LinksUpToDate>false</LinksUpToDate>
  <CharactersWithSpaces>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 Frey Rosborg Schaarup</cp:lastModifiedBy>
  <cp:revision>96</cp:revision>
  <cp:lastPrinted>2022-09-06T13:46:00Z</cp:lastPrinted>
  <dcterms:created xsi:type="dcterms:W3CDTF">2023-07-31T11:32:00Z</dcterms:created>
  <dcterms:modified xsi:type="dcterms:W3CDTF">2024-03-19T16:08:00Z</dcterms:modified>
</cp:coreProperties>
</file>