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7DB7" w14:textId="54FEBB89" w:rsidR="0071089A" w:rsidRPr="002B0C16" w:rsidRDefault="00A57B04" w:rsidP="007F3425">
      <w:pPr>
        <w:pStyle w:val="Title"/>
        <w:jc w:val="left"/>
        <w:rPr>
          <w:sz w:val="24"/>
          <w:szCs w:val="24"/>
        </w:rPr>
      </w:pPr>
      <w:proofErr w:type="spellStart"/>
      <w:r w:rsidRPr="002B0C16">
        <w:rPr>
          <w:sz w:val="24"/>
          <w:szCs w:val="24"/>
        </w:rPr>
        <w:t>SignBridge</w:t>
      </w:r>
      <w:proofErr w:type="spellEnd"/>
      <w:r w:rsidRPr="002B0C16">
        <w:rPr>
          <w:sz w:val="24"/>
          <w:szCs w:val="24"/>
        </w:rPr>
        <w:t>: Real-Time ASL Translation with LLM-Augmented Contextual Selection</w:t>
      </w:r>
    </w:p>
    <w:p w14:paraId="0E263C52" w14:textId="77777777" w:rsidR="0071089A" w:rsidRPr="002B0C16" w:rsidRDefault="00000000">
      <w:pPr>
        <w:pStyle w:val="Heading1"/>
        <w:rPr>
          <w:sz w:val="24"/>
          <w:szCs w:val="24"/>
        </w:rPr>
      </w:pPr>
      <w:r w:rsidRPr="002B0C16">
        <w:rPr>
          <w:sz w:val="24"/>
          <w:szCs w:val="24"/>
        </w:rPr>
        <w:t>Abstract</w:t>
      </w:r>
    </w:p>
    <w:p w14:paraId="022206BD" w14:textId="3E4F71E4" w:rsidR="0077204A" w:rsidRPr="0077204A" w:rsidRDefault="0077204A" w:rsidP="0077204A">
      <w:pPr>
        <w:spacing w:after="200"/>
        <w:jc w:val="both"/>
      </w:pPr>
      <w:r w:rsidRPr="0077204A">
        <w:t xml:space="preserve">This research tackles the challenge of communication between Deaf people and those who don’t know sign language. The project creates an American Sign Language (ASL) recognition system using deep learning, with a new way to build sentences using advanced language models. Even though over 70 million Deaf people use sign </w:t>
      </w:r>
      <w:proofErr w:type="gramStart"/>
      <w:r w:rsidRPr="0077204A">
        <w:t>languages</w:t>
      </w:r>
      <w:proofErr w:type="gramEnd"/>
      <w:r w:rsidRPr="0077204A">
        <w:t>, most current ASL-to-text tools aren’t very accurate (usually less than 70%) and often make grammar mistakes.</w:t>
      </w:r>
    </w:p>
    <w:p w14:paraId="6E6936AE" w14:textId="28B6174A" w:rsidR="0077204A" w:rsidRPr="0077204A" w:rsidRDefault="0077204A" w:rsidP="0077204A">
      <w:pPr>
        <w:spacing w:after="200"/>
        <w:jc w:val="both"/>
      </w:pPr>
      <w:r w:rsidRPr="0077204A">
        <w:t>Our approach combines recognizing individual signs with help from large language models (LLMs) to make better sentences.</w:t>
      </w:r>
      <w:r w:rsidR="005A5DAB" w:rsidRPr="002B0C16">
        <w:t xml:space="preserve"> </w:t>
      </w:r>
      <w:r w:rsidR="005A5DAB" w:rsidRPr="002B0C16">
        <w:t xml:space="preserve">First, we enhance the </w:t>
      </w:r>
      <w:proofErr w:type="spellStart"/>
      <w:r w:rsidR="005A5DAB" w:rsidRPr="002B0C16">
        <w:t>OpenHands</w:t>
      </w:r>
      <w:proofErr w:type="spellEnd"/>
      <w:r w:rsidR="005A5DAB" w:rsidRPr="002B0C16">
        <w:t xml:space="preserve"> architecture with richer pose features (75 vs. 27 </w:t>
      </w:r>
      <w:proofErr w:type="spellStart"/>
      <w:r w:rsidR="005A5DAB" w:rsidRPr="002B0C16">
        <w:t>keypoints</w:t>
      </w:r>
      <w:proofErr w:type="spellEnd"/>
      <w:r w:rsidR="005A5DAB" w:rsidRPr="002B0C16">
        <w:t xml:space="preserve"> including detailed hand landmarks), strategic augmentation achieving 16x dataset expansion, and top-K predictions that enable downstream error recovery</w:t>
      </w:r>
      <w:r w:rsidRPr="0077204A">
        <w:t>. This setup gets 72% accuracy for the top guess and 80% for the top three guesses on the WLASL-100 dataset.</w:t>
      </w:r>
    </w:p>
    <w:p w14:paraId="5563AFFE" w14:textId="77777777" w:rsidR="0077204A" w:rsidRPr="0077204A" w:rsidRDefault="0077204A" w:rsidP="0077204A">
      <w:pPr>
        <w:spacing w:after="200"/>
        <w:jc w:val="both"/>
      </w:pPr>
      <w:r w:rsidRPr="0077204A">
        <w:t>The big innovation is using LLMs to build sentences from the top predictions, which boosts accuracy to 90%, improves BLEU scores by 102%, grammar quality by 95%, and BERT Score by 5% compared to older methods. We also introduce a new weighted-average score that’s 29% better than the baseline.</w:t>
      </w:r>
    </w:p>
    <w:p w14:paraId="6BE4BC13" w14:textId="19FC0296" w:rsidR="0071089A" w:rsidRPr="002B0C16" w:rsidRDefault="0077204A">
      <w:pPr>
        <w:spacing w:after="200"/>
        <w:jc w:val="both"/>
      </w:pPr>
      <w:r w:rsidRPr="0077204A">
        <w:t>Overall, combining advanced language models with pose-based recognition shows a promising path toward real-time, grammatically correct ASL-to-English translation. This could make education, work, and online communication much more accessible for Deaf and hearing-impaired people.</w:t>
      </w:r>
    </w:p>
    <w:p w14:paraId="2260FAA9" w14:textId="77777777" w:rsidR="0071089A" w:rsidRPr="002B0C16" w:rsidRDefault="00000000">
      <w:pPr>
        <w:pStyle w:val="Heading1"/>
        <w:rPr>
          <w:sz w:val="24"/>
          <w:szCs w:val="24"/>
        </w:rPr>
      </w:pPr>
      <w:r w:rsidRPr="002B0C16">
        <w:rPr>
          <w:sz w:val="24"/>
          <w:szCs w:val="24"/>
        </w:rPr>
        <w:t>1. Introduction</w:t>
      </w:r>
    </w:p>
    <w:p w14:paraId="7D7CE5FB" w14:textId="77777777" w:rsidR="0071089A" w:rsidRPr="002B0C16" w:rsidRDefault="00000000">
      <w:pPr>
        <w:pStyle w:val="Heading2"/>
        <w:rPr>
          <w:sz w:val="24"/>
          <w:szCs w:val="24"/>
        </w:rPr>
      </w:pPr>
      <w:r w:rsidRPr="002B0C16">
        <w:rPr>
          <w:sz w:val="24"/>
          <w:szCs w:val="24"/>
        </w:rPr>
        <w:t>1.1 The Communication Gap</w:t>
      </w:r>
    </w:p>
    <w:p w14:paraId="778F01AC" w14:textId="1F2314B4" w:rsidR="0097247D" w:rsidRPr="0097247D" w:rsidRDefault="0097247D" w:rsidP="005A5DAB">
      <w:pPr>
        <w:spacing w:before="100" w:beforeAutospacing="1" w:after="100" w:afterAutospacing="1"/>
        <w:jc w:val="both"/>
      </w:pPr>
      <w:r w:rsidRPr="002B0C16">
        <w:t>Worldwide, there are about 70 million Deaf people who use sign languages as their primary means of communication, with over 300 different sign languages</w:t>
      </w:r>
      <w:r w:rsidRPr="002B0C16">
        <w:rPr>
          <w:rStyle w:val="FootnoteReference"/>
        </w:rPr>
        <w:footnoteReference w:id="1"/>
      </w:r>
      <w:r w:rsidRPr="002B0C16">
        <w:t xml:space="preserve"> in use across various countries. While American Sign Language (ASL) is mainly used in the United States, Canada, and parts of West Africa and the Caribbean, other regions have their own national or regional sign languages.</w:t>
      </w:r>
      <w:r w:rsidR="005A5DAB" w:rsidRPr="002B0C16">
        <w:t xml:space="preserve"> </w:t>
      </w:r>
      <w:r w:rsidRPr="002B0C16">
        <w:t>Sign languages are essential for education, employment, and daily life, yet communication barriers persist globally. According to the World Federation of the Deaf, only 41% of countries have legally recognized sign languages</w:t>
      </w:r>
      <w:r w:rsidRPr="002B0C16">
        <w:rPr>
          <w:rStyle w:val="FootnoteReference"/>
        </w:rPr>
        <w:footnoteReference w:id="2"/>
      </w:r>
      <w:r w:rsidRPr="002B0C16">
        <w:t>, leaving many Deaf communities without official support or access to interpreters. In many countries, Deaf individuals face limited access to education, healthcare, and public services due to a lack of sign language interpreters and accessible information.</w:t>
      </w:r>
      <w:r w:rsidR="005A5DAB" w:rsidRPr="002B0C16">
        <w:t xml:space="preserve"> </w:t>
      </w:r>
      <w:r w:rsidRPr="0097247D">
        <w:t>Globally, less than 20% of Deaf-created digital content is accurately captioned</w:t>
      </w:r>
      <w:r w:rsidRPr="002B0C16">
        <w:rPr>
          <w:rStyle w:val="FootnoteReference"/>
        </w:rPr>
        <w:footnoteReference w:id="3"/>
      </w:r>
      <w:r w:rsidRPr="0097247D">
        <w:t xml:space="preserve">, mainly because reliable and accessible translation tools are scarce. Automated captioning systems often fail to capture the unique grammar and context of sign languages, which are visual-spatial and structurally distinct from spoken languages like English. This leads to frequent miscommunication and exclusion in online, educational, and workplace environments. </w:t>
      </w:r>
    </w:p>
    <w:p w14:paraId="44402483" w14:textId="18D22F7E" w:rsidR="0097247D" w:rsidRPr="0097247D" w:rsidRDefault="0097247D" w:rsidP="0097247D">
      <w:pPr>
        <w:spacing w:before="100" w:beforeAutospacing="1" w:after="100" w:afterAutospacing="1"/>
      </w:pPr>
      <w:r w:rsidRPr="0097247D">
        <w:lastRenderedPageBreak/>
        <w:t xml:space="preserve">Early sign language recognition technologies have struggled to perform well in real-world scenarios, with accuracy rates often below 70%. As a result, Deaf users frequently </w:t>
      </w:r>
      <w:proofErr w:type="gramStart"/>
      <w:r w:rsidRPr="0097247D">
        <w:t>have to</w:t>
      </w:r>
      <w:proofErr w:type="gramEnd"/>
      <w:r w:rsidRPr="0097247D">
        <w:t xml:space="preserve"> manually translate their signing into written language</w:t>
      </w:r>
      <w:r w:rsidRPr="002B0C16">
        <w:t xml:space="preserve"> - </w:t>
      </w:r>
      <w:r w:rsidRPr="0097247D">
        <w:t xml:space="preserve">a process that can take </w:t>
      </w:r>
      <w:r w:rsidRPr="002B0C16">
        <w:t>three to five</w:t>
      </w:r>
      <w:r w:rsidRPr="0097247D">
        <w:t xml:space="preserve"> times longer than spoken communication. This not only reduces accessibility but also limits participation and engagement in society.</w:t>
      </w:r>
    </w:p>
    <w:p w14:paraId="4806634F" w14:textId="77777777" w:rsidR="0071089A" w:rsidRPr="002B0C16" w:rsidRDefault="00000000">
      <w:pPr>
        <w:pStyle w:val="Heading2"/>
        <w:rPr>
          <w:sz w:val="24"/>
          <w:szCs w:val="24"/>
        </w:rPr>
      </w:pPr>
      <w:r w:rsidRPr="002B0C16">
        <w:rPr>
          <w:sz w:val="24"/>
          <w:szCs w:val="24"/>
        </w:rPr>
        <w:t>1.2 The Challenge of Sign Language Recognition</w:t>
      </w:r>
    </w:p>
    <w:p w14:paraId="381CB939" w14:textId="0F6E6B49" w:rsidR="0071089A" w:rsidRPr="002B0C16" w:rsidRDefault="00000000">
      <w:pPr>
        <w:spacing w:after="120"/>
        <w:jc w:val="both"/>
      </w:pPr>
      <w:r w:rsidRPr="002B0C16">
        <w:t>Sign language recognition</w:t>
      </w:r>
      <w:r w:rsidR="005A5DAB" w:rsidRPr="002B0C16">
        <w:t xml:space="preserve"> </w:t>
      </w:r>
      <w:r w:rsidRPr="002B0C16">
        <w:t>presents unique challenges compared to traditional speech or text processing. Unlike spoken language where audio signals can be processed sequentially, sign language is inherently multimodal, combining hand shapes, movements, facial expressions, and body posture to convey meaning. This complexity has historically made sign language recognition systems difficult to develop and deploy.</w:t>
      </w:r>
    </w:p>
    <w:p w14:paraId="40FA8C49" w14:textId="31AD986D" w:rsidR="0071089A" w:rsidRPr="002B0C16" w:rsidRDefault="00000000">
      <w:pPr>
        <w:spacing w:after="200"/>
        <w:jc w:val="both"/>
      </w:pPr>
      <w:r w:rsidRPr="002B0C16">
        <w:t>The first step in building any comprehensive sign language recognition system is mastering isolated sign recognition</w:t>
      </w:r>
      <w:r w:rsidR="005A5DAB" w:rsidRPr="002B0C16">
        <w:t xml:space="preserve"> - </w:t>
      </w:r>
      <w:r w:rsidRPr="002B0C16">
        <w:t>the task of correctly identifying individual signs presented in isolation. This is analogous to word recognition in speech processing, where the system must learn to distinguish between different vocabulary items before progressing to continuous recognition and language understanding.</w:t>
      </w:r>
    </w:p>
    <w:p w14:paraId="0D540D7F" w14:textId="39653798" w:rsidR="00E15448" w:rsidRPr="002B0C16" w:rsidRDefault="00000000">
      <w:pPr>
        <w:pStyle w:val="Heading2"/>
        <w:rPr>
          <w:sz w:val="24"/>
          <w:szCs w:val="24"/>
        </w:rPr>
      </w:pPr>
      <w:r w:rsidRPr="002B0C16">
        <w:rPr>
          <w:sz w:val="24"/>
          <w:szCs w:val="24"/>
        </w:rPr>
        <w:t xml:space="preserve">1.3 </w:t>
      </w:r>
      <w:r w:rsidR="00E15448" w:rsidRPr="002B0C16">
        <w:rPr>
          <w:sz w:val="24"/>
          <w:szCs w:val="24"/>
        </w:rPr>
        <w:t>Current State</w:t>
      </w:r>
      <w:r w:rsidR="00243FD9" w:rsidRPr="002B0C16">
        <w:rPr>
          <w:sz w:val="24"/>
          <w:szCs w:val="24"/>
        </w:rPr>
        <w:t xml:space="preserve"> of the Field</w:t>
      </w:r>
    </w:p>
    <w:p w14:paraId="5064C110" w14:textId="7676AAE9" w:rsidR="00AB5005" w:rsidRPr="002B0C16" w:rsidRDefault="00D13467" w:rsidP="00AB5005">
      <w:pPr>
        <w:spacing w:after="200"/>
        <w:jc w:val="both"/>
      </w:pPr>
      <w:r w:rsidRPr="002B0C16">
        <w:t>Machine learning provides promising solutions to ASL recognition, though challenges scale dramatically across recognition levels. Fingerspelling recognition of static alphabet handshapes has achieved &gt;98% accuracy (Alsharif et al., 2024</w:t>
      </w:r>
      <w:r w:rsidRPr="002B0C16">
        <w:t>)</w:t>
      </w:r>
      <w:r w:rsidRPr="002B0C16">
        <w:rPr>
          <w:rStyle w:val="FootnoteReference"/>
        </w:rPr>
        <w:footnoteReference w:id="4"/>
      </w:r>
      <w:r w:rsidRPr="002B0C16">
        <w:t xml:space="preserve"> but</w:t>
      </w:r>
      <w:r w:rsidRPr="002B0C16">
        <w:t xml:space="preserve"> represents only a fraction of ASL communication. Word-level recognition of dynamic signs from datasets like WLASL (2,000+ signs)</w:t>
      </w:r>
      <w:r w:rsidRPr="002B0C16">
        <w:rPr>
          <w:rStyle w:val="FootnoteReference"/>
        </w:rPr>
        <w:footnoteReference w:id="5"/>
      </w:r>
      <w:r w:rsidRPr="002B0C16">
        <w:t xml:space="preserve"> has achieved 88-97%</w:t>
      </w:r>
      <w:r w:rsidRPr="002B0C16">
        <w:rPr>
          <w:rStyle w:val="FootnoteReference"/>
        </w:rPr>
        <w:footnoteReference w:id="6"/>
      </w:r>
      <w:r w:rsidRPr="002B0C16">
        <w:t xml:space="preserve"> accuracy on isolated signs in controlled settings. However, continuous sign language recognition—where signs flow together without clear boundaries, temporal dynamics vary with signing speed, co-articulation effects occur between signs, and non-manual features carry grammatical meaning—typically </w:t>
      </w:r>
      <w:proofErr w:type="gramStart"/>
      <w:r w:rsidRPr="002B0C16">
        <w:t>achieves</w:t>
      </w:r>
      <w:proofErr w:type="gramEnd"/>
      <w:r w:rsidRPr="002B0C16">
        <w:t xml:space="preserve"> below 70% accuracy. Even when word-level recognition succeeds, a critical barrier remains: ASL glosses produce grammatically incorrect sequences (e.g., "MOTHER HELP DEAF") lacking the linguistic structure needed for practical communication. Addressing both the temporal complexity of continuous sign recognition and the linguistic gap between ASL grammar and grammatically correct English represents the central challenge for developing systems that can meaningfully improve accessibility for Deaf individuals in education, workplaces, and digital communication</w:t>
      </w:r>
      <w:r w:rsidR="00AB5005" w:rsidRPr="002B0C16">
        <w:t>.</w:t>
      </w:r>
    </w:p>
    <w:p w14:paraId="5869C6B6" w14:textId="77777777" w:rsidR="00243FD9" w:rsidRPr="00243FD9" w:rsidRDefault="00243FD9" w:rsidP="00243FD9">
      <w:pPr>
        <w:spacing w:before="100" w:beforeAutospacing="1" w:after="100" w:afterAutospacing="1"/>
        <w:outlineLvl w:val="1"/>
        <w:rPr>
          <w:b/>
          <w:bCs/>
        </w:rPr>
      </w:pPr>
      <w:r w:rsidRPr="00243FD9">
        <w:rPr>
          <w:b/>
          <w:bCs/>
        </w:rPr>
        <w:t>1.4 Research Objectives</w:t>
      </w:r>
    </w:p>
    <w:p w14:paraId="6CF9203C" w14:textId="77777777" w:rsidR="00243FD9" w:rsidRPr="00243FD9" w:rsidRDefault="00243FD9" w:rsidP="00243FD9">
      <w:pPr>
        <w:spacing w:before="100" w:beforeAutospacing="1" w:after="100" w:afterAutospacing="1"/>
      </w:pPr>
      <w:r w:rsidRPr="00243FD9">
        <w:t>This research addresses three fundamental problems in automated sign language translation:</w:t>
      </w:r>
    </w:p>
    <w:p w14:paraId="129650B6" w14:textId="213427E7" w:rsidR="00243FD9" w:rsidRPr="00243FD9" w:rsidRDefault="00243FD9" w:rsidP="00243FD9">
      <w:pPr>
        <w:spacing w:before="100" w:beforeAutospacing="1" w:after="100" w:afterAutospacing="1"/>
      </w:pPr>
      <w:r w:rsidRPr="00243FD9">
        <w:rPr>
          <w:b/>
          <w:bCs/>
        </w:rPr>
        <w:t>Problem 1: Insufficient Accuracy in Word-Level Isolated Sign Recognition</w:t>
      </w:r>
      <w:r w:rsidR="002B0C16">
        <w:br/>
      </w:r>
      <w:r w:rsidRPr="00243FD9">
        <w:t>Current sign language recognition research has achieved high accuracy (&gt;98%) on fingerspelling and alphabet recognition, yet these static handshapes represent only a small fraction of practical ASL communication. Real-world sign language relies predominantly on dynamic word-level signs defined by motion trajectories, hand configurations, and temporal patterns—such as "MOTHER," "HELP," or "</w:t>
      </w:r>
      <w:proofErr w:type="gramStart"/>
      <w:r w:rsidRPr="00243FD9">
        <w:t>WALK"—</w:t>
      </w:r>
      <w:proofErr w:type="gramEnd"/>
      <w:r w:rsidRPr="00243FD9">
        <w:t xml:space="preserve">which form the vocabulary </w:t>
      </w:r>
      <w:r w:rsidRPr="00243FD9">
        <w:lastRenderedPageBreak/>
        <w:t xml:space="preserve">foundation for meaningful communication. Existing word-level recognition systems achieve 88-97% accuracy on isolated signs in controlled settings but face significant challenges in data-scarce scenarios where limited training samples (often &lt;50 per sign class) hamper model performance. Current pose-based frameworks typically use 27-33 </w:t>
      </w:r>
      <w:proofErr w:type="spellStart"/>
      <w:r w:rsidRPr="00243FD9">
        <w:t>keypoints</w:t>
      </w:r>
      <w:proofErr w:type="spellEnd"/>
      <w:r w:rsidRPr="00243FD9">
        <w:t xml:space="preserve">, missing fine-grained finger movements essential for distinguishing similar signs, and lack strategic augmentation approaches that effectively expand dataset size rather than merely providing runtime variation. Without robust word-level recognition that captures the full vocabulary of sign language, systems cannot progress to continuous signing or practical translation. There is a critical need for an enhanced recognition framework that achieves competitive accuracy on word-level ASL datasets through expanded </w:t>
      </w:r>
      <w:proofErr w:type="spellStart"/>
      <w:r w:rsidRPr="00243FD9">
        <w:t>keypoint</w:t>
      </w:r>
      <w:proofErr w:type="spellEnd"/>
      <w:r w:rsidRPr="00243FD9">
        <w:t xml:space="preserve"> representation, strategic data augmentation optimized for low-resource scenarios, and architectural innovations that enable reliable sign identification despite limited training data.</w:t>
      </w:r>
    </w:p>
    <w:p w14:paraId="2B406089" w14:textId="2213DB52" w:rsidR="00243FD9" w:rsidRPr="00243FD9" w:rsidRDefault="00243FD9" w:rsidP="00243FD9">
      <w:pPr>
        <w:spacing w:before="100" w:beforeAutospacing="1" w:after="100" w:afterAutospacing="1"/>
      </w:pPr>
      <w:r w:rsidRPr="00243FD9">
        <w:rPr>
          <w:b/>
          <w:bCs/>
        </w:rPr>
        <w:t>Problem 2: Grammatical Incorrectness and Lack of Semantic Coherence</w:t>
      </w:r>
      <w:r w:rsidR="002B0C16">
        <w:br/>
      </w:r>
      <w:r w:rsidRPr="00243FD9">
        <w:t>Sign language recognition systems produce isolated glosses that lack grammatical structure, resulting in incomprehensible output sequences (e.g., "MOTHER HELP DEAF" instead of "The mother helps the deaf person"). Existing approaches rely on confidence-based selection or simple concatenation, failing to leverage contextual semantic understanding. There is a need for a system that transforms top-K sign predictions into grammatically correct, naturally flowing English sentences through semantic coherence analysis rather than confidence scores alone.</w:t>
      </w:r>
    </w:p>
    <w:p w14:paraId="04CE499A" w14:textId="2FEA1F84" w:rsidR="00243FD9" w:rsidRPr="00243FD9" w:rsidRDefault="00243FD9" w:rsidP="00243FD9">
      <w:pPr>
        <w:spacing w:before="100" w:beforeAutospacing="1" w:after="100" w:afterAutospacing="1"/>
      </w:pPr>
      <w:r w:rsidRPr="00243FD9">
        <w:rPr>
          <w:b/>
          <w:bCs/>
        </w:rPr>
        <w:t>Problem 3: Inadequate Translation Quality Measurement Framework</w:t>
      </w:r>
      <w:r w:rsidR="002B0C16">
        <w:br/>
      </w:r>
      <w:r w:rsidRPr="00243FD9">
        <w:t>Current evaluation methods rely on single metrics (BLEU, accuracy) that fail to capture the multidimensional nature of translation quality, including lexical similarity, semantic preservation, grammatical correctness, and information coverage. Single-metric optimization can produce misleading improvements that don't reflect genuine translation quality. There is a need for a comprehensive, multi-dimensional evaluation framework that provides robust assessment across all critical quality dimensions.</w:t>
      </w:r>
    </w:p>
    <w:p w14:paraId="710A0A70" w14:textId="77777777" w:rsidR="002B0C16" w:rsidRDefault="002B0C16" w:rsidP="002B0C16">
      <w:pPr>
        <w:spacing w:after="200"/>
        <w:jc w:val="both"/>
        <w:rPr>
          <w:b/>
          <w:bCs/>
        </w:rPr>
      </w:pPr>
      <w:r w:rsidRPr="002B0C16">
        <w:rPr>
          <w:b/>
          <w:bCs/>
        </w:rPr>
        <w:t>2. Literature Review</w:t>
      </w:r>
    </w:p>
    <w:p w14:paraId="4D155433" w14:textId="77777777" w:rsidR="00624588" w:rsidRPr="00624588" w:rsidRDefault="00624588" w:rsidP="00624588">
      <w:pPr>
        <w:spacing w:after="200"/>
        <w:jc w:val="both"/>
      </w:pPr>
      <w:r w:rsidRPr="00624588">
        <w:t>This section reviews existing research relevant to the three problem statements: isolated sign recognition methods (Section 2.1), language model integration for grammatically correct translation (Section 2.2), and translation quality assessment frameworks (Section 2.3).</w:t>
      </w:r>
    </w:p>
    <w:p w14:paraId="6603FD54" w14:textId="1E829568" w:rsidR="00624588" w:rsidRPr="00624588" w:rsidRDefault="00624588" w:rsidP="00624588">
      <w:pPr>
        <w:spacing w:after="200"/>
        <w:jc w:val="both"/>
        <w:rPr>
          <w:b/>
          <w:bCs/>
        </w:rPr>
      </w:pPr>
      <w:r w:rsidRPr="00624588">
        <w:rPr>
          <w:b/>
          <w:bCs/>
        </w:rPr>
        <w:t xml:space="preserve">2.1 </w:t>
      </w:r>
      <w:r w:rsidRPr="00624588">
        <w:rPr>
          <w:b/>
          <w:bCs/>
        </w:rPr>
        <w:t xml:space="preserve">Isolated </w:t>
      </w:r>
      <w:r w:rsidRPr="00624588">
        <w:rPr>
          <w:b/>
          <w:bCs/>
        </w:rPr>
        <w:t>Sign Recognition Methods</w:t>
      </w:r>
    </w:p>
    <w:p w14:paraId="421A69C4" w14:textId="77777777" w:rsidR="00624588" w:rsidRPr="00624588" w:rsidRDefault="00624588" w:rsidP="00624588">
      <w:pPr>
        <w:spacing w:after="200"/>
        <w:jc w:val="both"/>
        <w:rPr>
          <w:b/>
          <w:bCs/>
        </w:rPr>
      </w:pPr>
      <w:r w:rsidRPr="00624588">
        <w:rPr>
          <w:b/>
          <w:bCs/>
        </w:rPr>
        <w:t>2.1.1 Traditional Machine Learning Methods</w:t>
      </w:r>
    </w:p>
    <w:p w14:paraId="0A584D69" w14:textId="77777777" w:rsidR="00624588" w:rsidRPr="00624588" w:rsidRDefault="00624588" w:rsidP="00624588">
      <w:pPr>
        <w:spacing w:after="200"/>
        <w:jc w:val="both"/>
      </w:pPr>
      <w:r w:rsidRPr="00624588">
        <w:t>Early work in sign language recognition relied on traditional machine learning algorithms using handcrafted features from video or sensor data. Techniques like Decision Trees, k-Nearest Neighbors (k-NN), Logistic Regression, and Support Vector Machines (SVMs) were common. Ong and Ranganath demonstrated that SVMs could classify isolated signs using geometric hand-trajectory features, while Starner and Pentland pioneered Hidden Markov Models (HMMs) for real-time recognition. These models were lightweight and interpretable but struggled with generalization in real-world conditions due to lighting, signer variability, and background noise. Handcrafted features often failed to capture the full spatiotemporal complexity of signing, requiring extensive preprocessing and feature engineering.</w:t>
      </w:r>
    </w:p>
    <w:p w14:paraId="789E7A60" w14:textId="77777777" w:rsidR="00624588" w:rsidRPr="00624588" w:rsidRDefault="00624588" w:rsidP="00624588">
      <w:pPr>
        <w:spacing w:after="200"/>
        <w:jc w:val="both"/>
        <w:rPr>
          <w:b/>
          <w:bCs/>
        </w:rPr>
      </w:pPr>
      <w:r w:rsidRPr="00624588">
        <w:rPr>
          <w:b/>
          <w:bCs/>
        </w:rPr>
        <w:t>2.1.2 Deep Learning Approaches</w:t>
      </w:r>
    </w:p>
    <w:p w14:paraId="72C9AEC8" w14:textId="77777777" w:rsidR="00624588" w:rsidRPr="00624588" w:rsidRDefault="00624588" w:rsidP="00624588">
      <w:pPr>
        <w:spacing w:after="200"/>
        <w:jc w:val="both"/>
      </w:pPr>
      <w:r w:rsidRPr="00624588">
        <w:lastRenderedPageBreak/>
        <w:t>Deep learning marked a breakthrough by enabling models to learn spatial and temporal features directly from raw data. Convolutional Neural Networks (CNNs) became popular for extracting hand and body shapes, while Recurrent Neural Networks (RNNs) with LSTM or GRU units captured motion sequences. Huang et al. combined two-stream CNNs with LSTMs for strong accuracy on benchmark datasets. 3D CNNs advanced this further by modeling space and time simultaneously, with Molchanov et al. demonstrating effectiveness on multimodal data including RGB, depth, and skeletal joints. Recent transformer-based architectures leverage self-attention mechanisms to model long-term dependencies, outperforming RNNs in continuous sign recognition by capturing correlations across entire sign sequences.</w:t>
      </w:r>
    </w:p>
    <w:p w14:paraId="3E431CE0" w14:textId="77777777" w:rsidR="00624588" w:rsidRPr="00624588" w:rsidRDefault="00624588" w:rsidP="00624588">
      <w:pPr>
        <w:spacing w:after="200"/>
        <w:jc w:val="both"/>
        <w:rPr>
          <w:b/>
          <w:bCs/>
        </w:rPr>
      </w:pPr>
      <w:r w:rsidRPr="00624588">
        <w:rPr>
          <w:b/>
          <w:bCs/>
        </w:rPr>
        <w:t>2.1.3 Multimodal and Ensemble Approaches</w:t>
      </w:r>
    </w:p>
    <w:p w14:paraId="2FB79EB5" w14:textId="77777777" w:rsidR="00624588" w:rsidRPr="00624588" w:rsidRDefault="00624588" w:rsidP="00624588">
      <w:pPr>
        <w:spacing w:after="200"/>
        <w:jc w:val="both"/>
      </w:pPr>
      <w:r w:rsidRPr="00624588">
        <w:t>Multimodal approaches combine multiple input types—such as RGB video, depth sensors, and motion data—to capture richer sign representations. Ensemble methods combine predictions from multiple models trained with different architectures or on different data modalities, improving generalization across diverse signing conditions and signer variability. Koller et al. used CNN-based feature extraction followed by ensemble classification to improve cross-signer generalization.</w:t>
      </w:r>
    </w:p>
    <w:p w14:paraId="32505DB9" w14:textId="77777777" w:rsidR="00624588" w:rsidRPr="00624588" w:rsidRDefault="00624588" w:rsidP="00624588">
      <w:pPr>
        <w:spacing w:after="200"/>
        <w:jc w:val="both"/>
        <w:rPr>
          <w:b/>
          <w:bCs/>
        </w:rPr>
      </w:pPr>
      <w:r w:rsidRPr="00624588">
        <w:rPr>
          <w:b/>
          <w:bCs/>
        </w:rPr>
        <w:t>2.1.4 Video-Based vs. Pose-Based Input Representations</w:t>
      </w:r>
    </w:p>
    <w:p w14:paraId="50283F20" w14:textId="77777777" w:rsidR="00624588" w:rsidRPr="00624588" w:rsidRDefault="00624588" w:rsidP="00624588">
      <w:pPr>
        <w:spacing w:after="200"/>
        <w:jc w:val="both"/>
      </w:pPr>
      <w:r w:rsidRPr="00624588">
        <w:t xml:space="preserve">The methods described above (Sections 2.1.1-2.1.3) can be applied to either raw video frames or skeletal pose data. Traditional video-based approaches process entire video frames but often struggle with irrelevant background details, lighting changes, and the complexity of raw visual data. Skeletal pose extraction achieves dimensionality reduction by focusing only on </w:t>
      </w:r>
      <w:proofErr w:type="spellStart"/>
      <w:r w:rsidRPr="00624588">
        <w:t>keypoints</w:t>
      </w:r>
      <w:proofErr w:type="spellEnd"/>
      <w:r w:rsidRPr="00624588">
        <w:t xml:space="preserve"> of the body, hands, and face—capturing essential movements and shapes that define sign language. This streamlined approach makes models more efficient, robust to environmental variation, and better able to generalize across different signers and settings.</w:t>
      </w:r>
    </w:p>
    <w:p w14:paraId="330A7BF4" w14:textId="701A511F" w:rsidR="00624588" w:rsidRPr="00624588" w:rsidRDefault="00624588" w:rsidP="00624588">
      <w:pPr>
        <w:spacing w:after="200"/>
        <w:jc w:val="both"/>
      </w:pPr>
      <w:r w:rsidRPr="00624588">
        <w:t xml:space="preserve">Pose-based methods apply traditional ML, deep learning, or ensemble approaches to skeletal </w:t>
      </w:r>
      <w:proofErr w:type="spellStart"/>
      <w:r w:rsidRPr="00624588">
        <w:t>keypoint</w:t>
      </w:r>
      <w:proofErr w:type="spellEnd"/>
      <w:r w:rsidRPr="00624588">
        <w:t xml:space="preserve"> sequences extracted from tools like </w:t>
      </w:r>
      <w:proofErr w:type="spellStart"/>
      <w:r w:rsidRPr="00624588">
        <w:t>OpenPose</w:t>
      </w:r>
      <w:proofErr w:type="spellEnd"/>
      <w:r w:rsidRPr="00624588">
        <w:t xml:space="preserve"> or </w:t>
      </w:r>
      <w:proofErr w:type="spellStart"/>
      <w:r w:rsidRPr="00624588">
        <w:t>MediaPipe</w:t>
      </w:r>
      <w:proofErr w:type="spellEnd"/>
      <w:r w:rsidRPr="00624588">
        <w:t xml:space="preserve">. For example, Random Forests and </w:t>
      </w:r>
      <w:proofErr w:type="spellStart"/>
      <w:r w:rsidRPr="00624588">
        <w:t>XGBoost</w:t>
      </w:r>
      <w:proofErr w:type="spellEnd"/>
      <w:r w:rsidRPr="00624588">
        <w:t xml:space="preserve"> have been applied to pose features for efficient classification. Deep learning methods include CNN-LSTM </w:t>
      </w:r>
      <w:proofErr w:type="gramStart"/>
      <w:r w:rsidRPr="00624588">
        <w:t>architectures</w:t>
      </w:r>
      <w:proofErr w:type="gramEnd"/>
      <w:r w:rsidRPr="00624588">
        <w:t xml:space="preserve"> and transformer encoders operating on pose sequences. The </w:t>
      </w:r>
      <w:proofErr w:type="spellStart"/>
      <w:r w:rsidRPr="00624588">
        <w:t>OpenHands</w:t>
      </w:r>
      <w:proofErr w:type="spellEnd"/>
      <w:r w:rsidRPr="00624588">
        <w:t xml:space="preserve"> architecture, developed by AI4Bharat, combines </w:t>
      </w:r>
      <w:proofErr w:type="spellStart"/>
      <w:r w:rsidRPr="00624588">
        <w:t>MediaPipe</w:t>
      </w:r>
      <w:proofErr w:type="spellEnd"/>
      <w:r w:rsidRPr="00624588">
        <w:t xml:space="preserve"> pose extraction (27 </w:t>
      </w:r>
      <w:proofErr w:type="spellStart"/>
      <w:r w:rsidRPr="00624588">
        <w:t>keypoints</w:t>
      </w:r>
      <w:proofErr w:type="spellEnd"/>
      <w:r w:rsidRPr="00624588">
        <w:t xml:space="preserve">) with transformer-based classification, achieving strong performance on Indian Sign Language datasets. Despite these advantages, relatively little research has focused on pose-based methods compared to conventional video understanding techniques. </w:t>
      </w:r>
    </w:p>
    <w:p w14:paraId="40FB464F" w14:textId="77777777" w:rsidR="002B0C16" w:rsidRPr="002B0C16" w:rsidRDefault="002B0C16" w:rsidP="002B0C16">
      <w:pPr>
        <w:spacing w:after="200"/>
        <w:jc w:val="both"/>
        <w:rPr>
          <w:b/>
          <w:bCs/>
        </w:rPr>
      </w:pPr>
      <w:r w:rsidRPr="002B0C16">
        <w:rPr>
          <w:b/>
          <w:bCs/>
        </w:rPr>
        <w:t>2.2 Language Model Integration for Translation Quality</w:t>
      </w:r>
    </w:p>
    <w:p w14:paraId="02C50BA9" w14:textId="77777777" w:rsidR="002B0C16" w:rsidRPr="002B0C16" w:rsidRDefault="002B0C16" w:rsidP="002B0C16">
      <w:pPr>
        <w:spacing w:after="200"/>
        <w:jc w:val="both"/>
        <w:rPr>
          <w:b/>
          <w:bCs/>
        </w:rPr>
      </w:pPr>
      <w:r w:rsidRPr="002B0C16">
        <w:rPr>
          <w:b/>
          <w:bCs/>
        </w:rPr>
        <w:t>2.2.1 LLM-Enhanced Sign Language Translation</w:t>
      </w:r>
    </w:p>
    <w:p w14:paraId="5C5D0665" w14:textId="77777777" w:rsidR="002B0C16" w:rsidRPr="002B0C16" w:rsidRDefault="002B0C16" w:rsidP="002B0C16">
      <w:pPr>
        <w:spacing w:after="200"/>
        <w:jc w:val="both"/>
      </w:pPr>
      <w:r w:rsidRPr="002B0C16">
        <w:t xml:space="preserve">Recent research demonstrates that Large Language Models (LLMs) can significantly enhance sign language translation by transforming recognized signs into grammatically correct and contextually accurate sentences. The </w:t>
      </w:r>
      <w:proofErr w:type="spellStart"/>
      <w:r w:rsidRPr="002B0C16">
        <w:t>SignLLM</w:t>
      </w:r>
      <w:proofErr w:type="spellEnd"/>
      <w:r w:rsidRPr="002B0C16">
        <w:t xml:space="preserve"> framework (Gong et al., 2024) achieves state-of-the-art BLEU scores on widely-used benchmarks, outperforming previous gloss-free models through its ability to leverage language structure understanding. LLMs address persistent challenges including signer variability and limited paired sign-text data by using contextual semantic analysis rather than simple confidence-based selection. Recent work shows that LLMs can process multimodal inputs, align sign and spoken language tokens, and adapt to diverse signing styles. However, most existing approaches use LLMs for end-to-end translation </w:t>
      </w:r>
      <w:r w:rsidRPr="002B0C16">
        <w:lastRenderedPageBreak/>
        <w:t>without explicitly leveraging top-K prediction architectures that provide multiple candidate signs for contextual disambiguation.</w:t>
      </w:r>
    </w:p>
    <w:p w14:paraId="77CB2CC7" w14:textId="77777777" w:rsidR="002B0C16" w:rsidRPr="002B0C16" w:rsidRDefault="002B0C16" w:rsidP="002B0C16">
      <w:pPr>
        <w:spacing w:after="200"/>
        <w:jc w:val="both"/>
        <w:rPr>
          <w:b/>
          <w:bCs/>
        </w:rPr>
      </w:pPr>
      <w:r w:rsidRPr="002B0C16">
        <w:rPr>
          <w:b/>
          <w:bCs/>
        </w:rPr>
        <w:t>2.2.2 Prompt Engineering for Sign-to-Text Conversion</w:t>
      </w:r>
    </w:p>
    <w:p w14:paraId="4881C833" w14:textId="77777777" w:rsidR="002B0C16" w:rsidRPr="002B0C16" w:rsidRDefault="002B0C16" w:rsidP="002B0C16">
      <w:pPr>
        <w:spacing w:after="200"/>
        <w:jc w:val="both"/>
      </w:pPr>
      <w:r w:rsidRPr="002B0C16">
        <w:t>Prompt engineering strategies for sign language translation remain underexplored in current literature. Existing approaches typically provide LLMs with single-best predictions or complete gloss sequences without structured alternatives. The potential for sophisticated prompt design that guides LLMs to prioritize semantic coherence over confidence scores, detect and prevent duplicate word selection, and maintain grammatical completeness while preserving sign meanings has not been fully investigated. Research on few-shot learning with LLMs demonstrates that carefully crafted prompts with explicit constraints and examples can substantially improve output quality, but these techniques have not been systematically applied to sign language translation.</w:t>
      </w:r>
    </w:p>
    <w:p w14:paraId="35EA3ABF" w14:textId="77777777" w:rsidR="002B0C16" w:rsidRPr="002B0C16" w:rsidRDefault="002B0C16" w:rsidP="002B0C16">
      <w:pPr>
        <w:spacing w:after="200"/>
        <w:jc w:val="both"/>
        <w:rPr>
          <w:b/>
          <w:bCs/>
        </w:rPr>
      </w:pPr>
      <w:r w:rsidRPr="002B0C16">
        <w:rPr>
          <w:b/>
          <w:bCs/>
        </w:rPr>
        <w:t>2.3 Translation Quality Assessment Methods</w:t>
      </w:r>
    </w:p>
    <w:p w14:paraId="75DC92A4" w14:textId="77777777" w:rsidR="002B0C16" w:rsidRPr="002B0C16" w:rsidRDefault="002B0C16" w:rsidP="002B0C16">
      <w:pPr>
        <w:spacing w:after="200"/>
        <w:jc w:val="both"/>
        <w:rPr>
          <w:b/>
          <w:bCs/>
        </w:rPr>
      </w:pPr>
      <w:r w:rsidRPr="002B0C16">
        <w:rPr>
          <w:b/>
          <w:bCs/>
        </w:rPr>
        <w:t>2.3.1 Single-Metric Evaluation Approaches</w:t>
      </w:r>
    </w:p>
    <w:p w14:paraId="29F294F1" w14:textId="77777777" w:rsidR="002B0C16" w:rsidRPr="002B0C16" w:rsidRDefault="002B0C16" w:rsidP="002B0C16">
      <w:pPr>
        <w:spacing w:after="200"/>
        <w:jc w:val="both"/>
      </w:pPr>
      <w:r w:rsidRPr="002B0C16">
        <w:t xml:space="preserve">Current sign language translation evaluation predominantly relies on single metrics. BLEU score measures n-gram overlap between generated and reference translations, providing lexical similarity assessment but failing to capture semantic meaning or grammatical correctness. </w:t>
      </w:r>
      <w:proofErr w:type="spellStart"/>
      <w:r w:rsidRPr="002B0C16">
        <w:t>BERTScore</w:t>
      </w:r>
      <w:proofErr w:type="spellEnd"/>
      <w:r w:rsidRPr="002B0C16">
        <w:t xml:space="preserve"> uses contextual embeddings to measure semantic similarity, addressing some BLEU limitations but not evaluating grammatical structure. Word Error Rate (WER) and its variants measure edit distance but don't assess naturalness or fluency. Sign Language Translation (SLT) evaluation often borrows from machine translation metrics without considering domain-specific requirements like the importance of preserving sign meaning versus producing grammatically correct English.</w:t>
      </w:r>
    </w:p>
    <w:p w14:paraId="44D1AD82" w14:textId="77777777" w:rsidR="00AA2095" w:rsidRPr="00AA2095" w:rsidRDefault="00AA2095" w:rsidP="00AA2095">
      <w:pPr>
        <w:pStyle w:val="Heading2"/>
        <w:rPr>
          <w:sz w:val="24"/>
          <w:szCs w:val="24"/>
        </w:rPr>
      </w:pPr>
      <w:r w:rsidRPr="00AA2095">
        <w:rPr>
          <w:sz w:val="24"/>
          <w:szCs w:val="24"/>
        </w:rPr>
        <w:t>2.4 Research Gaps</w:t>
      </w:r>
    </w:p>
    <w:p w14:paraId="3AFA3077" w14:textId="77777777" w:rsidR="00AA2095" w:rsidRPr="00AA2095" w:rsidRDefault="00AA2095" w:rsidP="00AA2095">
      <w:pPr>
        <w:pStyle w:val="Heading2"/>
        <w:rPr>
          <w:b w:val="0"/>
          <w:bCs w:val="0"/>
          <w:sz w:val="24"/>
          <w:szCs w:val="24"/>
        </w:rPr>
      </w:pPr>
      <w:r w:rsidRPr="00AA2095">
        <w:rPr>
          <w:b w:val="0"/>
          <w:bCs w:val="0"/>
          <w:sz w:val="24"/>
          <w:szCs w:val="24"/>
        </w:rPr>
        <w:t>The literature review reveals that while significant progress has been made in isolated sign recognition, LLM integration, and evaluation methods, the three problem statements identified in Section 1.4 remain unaddressed due to specific gaps in existing research:</w:t>
      </w:r>
    </w:p>
    <w:p w14:paraId="2B220FB6" w14:textId="77777777" w:rsidR="00AA2095" w:rsidRPr="00AA2095" w:rsidRDefault="00AA2095" w:rsidP="00AA2095">
      <w:pPr>
        <w:pStyle w:val="Heading2"/>
        <w:rPr>
          <w:sz w:val="24"/>
          <w:szCs w:val="24"/>
        </w:rPr>
      </w:pPr>
      <w:r w:rsidRPr="00AA2095">
        <w:rPr>
          <w:sz w:val="24"/>
          <w:szCs w:val="24"/>
        </w:rPr>
        <w:t>Gap 1: Comprehensive Pose-Based Framework for Data-Scarce Word-Level Recognition</w:t>
      </w:r>
    </w:p>
    <w:p w14:paraId="54C181B9" w14:textId="77777777" w:rsidR="00AA2095" w:rsidRPr="00AA2095" w:rsidRDefault="00AA2095" w:rsidP="00AA2095">
      <w:pPr>
        <w:pStyle w:val="Heading2"/>
        <w:rPr>
          <w:b w:val="0"/>
          <w:bCs w:val="0"/>
          <w:sz w:val="24"/>
          <w:szCs w:val="24"/>
        </w:rPr>
      </w:pPr>
      <w:r w:rsidRPr="00AA2095">
        <w:rPr>
          <w:b w:val="0"/>
          <w:bCs w:val="0"/>
          <w:sz w:val="24"/>
          <w:szCs w:val="24"/>
        </w:rPr>
        <w:t xml:space="preserve">No existing work simultaneously addresses all three requirements for robust word-level isolated sign recognition in low-resource scenarios: (1) expanded </w:t>
      </w:r>
      <w:proofErr w:type="spellStart"/>
      <w:r w:rsidRPr="00AA2095">
        <w:rPr>
          <w:b w:val="0"/>
          <w:bCs w:val="0"/>
          <w:sz w:val="24"/>
          <w:szCs w:val="24"/>
        </w:rPr>
        <w:t>keypoint</w:t>
      </w:r>
      <w:proofErr w:type="spellEnd"/>
      <w:r w:rsidRPr="00AA2095">
        <w:rPr>
          <w:b w:val="0"/>
          <w:bCs w:val="0"/>
          <w:sz w:val="24"/>
          <w:szCs w:val="24"/>
        </w:rPr>
        <w:t xml:space="preserve"> representation capturing fine-grained finger movements (most systems use 27-33 </w:t>
      </w:r>
      <w:proofErr w:type="spellStart"/>
      <w:r w:rsidRPr="00AA2095">
        <w:rPr>
          <w:b w:val="0"/>
          <w:bCs w:val="0"/>
          <w:sz w:val="24"/>
          <w:szCs w:val="24"/>
        </w:rPr>
        <w:t>keypoints</w:t>
      </w:r>
      <w:proofErr w:type="spellEnd"/>
      <w:r w:rsidRPr="00AA2095">
        <w:rPr>
          <w:b w:val="0"/>
          <w:bCs w:val="0"/>
          <w:sz w:val="24"/>
          <w:szCs w:val="24"/>
        </w:rPr>
        <w:t xml:space="preserve">, missing detailed hand articulation), (2) strategic pre-generated augmentation that fundamentally expands dataset size rather than providing runtime variation, and (3) top-K prediction architecture enabling downstream error recovery. While </w:t>
      </w:r>
      <w:proofErr w:type="spellStart"/>
      <w:r w:rsidRPr="00AA2095">
        <w:rPr>
          <w:b w:val="0"/>
          <w:bCs w:val="0"/>
          <w:sz w:val="24"/>
          <w:szCs w:val="24"/>
        </w:rPr>
        <w:t>OpenHands</w:t>
      </w:r>
      <w:proofErr w:type="spellEnd"/>
      <w:r w:rsidRPr="00AA2095">
        <w:rPr>
          <w:b w:val="0"/>
          <w:bCs w:val="0"/>
          <w:sz w:val="24"/>
          <w:szCs w:val="24"/>
        </w:rPr>
        <w:t xml:space="preserve"> demonstrates transformer-based pose recognition and various studies explore data augmentation, no comprehensive framework integrates these elements with sufficient </w:t>
      </w:r>
      <w:proofErr w:type="spellStart"/>
      <w:r w:rsidRPr="00AA2095">
        <w:rPr>
          <w:b w:val="0"/>
          <w:bCs w:val="0"/>
          <w:sz w:val="24"/>
          <w:szCs w:val="24"/>
        </w:rPr>
        <w:t>keypoint</w:t>
      </w:r>
      <w:proofErr w:type="spellEnd"/>
      <w:r w:rsidRPr="00AA2095">
        <w:rPr>
          <w:b w:val="0"/>
          <w:bCs w:val="0"/>
          <w:sz w:val="24"/>
          <w:szCs w:val="24"/>
        </w:rPr>
        <w:t xml:space="preserve"> density for word-level sign disambiguation.</w:t>
      </w:r>
    </w:p>
    <w:p w14:paraId="1E9A706C" w14:textId="77777777" w:rsidR="00AA2095" w:rsidRPr="00AA2095" w:rsidRDefault="00AA2095" w:rsidP="00AA2095">
      <w:pPr>
        <w:pStyle w:val="Heading2"/>
        <w:rPr>
          <w:sz w:val="24"/>
          <w:szCs w:val="24"/>
        </w:rPr>
      </w:pPr>
      <w:r w:rsidRPr="00AA2095">
        <w:rPr>
          <w:sz w:val="24"/>
          <w:szCs w:val="24"/>
        </w:rPr>
        <w:t>Gap 2: Semantic-Coherence-Based LLM Selection from Top-K Predictions</w:t>
      </w:r>
    </w:p>
    <w:p w14:paraId="25D7AD63" w14:textId="77777777" w:rsidR="00AA2095" w:rsidRPr="00AA2095" w:rsidRDefault="00AA2095" w:rsidP="00AA2095">
      <w:pPr>
        <w:pStyle w:val="Heading2"/>
        <w:rPr>
          <w:b w:val="0"/>
          <w:bCs w:val="0"/>
          <w:sz w:val="24"/>
          <w:szCs w:val="24"/>
        </w:rPr>
      </w:pPr>
      <w:r w:rsidRPr="00AA2095">
        <w:rPr>
          <w:b w:val="0"/>
          <w:bCs w:val="0"/>
          <w:sz w:val="24"/>
          <w:szCs w:val="24"/>
        </w:rPr>
        <w:t xml:space="preserve">Existing LLM integration approaches either use confidence-based selection from single-best recognition outputs or apply LLMs in end-to-end fashion without structured prediction alternatives. No research systematically explores: (1) how LLMs can evaluate semantic </w:t>
      </w:r>
      <w:r w:rsidRPr="00AA2095">
        <w:rPr>
          <w:b w:val="0"/>
          <w:bCs w:val="0"/>
          <w:sz w:val="24"/>
          <w:szCs w:val="24"/>
        </w:rPr>
        <w:lastRenderedPageBreak/>
        <w:t>coherence across multiple prediction alternatives (top-K) rather than relying on recognition confidence scores, (2) sophisticated prompt engineering strategies that enforce grammatical constraints while preventing common errors like word duplication, or (3) explicit frameworks for contextual error recovery when correct signs appear in top-K positions but not as the highest-confidence prediction. The potential for LLMs to prioritize thematic consistency over statistical confidence remains unexplored.</w:t>
      </w:r>
    </w:p>
    <w:p w14:paraId="5E2373BF" w14:textId="77777777" w:rsidR="00AA2095" w:rsidRPr="00AA2095" w:rsidRDefault="00AA2095" w:rsidP="00AA2095">
      <w:pPr>
        <w:pStyle w:val="Heading2"/>
        <w:rPr>
          <w:sz w:val="24"/>
          <w:szCs w:val="24"/>
        </w:rPr>
      </w:pPr>
      <w:r w:rsidRPr="00AA2095">
        <w:rPr>
          <w:sz w:val="24"/>
          <w:szCs w:val="24"/>
        </w:rPr>
        <w:t>Gap 3: Unified Multi-Dimensional Translation Quality Framework</w:t>
      </w:r>
    </w:p>
    <w:p w14:paraId="111C5CDA" w14:textId="77777777" w:rsidR="00AA2095" w:rsidRPr="00AA2095" w:rsidRDefault="00AA2095" w:rsidP="00AA2095">
      <w:pPr>
        <w:pStyle w:val="Heading2"/>
        <w:rPr>
          <w:b w:val="0"/>
          <w:bCs w:val="0"/>
          <w:sz w:val="24"/>
          <w:szCs w:val="24"/>
        </w:rPr>
      </w:pPr>
      <w:r w:rsidRPr="00AA2095">
        <w:rPr>
          <w:b w:val="0"/>
          <w:bCs w:val="0"/>
          <w:sz w:val="24"/>
          <w:szCs w:val="24"/>
        </w:rPr>
        <w:t xml:space="preserve">While individual metrics (BLEU, </w:t>
      </w:r>
      <w:proofErr w:type="spellStart"/>
      <w:r w:rsidRPr="00AA2095">
        <w:rPr>
          <w:b w:val="0"/>
          <w:bCs w:val="0"/>
          <w:sz w:val="24"/>
          <w:szCs w:val="24"/>
        </w:rPr>
        <w:t>BERTScore</w:t>
      </w:r>
      <w:proofErr w:type="spellEnd"/>
      <w:r w:rsidRPr="00AA2095">
        <w:rPr>
          <w:b w:val="0"/>
          <w:bCs w:val="0"/>
          <w:sz w:val="24"/>
          <w:szCs w:val="24"/>
        </w:rPr>
        <w:t>, WER) are widely used, no research establishes: (1) a unified composite metric that integrates lexical similarity, semantic preservation, grammatical correctness, and information coverage into a single interpretable measure, (2) validation that improvements across this composite metric represent genuine translation quality rather than single-metric optimization artifacts, or (3) a framework enabling fair system comparison across all critical quality dimensions simultaneously. Current evaluation practices assess metrics independently without integrated analysis, making it difficult to determine holistic translation quality.</w:t>
      </w:r>
    </w:p>
    <w:p w14:paraId="35A94CB5" w14:textId="5D159D5C" w:rsidR="002B0C16" w:rsidRPr="002B0C16" w:rsidRDefault="00BC0D35" w:rsidP="002B0C16">
      <w:pPr>
        <w:pStyle w:val="Heading2"/>
        <w:rPr>
          <w:color w:val="auto"/>
          <w:sz w:val="24"/>
          <w:szCs w:val="24"/>
        </w:rPr>
      </w:pPr>
      <w:r>
        <w:rPr>
          <w:color w:val="auto"/>
          <w:sz w:val="24"/>
          <w:szCs w:val="24"/>
        </w:rPr>
        <w:t>4</w:t>
      </w:r>
      <w:r w:rsidR="002B0C16" w:rsidRPr="002B0C16">
        <w:rPr>
          <w:color w:val="auto"/>
          <w:sz w:val="24"/>
          <w:szCs w:val="24"/>
        </w:rPr>
        <w:t xml:space="preserve">. </w:t>
      </w:r>
      <w:proofErr w:type="spellStart"/>
      <w:r w:rsidR="002B0C16" w:rsidRPr="002B0C16">
        <w:rPr>
          <w:color w:val="auto"/>
          <w:sz w:val="24"/>
          <w:szCs w:val="24"/>
        </w:rPr>
        <w:t>SignBridge</w:t>
      </w:r>
      <w:proofErr w:type="spellEnd"/>
      <w:r w:rsidR="002B0C16" w:rsidRPr="002B0C16">
        <w:rPr>
          <w:color w:val="auto"/>
          <w:sz w:val="24"/>
          <w:szCs w:val="24"/>
        </w:rPr>
        <w:t xml:space="preserve"> Methodology</w:t>
      </w:r>
    </w:p>
    <w:p w14:paraId="3AF085B5" w14:textId="61DCDD39" w:rsidR="002B0C16" w:rsidRPr="002B0C16" w:rsidRDefault="002B0C16" w:rsidP="002B0C16">
      <w:pPr>
        <w:pStyle w:val="Heading2"/>
        <w:rPr>
          <w:b w:val="0"/>
          <w:bCs w:val="0"/>
          <w:color w:val="auto"/>
          <w:sz w:val="24"/>
          <w:szCs w:val="24"/>
        </w:rPr>
      </w:pPr>
      <w:r w:rsidRPr="002B0C16">
        <w:rPr>
          <w:b w:val="0"/>
          <w:bCs w:val="0"/>
          <w:color w:val="auto"/>
          <w:sz w:val="24"/>
          <w:szCs w:val="24"/>
        </w:rPr>
        <w:t xml:space="preserve">This research paper introduces </w:t>
      </w:r>
      <w:proofErr w:type="spellStart"/>
      <w:r w:rsidRPr="002B0C16">
        <w:rPr>
          <w:b w:val="0"/>
          <w:bCs w:val="0"/>
          <w:color w:val="auto"/>
          <w:sz w:val="24"/>
          <w:szCs w:val="24"/>
        </w:rPr>
        <w:t>SignBridge</w:t>
      </w:r>
      <w:proofErr w:type="spellEnd"/>
      <w:r w:rsidRPr="002B0C16">
        <w:rPr>
          <w:b w:val="0"/>
          <w:bCs w:val="0"/>
          <w:color w:val="auto"/>
          <w:sz w:val="24"/>
          <w:szCs w:val="24"/>
        </w:rPr>
        <w:t xml:space="preserve"> </w:t>
      </w:r>
      <w:r w:rsidRPr="002B0C16">
        <w:rPr>
          <w:b w:val="0"/>
          <w:bCs w:val="0"/>
          <w:color w:val="auto"/>
          <w:sz w:val="24"/>
          <w:szCs w:val="24"/>
        </w:rPr>
        <w:t>a</w:t>
      </w:r>
      <w:r w:rsidRPr="002B0C16">
        <w:rPr>
          <w:b w:val="0"/>
          <w:bCs w:val="0"/>
          <w:color w:val="auto"/>
          <w:sz w:val="24"/>
          <w:szCs w:val="24"/>
        </w:rPr>
        <w:t>s an end-to-end real-time ASL translation system designed to address the three fundamental problems identified above. The system integrates enhanced pose-based recognition with LLM-powered semantic translation and comprehensive quality assessment, creating a complete pipeline from video input to grammatically correct English output.</w:t>
      </w:r>
    </w:p>
    <w:p w14:paraId="3846554F" w14:textId="77777777" w:rsidR="002B0C16" w:rsidRPr="002B0C16" w:rsidRDefault="002B0C16" w:rsidP="002B0C16">
      <w:pPr>
        <w:pStyle w:val="Heading2"/>
        <w:rPr>
          <w:b w:val="0"/>
          <w:bCs w:val="0"/>
          <w:color w:val="auto"/>
          <w:sz w:val="24"/>
          <w:szCs w:val="24"/>
        </w:rPr>
      </w:pPr>
      <w:proofErr w:type="gramStart"/>
      <w:r w:rsidRPr="002B0C16">
        <w:rPr>
          <w:b w:val="0"/>
          <w:bCs w:val="0"/>
          <w:color w:val="auto"/>
          <w:sz w:val="24"/>
          <w:szCs w:val="24"/>
        </w:rPr>
        <w:t xml:space="preserve">The </w:t>
      </w:r>
      <w:proofErr w:type="spellStart"/>
      <w:r w:rsidRPr="002B0C16">
        <w:rPr>
          <w:b w:val="0"/>
          <w:bCs w:val="0"/>
          <w:color w:val="auto"/>
          <w:sz w:val="24"/>
          <w:szCs w:val="24"/>
        </w:rPr>
        <w:t>SignBridge</w:t>
      </w:r>
      <w:proofErr w:type="spellEnd"/>
      <w:proofErr w:type="gramEnd"/>
      <w:r w:rsidRPr="002B0C16">
        <w:rPr>
          <w:b w:val="0"/>
          <w:bCs w:val="0"/>
          <w:color w:val="auto"/>
          <w:sz w:val="24"/>
          <w:szCs w:val="24"/>
        </w:rPr>
        <w:t xml:space="preserve"> architecture comprises three core components, each addressing a specific research problem:</w:t>
      </w:r>
    </w:p>
    <w:p w14:paraId="16B79A68" w14:textId="2BC23F32" w:rsidR="00BC0D35" w:rsidRPr="000D0B78" w:rsidRDefault="002B0C16" w:rsidP="002B0C16">
      <w:pPr>
        <w:pStyle w:val="Heading2"/>
        <w:rPr>
          <w:color w:val="auto"/>
          <w:sz w:val="24"/>
          <w:szCs w:val="24"/>
        </w:rPr>
      </w:pPr>
      <w:r w:rsidRPr="002B0C16">
        <w:rPr>
          <w:color w:val="auto"/>
          <w:sz w:val="24"/>
          <w:szCs w:val="24"/>
        </w:rPr>
        <w:t xml:space="preserve">Component 1: </w:t>
      </w:r>
      <w:proofErr w:type="spellStart"/>
      <w:r w:rsidR="000D0B78" w:rsidRPr="002B0C16">
        <w:rPr>
          <w:color w:val="auto"/>
          <w:sz w:val="24"/>
          <w:szCs w:val="24"/>
        </w:rPr>
        <w:t>OpenHands</w:t>
      </w:r>
      <w:proofErr w:type="spellEnd"/>
      <w:r w:rsidR="000D0B78" w:rsidRPr="002B0C16">
        <w:rPr>
          <w:color w:val="auto"/>
          <w:sz w:val="24"/>
          <w:szCs w:val="24"/>
        </w:rPr>
        <w:t>-HD (High-Density Pose Framework)</w:t>
      </w:r>
    </w:p>
    <w:p w14:paraId="2109D080" w14:textId="74134154" w:rsidR="000D0B78" w:rsidRPr="000D0B78" w:rsidRDefault="000D0B78" w:rsidP="000D0B78">
      <w:pPr>
        <w:pStyle w:val="Heading1"/>
        <w:rPr>
          <w:b w:val="0"/>
          <w:bCs w:val="0"/>
          <w:sz w:val="24"/>
          <w:szCs w:val="24"/>
        </w:rPr>
      </w:pPr>
      <w:r w:rsidRPr="002B0C16">
        <w:rPr>
          <w:sz w:val="24"/>
          <w:szCs w:val="24"/>
        </w:rPr>
        <w:t xml:space="preserve">Background: The Original </w:t>
      </w:r>
      <w:proofErr w:type="spellStart"/>
      <w:r w:rsidRPr="002B0C16">
        <w:rPr>
          <w:sz w:val="24"/>
          <w:szCs w:val="24"/>
        </w:rPr>
        <w:t>OpenHands</w:t>
      </w:r>
      <w:proofErr w:type="spellEnd"/>
      <w:r w:rsidRPr="002B0C16">
        <w:rPr>
          <w:sz w:val="24"/>
          <w:szCs w:val="24"/>
        </w:rPr>
        <w:t xml:space="preserve"> Architecture</w:t>
      </w:r>
      <w:r>
        <w:rPr>
          <w:sz w:val="24"/>
          <w:szCs w:val="24"/>
        </w:rPr>
        <w:t xml:space="preserve">: </w:t>
      </w:r>
      <w:proofErr w:type="spellStart"/>
      <w:r w:rsidRPr="000D0B78">
        <w:rPr>
          <w:b w:val="0"/>
          <w:bCs w:val="0"/>
          <w:sz w:val="24"/>
          <w:szCs w:val="24"/>
        </w:rPr>
        <w:t>OpenHands</w:t>
      </w:r>
      <w:proofErr w:type="spellEnd"/>
      <w:r w:rsidRPr="000D0B78">
        <w:rPr>
          <w:b w:val="0"/>
          <w:bCs w:val="0"/>
          <w:sz w:val="24"/>
          <w:szCs w:val="24"/>
        </w:rPr>
        <w:t xml:space="preserve">, developed by AI4Bharat (IIT Madras), pioneered a pose-based approach to sign language recognition. Rather than processing raw video pixels, </w:t>
      </w:r>
      <w:proofErr w:type="spellStart"/>
      <w:proofErr w:type="gramStart"/>
      <w:r w:rsidRPr="000D0B78">
        <w:rPr>
          <w:b w:val="0"/>
          <w:bCs w:val="0"/>
          <w:sz w:val="24"/>
          <w:szCs w:val="24"/>
        </w:rPr>
        <w:t>OpenHands</w:t>
      </w:r>
      <w:proofErr w:type="spellEnd"/>
      <w:proofErr w:type="gramEnd"/>
      <w:r w:rsidRPr="000D0B78">
        <w:rPr>
          <w:b w:val="0"/>
          <w:bCs w:val="0"/>
          <w:sz w:val="24"/>
          <w:szCs w:val="24"/>
        </w:rPr>
        <w:t xml:space="preserve"> extracts skeletal pose information using </w:t>
      </w:r>
      <w:proofErr w:type="spellStart"/>
      <w:r w:rsidRPr="000D0B78">
        <w:rPr>
          <w:b w:val="0"/>
          <w:bCs w:val="0"/>
          <w:sz w:val="24"/>
          <w:szCs w:val="24"/>
        </w:rPr>
        <w:t>MediaPipe</w:t>
      </w:r>
      <w:proofErr w:type="spellEnd"/>
      <w:r w:rsidRPr="000D0B78">
        <w:rPr>
          <w:b w:val="0"/>
          <w:bCs w:val="0"/>
          <w:sz w:val="24"/>
          <w:szCs w:val="24"/>
        </w:rPr>
        <w:t xml:space="preserve"> and feeds these pose sequences into a transformer-based classifier. The architecture consists of three main components: (1) Pose Extraction using </w:t>
      </w:r>
      <w:proofErr w:type="spellStart"/>
      <w:r w:rsidRPr="000D0B78">
        <w:rPr>
          <w:b w:val="0"/>
          <w:bCs w:val="0"/>
          <w:sz w:val="24"/>
          <w:szCs w:val="24"/>
        </w:rPr>
        <w:t>MediaPipe</w:t>
      </w:r>
      <w:proofErr w:type="spellEnd"/>
      <w:r w:rsidRPr="000D0B78">
        <w:rPr>
          <w:b w:val="0"/>
          <w:bCs w:val="0"/>
          <w:sz w:val="24"/>
          <w:szCs w:val="24"/>
        </w:rPr>
        <w:t xml:space="preserve"> Holistic to extract 2D </w:t>
      </w:r>
      <w:proofErr w:type="spellStart"/>
      <w:r w:rsidRPr="000D0B78">
        <w:rPr>
          <w:b w:val="0"/>
          <w:bCs w:val="0"/>
          <w:sz w:val="24"/>
          <w:szCs w:val="24"/>
        </w:rPr>
        <w:t>keypoint</w:t>
      </w:r>
      <w:proofErr w:type="spellEnd"/>
      <w:r w:rsidRPr="000D0B78">
        <w:rPr>
          <w:b w:val="0"/>
          <w:bCs w:val="0"/>
          <w:sz w:val="24"/>
          <w:szCs w:val="24"/>
        </w:rPr>
        <w:t xml:space="preserve"> coordinates for body pose, (2) Pose Flattening where </w:t>
      </w:r>
      <w:proofErr w:type="spellStart"/>
      <w:r w:rsidRPr="000D0B78">
        <w:rPr>
          <w:b w:val="0"/>
          <w:bCs w:val="0"/>
          <w:sz w:val="24"/>
          <w:szCs w:val="24"/>
        </w:rPr>
        <w:t>keypoints</w:t>
      </w:r>
      <w:proofErr w:type="spellEnd"/>
      <w:r w:rsidRPr="000D0B78">
        <w:rPr>
          <w:b w:val="0"/>
          <w:bCs w:val="0"/>
          <w:sz w:val="24"/>
          <w:szCs w:val="24"/>
        </w:rPr>
        <w:t xml:space="preserve"> are concatenated into feature vectors for each frame, and (3) Transformer Classification using a BERT-</w:t>
      </w:r>
      <w:proofErr w:type="gramStart"/>
      <w:r w:rsidRPr="000D0B78">
        <w:rPr>
          <w:b w:val="0"/>
          <w:bCs w:val="0"/>
          <w:sz w:val="24"/>
          <w:szCs w:val="24"/>
        </w:rPr>
        <w:t>style transformer</w:t>
      </w:r>
      <w:proofErr w:type="gramEnd"/>
      <w:r w:rsidRPr="000D0B78">
        <w:rPr>
          <w:b w:val="0"/>
          <w:bCs w:val="0"/>
          <w:sz w:val="24"/>
          <w:szCs w:val="24"/>
        </w:rPr>
        <w:t xml:space="preserve"> encoder to process the temporal sequence and predict sign classes.</w:t>
      </w:r>
    </w:p>
    <w:p w14:paraId="14202B14" w14:textId="21BE190C" w:rsidR="000D0B78" w:rsidRPr="002B0C16" w:rsidRDefault="000D0B78" w:rsidP="000D0B78">
      <w:pPr>
        <w:spacing w:after="200"/>
        <w:jc w:val="both"/>
      </w:pPr>
      <w:r w:rsidRPr="002B0C16">
        <w:t xml:space="preserve">The implementation employed several key design decisions. It uses a compact 27-point pose representation extracted from </w:t>
      </w:r>
      <w:proofErr w:type="spellStart"/>
      <w:r w:rsidRPr="002B0C16">
        <w:t>MediaPipe's</w:t>
      </w:r>
      <w:proofErr w:type="spellEnd"/>
      <w:r w:rsidRPr="002B0C16">
        <w:t xml:space="preserve"> 33-point body pose model, focusing on upper body and arm </w:t>
      </w:r>
      <w:proofErr w:type="spellStart"/>
      <w:r w:rsidRPr="002B0C16">
        <w:t>keypoints</w:t>
      </w:r>
      <w:proofErr w:type="spellEnd"/>
      <w:r w:rsidRPr="002B0C16">
        <w:t xml:space="preserve"> most relevant to sign language. The architecture uses fixed hyperparameters with 64 hidden units, 3 transformer layers, and 8 attention heads regardless of task complexity or available compute resources. Additionally, the system applies random geometric transformations including rotation and shear during training to improve generalization through runtime augmentation.</w:t>
      </w:r>
    </w:p>
    <w:p w14:paraId="64DF87FD" w14:textId="77777777" w:rsidR="000D0B78" w:rsidRPr="002B0C16" w:rsidRDefault="000D0B78" w:rsidP="000D0B78">
      <w:pPr>
        <w:spacing w:after="120"/>
        <w:jc w:val="both"/>
      </w:pPr>
      <w:r w:rsidRPr="002B0C16">
        <w:t xml:space="preserve">While </w:t>
      </w:r>
      <w:proofErr w:type="spellStart"/>
      <w:r w:rsidRPr="002B0C16">
        <w:t>OpenHands</w:t>
      </w:r>
      <w:proofErr w:type="spellEnd"/>
      <w:r w:rsidRPr="002B0C16">
        <w:t xml:space="preserve"> demonstrated strong results on Indian Sign Language, several limitations became apparent when adapting it for ASL and extended vocabularies:</w:t>
      </w:r>
    </w:p>
    <w:p w14:paraId="6E70E2D4" w14:textId="77777777" w:rsidR="000D0B78" w:rsidRPr="002B0C16" w:rsidRDefault="000D0B78" w:rsidP="000D0B78">
      <w:pPr>
        <w:pStyle w:val="ListParagraph"/>
        <w:numPr>
          <w:ilvl w:val="0"/>
          <w:numId w:val="2"/>
        </w:numPr>
      </w:pPr>
      <w:r w:rsidRPr="002B0C16">
        <w:t>Limited expressiveness: The fixed small architecture may underfit on larger vocabularies, restricting the model's capacity to learn complex sign distinctions.</w:t>
      </w:r>
    </w:p>
    <w:p w14:paraId="7BBACAC2" w14:textId="77777777" w:rsidR="000D0B78" w:rsidRPr="002B0C16" w:rsidRDefault="000D0B78" w:rsidP="000D0B78">
      <w:pPr>
        <w:pStyle w:val="ListParagraph"/>
        <w:numPr>
          <w:ilvl w:val="0"/>
          <w:numId w:val="2"/>
        </w:numPr>
      </w:pPr>
      <w:r w:rsidRPr="002B0C16">
        <w:lastRenderedPageBreak/>
        <w:t xml:space="preserve">Missing hand detail: The 27-point representation excludes individual finger </w:t>
      </w:r>
      <w:proofErr w:type="spellStart"/>
      <w:r w:rsidRPr="002B0C16">
        <w:t>keypoints</w:t>
      </w:r>
      <w:proofErr w:type="spellEnd"/>
      <w:r w:rsidRPr="002B0C16">
        <w:t>, which are critical for distinguishing signs that differ only in hand configuration.</w:t>
      </w:r>
    </w:p>
    <w:p w14:paraId="48017C79" w14:textId="77777777" w:rsidR="000D0B78" w:rsidRPr="002B0C16" w:rsidRDefault="000D0B78" w:rsidP="000D0B78">
      <w:pPr>
        <w:pStyle w:val="ListParagraph"/>
        <w:numPr>
          <w:ilvl w:val="0"/>
          <w:numId w:val="2"/>
        </w:numPr>
      </w:pPr>
      <w:r w:rsidRPr="002B0C16">
        <w:t>Data scarcity: Runtime augmentation provides limited diversity in data-scarce scenarios where the number of original training samples is very small.</w:t>
      </w:r>
    </w:p>
    <w:p w14:paraId="7C10FB81" w14:textId="77777777" w:rsidR="000D0B78" w:rsidRPr="002B0C16" w:rsidRDefault="000D0B78" w:rsidP="000D0B78">
      <w:pPr>
        <w:pStyle w:val="ListParagraph"/>
        <w:numPr>
          <w:ilvl w:val="0"/>
          <w:numId w:val="2"/>
        </w:numPr>
      </w:pPr>
      <w:r w:rsidRPr="002B0C16">
        <w:t>Computational constraints: No flexibility to scale down for faster iteration or scale up for better accuracy depending on research phase requirements.</w:t>
      </w:r>
    </w:p>
    <w:p w14:paraId="7D438865" w14:textId="70C76E94" w:rsidR="002B0C16" w:rsidRPr="002B0C16" w:rsidRDefault="000D0B78" w:rsidP="00B26546">
      <w:pPr>
        <w:spacing w:before="120" w:after="200"/>
        <w:jc w:val="both"/>
      </w:pPr>
      <w:r w:rsidRPr="002B0C16">
        <w:t xml:space="preserve">These observations motivated the development of </w:t>
      </w:r>
      <w:proofErr w:type="spellStart"/>
      <w:r w:rsidRPr="002B0C16">
        <w:t>OpenHands</w:t>
      </w:r>
      <w:proofErr w:type="spellEnd"/>
      <w:r w:rsidRPr="002B0C16">
        <w:t xml:space="preserve">-HD, which addresses each of these limitations </w:t>
      </w:r>
      <w:r>
        <w:t xml:space="preserve">and Problem 1 </w:t>
      </w:r>
      <w:r w:rsidRPr="002B0C16">
        <w:t>through targeted architectural and methodological enhancements.</w:t>
      </w:r>
      <w:r>
        <w:t xml:space="preserve"> It enhances</w:t>
      </w:r>
      <w:r w:rsidR="002B0C16" w:rsidRPr="002B0C16">
        <w:t xml:space="preserve"> isolated sign recognition through expanded </w:t>
      </w:r>
      <w:proofErr w:type="spellStart"/>
      <w:r w:rsidR="002B0C16" w:rsidRPr="002B0C16">
        <w:t>keypoint</w:t>
      </w:r>
      <w:proofErr w:type="spellEnd"/>
      <w:r w:rsidR="002B0C16" w:rsidRPr="002B0C16">
        <w:t xml:space="preserve"> representation (75 vs. 27 points), strategic pre-generated augmentation achieving 16-fold dataset expansion for data-scarce scenarios, configurable model scaling for experimental flexibility, and top-K prediction architecture providing multiple sign alternatives per position for downstream error recovery.</w:t>
      </w:r>
      <w:r w:rsidR="00B26546">
        <w:t xml:space="preserve"> </w:t>
      </w:r>
      <w:r w:rsidR="00B26546">
        <w:t>While achieving state-of-the-art performance</w:t>
      </w:r>
      <w:r w:rsidR="00B26546">
        <w:t xml:space="preserve"> i</w:t>
      </w:r>
      <w:r w:rsidR="00B26546">
        <w:t xml:space="preserve">n sign recognition remains an important long-term goal, the current </w:t>
      </w:r>
      <w:proofErr w:type="spellStart"/>
      <w:r w:rsidR="00B26546">
        <w:t>OpenHands</w:t>
      </w:r>
      <w:proofErr w:type="spellEnd"/>
      <w:r w:rsidR="00B26546">
        <w:t xml:space="preserve">-HD implementation provides a sufficient baseline for the primary research objective: evaluating LLM-based sentence construction improvements. Future work will continue to advance the underlying recognition architecture through techniques such as expanded training data, architectural refinements, </w:t>
      </w:r>
      <w:proofErr w:type="gramStart"/>
      <w:r w:rsidR="00B26546">
        <w:t>and  hyperparameter</w:t>
      </w:r>
      <w:proofErr w:type="gramEnd"/>
      <w:r w:rsidR="00B26546">
        <w:t xml:space="preserve"> optimization to approach video-based model performance.</w:t>
      </w:r>
    </w:p>
    <w:p w14:paraId="22D47C96" w14:textId="3353B714" w:rsidR="002B0C16" w:rsidRPr="002B0C16" w:rsidRDefault="002B0C16" w:rsidP="002B0C16">
      <w:pPr>
        <w:pStyle w:val="Heading2"/>
        <w:rPr>
          <w:b w:val="0"/>
          <w:bCs w:val="0"/>
          <w:color w:val="auto"/>
          <w:sz w:val="24"/>
          <w:szCs w:val="24"/>
        </w:rPr>
      </w:pPr>
      <w:r w:rsidRPr="002B0C16">
        <w:rPr>
          <w:color w:val="auto"/>
          <w:sz w:val="24"/>
          <w:szCs w:val="24"/>
        </w:rPr>
        <w:t>Component 2: LLM-Enhanced Semantic Translation</w:t>
      </w:r>
      <w:r w:rsidR="000D0B78">
        <w:rPr>
          <w:b w:val="0"/>
          <w:bCs w:val="0"/>
          <w:color w:val="auto"/>
          <w:sz w:val="24"/>
          <w:szCs w:val="24"/>
        </w:rPr>
        <w:t>: This component a</w:t>
      </w:r>
      <w:r w:rsidRPr="002B0C16">
        <w:rPr>
          <w:b w:val="0"/>
          <w:bCs w:val="0"/>
          <w:color w:val="auto"/>
          <w:sz w:val="24"/>
          <w:szCs w:val="24"/>
        </w:rPr>
        <w:t>ddresses Problem 2 by integrating Large Language Models with sophisticated prompt engineering to transform top-K predictions into grammatically correct sentences. The system employs contextual semantic analysis to select among prediction alternatives based on thematic coherence rather than confidence scores, enforces constraints preventing common errors like word duplication, and adds essential grammatical elements (articles, prepositions, verb conjugations) while preserving sign meanings.</w:t>
      </w:r>
    </w:p>
    <w:p w14:paraId="4CBC3D90" w14:textId="670FD737" w:rsidR="002B0C16" w:rsidRPr="002B0C16" w:rsidRDefault="002B0C16" w:rsidP="002B0C16">
      <w:pPr>
        <w:pStyle w:val="Heading2"/>
        <w:rPr>
          <w:b w:val="0"/>
          <w:bCs w:val="0"/>
          <w:color w:val="auto"/>
          <w:sz w:val="24"/>
          <w:szCs w:val="24"/>
        </w:rPr>
      </w:pPr>
      <w:r w:rsidRPr="002B0C16">
        <w:rPr>
          <w:color w:val="auto"/>
          <w:sz w:val="24"/>
          <w:szCs w:val="24"/>
        </w:rPr>
        <w:t>Component 3: Composite Translation Quality Index (CTQI)</w:t>
      </w:r>
      <w:r w:rsidR="000D0B78">
        <w:rPr>
          <w:color w:val="auto"/>
          <w:sz w:val="24"/>
          <w:szCs w:val="24"/>
        </w:rPr>
        <w:t xml:space="preserve">: </w:t>
      </w:r>
      <w:r w:rsidR="000D0B78">
        <w:rPr>
          <w:b w:val="0"/>
          <w:bCs w:val="0"/>
          <w:color w:val="auto"/>
          <w:sz w:val="24"/>
          <w:szCs w:val="24"/>
        </w:rPr>
        <w:t>This component</w:t>
      </w:r>
      <w:r w:rsidRPr="002B0C16">
        <w:rPr>
          <w:b w:val="0"/>
          <w:bCs w:val="0"/>
          <w:color w:val="auto"/>
          <w:sz w:val="24"/>
          <w:szCs w:val="24"/>
        </w:rPr>
        <w:t xml:space="preserve"> </w:t>
      </w:r>
      <w:r w:rsidR="000D0B78">
        <w:rPr>
          <w:b w:val="0"/>
          <w:bCs w:val="0"/>
          <w:color w:val="auto"/>
          <w:sz w:val="24"/>
          <w:szCs w:val="24"/>
        </w:rPr>
        <w:t>a</w:t>
      </w:r>
      <w:r w:rsidRPr="002B0C16">
        <w:rPr>
          <w:b w:val="0"/>
          <w:bCs w:val="0"/>
          <w:color w:val="auto"/>
          <w:sz w:val="24"/>
          <w:szCs w:val="24"/>
        </w:rPr>
        <w:t xml:space="preserve">ddresses Problem 3 by providing a multi-dimensional evaluation framework that integrates BLEU score (lexical similarity), </w:t>
      </w:r>
      <w:proofErr w:type="spellStart"/>
      <w:r w:rsidRPr="002B0C16">
        <w:rPr>
          <w:b w:val="0"/>
          <w:bCs w:val="0"/>
          <w:color w:val="auto"/>
          <w:sz w:val="24"/>
          <w:szCs w:val="24"/>
        </w:rPr>
        <w:t>BERTScore</w:t>
      </w:r>
      <w:proofErr w:type="spellEnd"/>
      <w:r w:rsidRPr="002B0C16">
        <w:rPr>
          <w:b w:val="0"/>
          <w:bCs w:val="0"/>
          <w:color w:val="auto"/>
          <w:sz w:val="24"/>
          <w:szCs w:val="24"/>
        </w:rPr>
        <w:t xml:space="preserve"> (semantic preservation), Quality score (grammatical correctness), and Coverage metrics (information preservation) into a unified measure. </w:t>
      </w:r>
      <w:proofErr w:type="gramStart"/>
      <w:r w:rsidRPr="002B0C16">
        <w:rPr>
          <w:b w:val="0"/>
          <w:bCs w:val="0"/>
          <w:color w:val="auto"/>
          <w:sz w:val="24"/>
          <w:szCs w:val="24"/>
        </w:rPr>
        <w:t>The CTQI</w:t>
      </w:r>
      <w:proofErr w:type="gramEnd"/>
      <w:r w:rsidRPr="002B0C16">
        <w:rPr>
          <w:b w:val="0"/>
          <w:bCs w:val="0"/>
          <w:color w:val="auto"/>
          <w:sz w:val="24"/>
          <w:szCs w:val="24"/>
        </w:rPr>
        <w:t xml:space="preserve"> enables robust system comparison while preventing single-metric optimization artifacts and ensuring improvements represent genuine translation quality gains across all dimensions.</w:t>
      </w:r>
    </w:p>
    <w:p w14:paraId="6C92AA8E" w14:textId="77777777" w:rsidR="002B0C16" w:rsidRPr="002B0C16" w:rsidRDefault="002B0C16" w:rsidP="002B0C16">
      <w:pPr>
        <w:pStyle w:val="Heading2"/>
        <w:rPr>
          <w:b w:val="0"/>
          <w:bCs w:val="0"/>
          <w:color w:val="auto"/>
          <w:sz w:val="24"/>
          <w:szCs w:val="24"/>
        </w:rPr>
      </w:pPr>
      <w:r w:rsidRPr="002B0C16">
        <w:rPr>
          <w:b w:val="0"/>
          <w:bCs w:val="0"/>
          <w:color w:val="auto"/>
          <w:sz w:val="24"/>
          <w:szCs w:val="24"/>
        </w:rPr>
        <w:t xml:space="preserve">The following sections detail each component's technical implementation, demonstrating how </w:t>
      </w:r>
      <w:proofErr w:type="spellStart"/>
      <w:r w:rsidRPr="002B0C16">
        <w:rPr>
          <w:b w:val="0"/>
          <w:bCs w:val="0"/>
          <w:color w:val="auto"/>
          <w:sz w:val="24"/>
          <w:szCs w:val="24"/>
        </w:rPr>
        <w:t>SignBridge</w:t>
      </w:r>
      <w:proofErr w:type="spellEnd"/>
      <w:r w:rsidRPr="002B0C16">
        <w:rPr>
          <w:b w:val="0"/>
          <w:bCs w:val="0"/>
          <w:color w:val="auto"/>
          <w:sz w:val="24"/>
          <w:szCs w:val="24"/>
        </w:rPr>
        <w:t xml:space="preserve"> creates a practical pathway toward accessible, real-time ASL-to-English translation for Deaf communities.</w:t>
      </w:r>
    </w:p>
    <w:p w14:paraId="12FCFB38" w14:textId="3F255232" w:rsidR="0071089A" w:rsidRPr="002B0C16" w:rsidRDefault="006E1C40" w:rsidP="00A57B04">
      <w:pPr>
        <w:rPr>
          <w:b/>
          <w:bCs/>
        </w:rPr>
      </w:pPr>
      <w:r>
        <w:rPr>
          <w:b/>
          <w:bCs/>
        </w:rPr>
        <w:t>4.1</w:t>
      </w:r>
      <w:r w:rsidR="00000000" w:rsidRPr="002B0C16">
        <w:rPr>
          <w:b/>
          <w:bCs/>
        </w:rPr>
        <w:t xml:space="preserve"> </w:t>
      </w:r>
      <w:proofErr w:type="spellStart"/>
      <w:r w:rsidR="00000000" w:rsidRPr="002B0C16">
        <w:rPr>
          <w:b/>
          <w:bCs/>
        </w:rPr>
        <w:t>OpenHands</w:t>
      </w:r>
      <w:proofErr w:type="spellEnd"/>
      <w:r w:rsidR="00000000" w:rsidRPr="002B0C16">
        <w:rPr>
          <w:b/>
          <w:bCs/>
        </w:rPr>
        <w:t>-</w:t>
      </w:r>
      <w:r w:rsidR="00843AFE" w:rsidRPr="002B0C16">
        <w:rPr>
          <w:b/>
          <w:bCs/>
        </w:rPr>
        <w:t>HD</w:t>
      </w:r>
    </w:p>
    <w:p w14:paraId="0E3E3F08" w14:textId="5D61B0DD" w:rsidR="0071089A" w:rsidRPr="002B0C16" w:rsidRDefault="006E1C40">
      <w:pPr>
        <w:pStyle w:val="Heading2"/>
        <w:rPr>
          <w:sz w:val="24"/>
          <w:szCs w:val="24"/>
        </w:rPr>
      </w:pPr>
      <w:r>
        <w:rPr>
          <w:sz w:val="24"/>
          <w:szCs w:val="24"/>
        </w:rPr>
        <w:t>4</w:t>
      </w:r>
      <w:r w:rsidR="00000000" w:rsidRPr="002B0C16">
        <w:rPr>
          <w:sz w:val="24"/>
          <w:szCs w:val="24"/>
        </w:rPr>
        <w:t>.1</w:t>
      </w:r>
      <w:r>
        <w:rPr>
          <w:sz w:val="24"/>
          <w:szCs w:val="24"/>
        </w:rPr>
        <w:t>.1</w:t>
      </w:r>
      <w:r w:rsidR="00000000" w:rsidRPr="002B0C16">
        <w:rPr>
          <w:sz w:val="24"/>
          <w:szCs w:val="24"/>
        </w:rPr>
        <w:t xml:space="preserve"> Dataset: Word-Level American Sign Language (WLASL)</w:t>
      </w:r>
    </w:p>
    <w:p w14:paraId="23162D21" w14:textId="1B5AA65F" w:rsidR="0071089A" w:rsidRPr="002B0C16" w:rsidRDefault="00000000">
      <w:pPr>
        <w:spacing w:after="200"/>
        <w:jc w:val="both"/>
      </w:pPr>
      <w:r w:rsidRPr="002B0C16">
        <w:t>The WLASL dataset is a large-scale collection of American Sign Language videos featuring isolated signs. The dataset is organized into multiple difficulty levels based on vocabulary size: WLASL-20 (20 common signs), WLASL-50 (50 common signs), WLASL</w:t>
      </w:r>
      <w:proofErr w:type="gramStart"/>
      <w:r w:rsidRPr="002B0C16">
        <w:t>-100 (</w:t>
      </w:r>
      <w:proofErr w:type="gramEnd"/>
      <w:r w:rsidRPr="002B0C16">
        <w:t>100 common signs), and WLASL-300+ (extended vocabulary sets). For Phase 1 of this research, we focus on WLASL-20</w:t>
      </w:r>
      <w:r w:rsidR="00CA2010" w:rsidRPr="002B0C16">
        <w:t xml:space="preserve">, </w:t>
      </w:r>
      <w:r w:rsidRPr="002B0C16">
        <w:t xml:space="preserve">WLASL-50 </w:t>
      </w:r>
      <w:r w:rsidR="00CA2010" w:rsidRPr="002B0C16">
        <w:t xml:space="preserve">and WLASL-100 </w:t>
      </w:r>
      <w:r w:rsidRPr="002B0C16">
        <w:t>configurations. These smaller vocabulary sets allow for rapid experimentation while still presenting genuine challenges in discriminating between similar signs.</w:t>
      </w:r>
    </w:p>
    <w:p w14:paraId="11931FC5" w14:textId="77777777" w:rsidR="0071089A" w:rsidRPr="002B0C16" w:rsidRDefault="00000000">
      <w:pPr>
        <w:spacing w:after="120"/>
        <w:jc w:val="both"/>
      </w:pPr>
      <w:r w:rsidRPr="002B0C16">
        <w:t>The original WLASL dataset presents several challenges that are representative of real-world sign language recognition:</w:t>
      </w:r>
    </w:p>
    <w:p w14:paraId="54368F26" w14:textId="7D292E47" w:rsidR="0071089A" w:rsidRPr="002B0C16" w:rsidRDefault="00000000">
      <w:pPr>
        <w:pStyle w:val="ListParagraph"/>
        <w:numPr>
          <w:ilvl w:val="0"/>
          <w:numId w:val="2"/>
        </w:numPr>
      </w:pPr>
      <w:r w:rsidRPr="002B0C16">
        <w:lastRenderedPageBreak/>
        <w:t xml:space="preserve">Limited samples per class: Most signs have fewer than </w:t>
      </w:r>
      <w:r w:rsidR="00CA2010" w:rsidRPr="002B0C16">
        <w:t>20</w:t>
      </w:r>
      <w:r w:rsidRPr="002B0C16">
        <w:t xml:space="preserve"> examples, creating a data-scarce scenario typical of specialized vocabulary domains.</w:t>
      </w:r>
    </w:p>
    <w:p w14:paraId="4C1E82B0" w14:textId="77777777" w:rsidR="0071089A" w:rsidRPr="002B0C16" w:rsidRDefault="00000000">
      <w:pPr>
        <w:pStyle w:val="ListParagraph"/>
        <w:numPr>
          <w:ilvl w:val="0"/>
          <w:numId w:val="2"/>
        </w:numPr>
      </w:pPr>
      <w:r w:rsidRPr="002B0C16">
        <w:t>High inter-class similarity: Many ASL signs differ only in subtle hand orientations or movement trajectories, requiring fine-grained feature discrimination.</w:t>
      </w:r>
    </w:p>
    <w:p w14:paraId="49888AA1" w14:textId="77777777" w:rsidR="0071089A" w:rsidRPr="002B0C16" w:rsidRDefault="00000000">
      <w:pPr>
        <w:pStyle w:val="ListParagraph"/>
        <w:numPr>
          <w:ilvl w:val="0"/>
          <w:numId w:val="2"/>
        </w:numPr>
      </w:pPr>
      <w:r w:rsidRPr="002B0C16">
        <w:t>Signer variability: Videos feature different signers with varying signing styles, speeds, and physical characteristics.</w:t>
      </w:r>
    </w:p>
    <w:p w14:paraId="163B2386" w14:textId="77777777" w:rsidR="0071089A" w:rsidRPr="002B0C16" w:rsidRDefault="00000000">
      <w:pPr>
        <w:pStyle w:val="ListParagraph"/>
        <w:numPr>
          <w:ilvl w:val="0"/>
          <w:numId w:val="2"/>
        </w:numPr>
      </w:pPr>
      <w:r w:rsidRPr="002B0C16">
        <w:t>Background variation: Videos are recorded in diverse environments with different lighting conditions and backgrounds.</w:t>
      </w:r>
    </w:p>
    <w:p w14:paraId="75CE87C5" w14:textId="3828B17E" w:rsidR="0071089A" w:rsidRPr="002B0C16" w:rsidRDefault="00000000">
      <w:pPr>
        <w:spacing w:before="120" w:after="200"/>
        <w:jc w:val="both"/>
      </w:pPr>
      <w:r w:rsidRPr="002B0C16">
        <w:t>For our 20-class configuration, the dataset contains approximately 342 original training samples (average of approximately 17 samples per class. This data scarcity presents a significant challenge and motivates our strategic approach to data augmentation.</w:t>
      </w:r>
    </w:p>
    <w:p w14:paraId="0F3B8455" w14:textId="69E71541" w:rsidR="0071089A" w:rsidRPr="002B0C16" w:rsidRDefault="00000000">
      <w:pPr>
        <w:pStyle w:val="Heading2"/>
        <w:rPr>
          <w:sz w:val="24"/>
          <w:szCs w:val="24"/>
        </w:rPr>
      </w:pPr>
      <w:r w:rsidRPr="002B0C16">
        <w:rPr>
          <w:sz w:val="24"/>
          <w:szCs w:val="24"/>
        </w:rPr>
        <w:t>4.</w:t>
      </w:r>
      <w:r w:rsidR="006E1C40">
        <w:rPr>
          <w:sz w:val="24"/>
          <w:szCs w:val="24"/>
        </w:rPr>
        <w:t>1.</w:t>
      </w:r>
      <w:r w:rsidRPr="002B0C16">
        <w:rPr>
          <w:sz w:val="24"/>
          <w:szCs w:val="24"/>
        </w:rPr>
        <w:t xml:space="preserve">2 </w:t>
      </w:r>
      <w:proofErr w:type="spellStart"/>
      <w:r w:rsidRPr="002B0C16">
        <w:rPr>
          <w:sz w:val="24"/>
          <w:szCs w:val="24"/>
        </w:rPr>
        <w:t>OpenHands</w:t>
      </w:r>
      <w:proofErr w:type="spellEnd"/>
      <w:r w:rsidRPr="002B0C16">
        <w:rPr>
          <w:sz w:val="24"/>
          <w:szCs w:val="24"/>
        </w:rPr>
        <w:t>-</w:t>
      </w:r>
      <w:r w:rsidR="00843AFE" w:rsidRPr="002B0C16">
        <w:rPr>
          <w:sz w:val="24"/>
          <w:szCs w:val="24"/>
        </w:rPr>
        <w:t>HD</w:t>
      </w:r>
      <w:r w:rsidRPr="002B0C16">
        <w:rPr>
          <w:sz w:val="24"/>
          <w:szCs w:val="24"/>
        </w:rPr>
        <w:t>: Key Enhancements</w:t>
      </w:r>
    </w:p>
    <w:p w14:paraId="79507CC7" w14:textId="26AC695F" w:rsidR="0071089A" w:rsidRPr="002B0C16" w:rsidRDefault="00000000">
      <w:pPr>
        <w:spacing w:after="200"/>
        <w:jc w:val="both"/>
      </w:pPr>
      <w:proofErr w:type="spellStart"/>
      <w:r w:rsidRPr="002B0C16">
        <w:t>OpenHands</w:t>
      </w:r>
      <w:proofErr w:type="spellEnd"/>
      <w:r w:rsidRPr="002B0C16">
        <w:t>-</w:t>
      </w:r>
      <w:r w:rsidR="00843AFE" w:rsidRPr="002B0C16">
        <w:t>HD</w:t>
      </w:r>
      <w:r w:rsidRPr="002B0C16">
        <w:t xml:space="preserve"> preserves the core pose-based transformer approach while introducing four major enhancements designed to improve accuracy, flexibility, and training efficiency. Each enhancement addresses specific limitations identified in the original </w:t>
      </w:r>
      <w:proofErr w:type="spellStart"/>
      <w:r w:rsidRPr="002B0C16">
        <w:t>OpenHands</w:t>
      </w:r>
      <w:proofErr w:type="spellEnd"/>
      <w:r w:rsidRPr="002B0C16">
        <w:t xml:space="preserve"> architecture.</w:t>
      </w:r>
    </w:p>
    <w:p w14:paraId="1FCFDE93" w14:textId="77777777" w:rsidR="0071089A" w:rsidRPr="002B0C16" w:rsidRDefault="00000000">
      <w:pPr>
        <w:pStyle w:val="Heading3"/>
      </w:pPr>
      <w:r w:rsidRPr="002B0C16">
        <w:t xml:space="preserve">4.2.1 Enhanced Pose Representation (27 → 75 </w:t>
      </w:r>
      <w:proofErr w:type="spellStart"/>
      <w:r w:rsidRPr="002B0C16">
        <w:t>Keypoints</w:t>
      </w:r>
      <w:proofErr w:type="spellEnd"/>
      <w:r w:rsidRPr="002B0C16">
        <w:t>)</w:t>
      </w:r>
    </w:p>
    <w:p w14:paraId="049A5FAF" w14:textId="77777777" w:rsidR="0071089A" w:rsidRPr="002B0C16" w:rsidRDefault="00000000">
      <w:pPr>
        <w:spacing w:after="120"/>
        <w:jc w:val="both"/>
      </w:pPr>
      <w:r w:rsidRPr="002B0C16">
        <w:rPr>
          <w:b/>
          <w:bCs/>
        </w:rPr>
        <w:t xml:space="preserve">Motivation: </w:t>
      </w:r>
      <w:r w:rsidRPr="002B0C16">
        <w:t>Sign language communication relies heavily on precise hand shapes and finger configurations. The original 27-point representation captured gross arm movements but lacked the detail needed to distinguish between signs that differ only in hand configuration (e.g., "B" vs "C" handshape).</w:t>
      </w:r>
    </w:p>
    <w:p w14:paraId="31556B7B" w14:textId="062B9AFE" w:rsidR="0071089A" w:rsidRPr="002B0C16" w:rsidRDefault="00000000">
      <w:pPr>
        <w:spacing w:after="120"/>
        <w:jc w:val="both"/>
      </w:pPr>
      <w:r w:rsidRPr="002B0C16">
        <w:rPr>
          <w:b/>
          <w:bCs/>
        </w:rPr>
        <w:t xml:space="preserve">Implementation: </w:t>
      </w:r>
      <w:proofErr w:type="spellStart"/>
      <w:r w:rsidRPr="002B0C16">
        <w:t>OpenHands</w:t>
      </w:r>
      <w:proofErr w:type="spellEnd"/>
      <w:r w:rsidRPr="002B0C16">
        <w:t>-</w:t>
      </w:r>
      <w:r w:rsidR="00843AFE" w:rsidRPr="002B0C16">
        <w:t>HD</w:t>
      </w:r>
      <w:r w:rsidRPr="002B0C16">
        <w:t xml:space="preserve"> expands the pose representation to 75 </w:t>
      </w:r>
      <w:proofErr w:type="spellStart"/>
      <w:r w:rsidRPr="002B0C16">
        <w:t>keypoints</w:t>
      </w:r>
      <w:proofErr w:type="spellEnd"/>
      <w:r w:rsidRPr="002B0C16">
        <w:t xml:space="preserve"> by incorporating: (1) 33 body pose </w:t>
      </w:r>
      <w:proofErr w:type="spellStart"/>
      <w:r w:rsidRPr="002B0C16">
        <w:t>keypoints</w:t>
      </w:r>
      <w:proofErr w:type="spellEnd"/>
      <w:r w:rsidRPr="002B0C16">
        <w:t xml:space="preserve"> from full </w:t>
      </w:r>
      <w:proofErr w:type="spellStart"/>
      <w:r w:rsidRPr="002B0C16">
        <w:t>MediaPipe</w:t>
      </w:r>
      <w:proofErr w:type="spellEnd"/>
      <w:r w:rsidRPr="002B0C16">
        <w:t xml:space="preserve"> Pose, (2) 21 left hand </w:t>
      </w:r>
      <w:proofErr w:type="spellStart"/>
      <w:r w:rsidRPr="002B0C16">
        <w:t>keypoints</w:t>
      </w:r>
      <w:proofErr w:type="spellEnd"/>
      <w:r w:rsidRPr="002B0C16">
        <w:t xml:space="preserve"> from </w:t>
      </w:r>
      <w:proofErr w:type="spellStart"/>
      <w:r w:rsidRPr="002B0C16">
        <w:t>MediaPipe</w:t>
      </w:r>
      <w:proofErr w:type="spellEnd"/>
      <w:r w:rsidRPr="002B0C16">
        <w:t xml:space="preserve"> Hands, and (3) 21 right hand </w:t>
      </w:r>
      <w:proofErr w:type="spellStart"/>
      <w:r w:rsidRPr="002B0C16">
        <w:t>keypoints</w:t>
      </w:r>
      <w:proofErr w:type="spellEnd"/>
      <w:r w:rsidRPr="002B0C16">
        <w:t xml:space="preserve"> from </w:t>
      </w:r>
      <w:proofErr w:type="spellStart"/>
      <w:r w:rsidRPr="002B0C16">
        <w:t>MediaPipe</w:t>
      </w:r>
      <w:proofErr w:type="spellEnd"/>
      <w:r w:rsidRPr="002B0C16">
        <w:t xml:space="preserve"> Hands. This creates a 150-dimensional feature vector per frame (75 </w:t>
      </w:r>
      <w:proofErr w:type="spellStart"/>
      <w:r w:rsidRPr="002B0C16">
        <w:t>keypoints</w:t>
      </w:r>
      <w:proofErr w:type="spellEnd"/>
      <w:r w:rsidRPr="002B0C16">
        <w:t xml:space="preserve"> × 2 coordinates), compared to 54 dimensions in the original implementation.</w:t>
      </w:r>
    </w:p>
    <w:p w14:paraId="35091C49" w14:textId="77777777" w:rsidR="0071089A" w:rsidRPr="002B0C16" w:rsidRDefault="00000000">
      <w:pPr>
        <w:spacing w:after="200"/>
        <w:jc w:val="both"/>
      </w:pPr>
      <w:r w:rsidRPr="002B0C16">
        <w:rPr>
          <w:b/>
          <w:bCs/>
        </w:rPr>
        <w:t xml:space="preserve">Impact: </w:t>
      </w:r>
      <w:r w:rsidRPr="002B0C16">
        <w:t>The richer representation enables the model to learn fine-grained distinctions between similar signs. We hypothesize this will be particularly beneficial for larger vocabularies (50+ classes) where subtle differences become critical for accurate classification.</w:t>
      </w:r>
    </w:p>
    <w:p w14:paraId="398EE4C0" w14:textId="77777777" w:rsidR="0071089A" w:rsidRPr="002B0C16" w:rsidRDefault="00000000">
      <w:pPr>
        <w:pStyle w:val="Heading3"/>
      </w:pPr>
      <w:r w:rsidRPr="002B0C16">
        <w:t>4.2.2 Configurable Architecture Scaling</w:t>
      </w:r>
    </w:p>
    <w:p w14:paraId="39EA777C" w14:textId="77777777" w:rsidR="0071089A" w:rsidRPr="002B0C16" w:rsidRDefault="00000000">
      <w:pPr>
        <w:spacing w:after="120"/>
        <w:jc w:val="both"/>
      </w:pPr>
      <w:r w:rsidRPr="002B0C16">
        <w:rPr>
          <w:b/>
          <w:bCs/>
        </w:rPr>
        <w:t xml:space="preserve">Motivation: </w:t>
      </w:r>
      <w:r w:rsidRPr="002B0C16">
        <w:t xml:space="preserve">Different experimental scenarios demand different model capacities. Quick prototyping benefits from smaller, faster models, while final production systems may require larger models for maximum accuracy. The fixed architecture of original </w:t>
      </w:r>
      <w:proofErr w:type="spellStart"/>
      <w:r w:rsidRPr="002B0C16">
        <w:t>OpenHands</w:t>
      </w:r>
      <w:proofErr w:type="spellEnd"/>
      <w:r w:rsidRPr="002B0C16">
        <w:t xml:space="preserve"> prevented this flexibility.</w:t>
      </w:r>
    </w:p>
    <w:p w14:paraId="72F6B2CD" w14:textId="77777777" w:rsidR="0071089A" w:rsidRPr="002B0C16" w:rsidRDefault="00000000">
      <w:pPr>
        <w:spacing w:after="120"/>
        <w:jc w:val="both"/>
      </w:pPr>
      <w:r w:rsidRPr="002B0C16">
        <w:rPr>
          <w:b/>
          <w:bCs/>
        </w:rPr>
        <w:t xml:space="preserve">Implementation: </w:t>
      </w:r>
      <w:r w:rsidRPr="002B0C16">
        <w:t>We introduce two standard configurations via a flexible configuration system: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06"/>
        <w:gridCol w:w="4518"/>
      </w:tblGrid>
      <w:tr w:rsidR="0071089A" w:rsidRPr="002B0C16" w14:paraId="7C4D0D1B" w14:textId="77777777">
        <w:tc>
          <w:tcPr>
            <w:tcW w:w="4680" w:type="dxa"/>
            <w:tcBorders>
              <w:top w:val="single" w:sz="1" w:space="0" w:color="CCCCCC"/>
              <w:left w:val="single" w:sz="1" w:space="0" w:color="CCCCCC"/>
              <w:bottom w:val="single" w:sz="1" w:space="0" w:color="CCCCCC"/>
              <w:right w:val="single" w:sz="1" w:space="0" w:color="CCCCCC"/>
            </w:tcBorders>
            <w:shd w:val="clear" w:color="auto" w:fill="E7E6E6"/>
          </w:tcPr>
          <w:p w14:paraId="7D364BBE" w14:textId="77777777" w:rsidR="0071089A" w:rsidRPr="002B0C16" w:rsidRDefault="00000000">
            <w:pPr>
              <w:jc w:val="center"/>
            </w:pPr>
            <w:r w:rsidRPr="002B0C16">
              <w:rPr>
                <w:b/>
                <w:bCs/>
              </w:rPr>
              <w:t>Small Model (Fast Iteration)</w:t>
            </w:r>
          </w:p>
        </w:tc>
        <w:tc>
          <w:tcPr>
            <w:tcW w:w="4680" w:type="dxa"/>
            <w:tcBorders>
              <w:top w:val="single" w:sz="1" w:space="0" w:color="CCCCCC"/>
              <w:left w:val="single" w:sz="1" w:space="0" w:color="CCCCCC"/>
              <w:bottom w:val="single" w:sz="1" w:space="0" w:color="CCCCCC"/>
              <w:right w:val="single" w:sz="1" w:space="0" w:color="CCCCCC"/>
            </w:tcBorders>
            <w:shd w:val="clear" w:color="auto" w:fill="E7E6E6"/>
          </w:tcPr>
          <w:p w14:paraId="2704C02C" w14:textId="77777777" w:rsidR="0071089A" w:rsidRPr="002B0C16" w:rsidRDefault="00000000">
            <w:pPr>
              <w:jc w:val="center"/>
            </w:pPr>
            <w:r w:rsidRPr="002B0C16">
              <w:rPr>
                <w:b/>
                <w:bCs/>
              </w:rPr>
              <w:t>Large Model (Maximum Accuracy)</w:t>
            </w:r>
          </w:p>
        </w:tc>
      </w:tr>
      <w:tr w:rsidR="0071089A" w:rsidRPr="002B0C16" w14:paraId="5EC941C6" w14:textId="77777777">
        <w:tc>
          <w:tcPr>
            <w:tcW w:w="4680" w:type="dxa"/>
            <w:tcBorders>
              <w:top w:val="single" w:sz="1" w:space="0" w:color="CCCCCC"/>
              <w:left w:val="single" w:sz="1" w:space="0" w:color="CCCCCC"/>
              <w:bottom w:val="single" w:sz="1" w:space="0" w:color="CCCCCC"/>
              <w:right w:val="single" w:sz="1" w:space="0" w:color="CCCCCC"/>
            </w:tcBorders>
          </w:tcPr>
          <w:p w14:paraId="32FCBCB2" w14:textId="77777777" w:rsidR="0071089A" w:rsidRPr="002B0C16" w:rsidRDefault="00000000">
            <w:r w:rsidRPr="002B0C16">
              <w:t>Hidden size: 64</w:t>
            </w:r>
          </w:p>
          <w:p w14:paraId="24DFC41E" w14:textId="77777777" w:rsidR="0071089A" w:rsidRPr="002B0C16" w:rsidRDefault="00000000">
            <w:r w:rsidRPr="002B0C16">
              <w:t>Layers: 3</w:t>
            </w:r>
          </w:p>
          <w:p w14:paraId="3773895E" w14:textId="77777777" w:rsidR="0071089A" w:rsidRPr="002B0C16" w:rsidRDefault="00000000">
            <w:r w:rsidRPr="002B0C16">
              <w:t>Attention heads: 8</w:t>
            </w:r>
          </w:p>
          <w:p w14:paraId="6669A626" w14:textId="77777777" w:rsidR="0071089A" w:rsidRPr="002B0C16" w:rsidRDefault="00000000">
            <w:r w:rsidRPr="002B0C16">
              <w:t>Parameters: ~179K</w:t>
            </w:r>
          </w:p>
          <w:p w14:paraId="7E17F92F" w14:textId="77777777" w:rsidR="0071089A" w:rsidRPr="002B0C16" w:rsidRDefault="00000000">
            <w:r w:rsidRPr="002B0C16">
              <w:t>Training speed: ~2-4 min/epoch (CPU)</w:t>
            </w:r>
          </w:p>
        </w:tc>
        <w:tc>
          <w:tcPr>
            <w:tcW w:w="4680" w:type="dxa"/>
            <w:tcBorders>
              <w:top w:val="single" w:sz="1" w:space="0" w:color="CCCCCC"/>
              <w:left w:val="single" w:sz="1" w:space="0" w:color="CCCCCC"/>
              <w:bottom w:val="single" w:sz="1" w:space="0" w:color="CCCCCC"/>
              <w:right w:val="single" w:sz="1" w:space="0" w:color="CCCCCC"/>
            </w:tcBorders>
          </w:tcPr>
          <w:p w14:paraId="78BF8A2A" w14:textId="77777777" w:rsidR="0071089A" w:rsidRPr="002B0C16" w:rsidRDefault="00000000">
            <w:r w:rsidRPr="002B0C16">
              <w:t>Hidden size: 256</w:t>
            </w:r>
          </w:p>
          <w:p w14:paraId="67246477" w14:textId="77777777" w:rsidR="0071089A" w:rsidRPr="002B0C16" w:rsidRDefault="00000000">
            <w:r w:rsidRPr="002B0C16">
              <w:t>Layers: 6</w:t>
            </w:r>
          </w:p>
          <w:p w14:paraId="7A2F2921" w14:textId="77777777" w:rsidR="0071089A" w:rsidRPr="002B0C16" w:rsidRDefault="00000000">
            <w:r w:rsidRPr="002B0C16">
              <w:t>Attention heads: 16</w:t>
            </w:r>
          </w:p>
          <w:p w14:paraId="7E49D983" w14:textId="77777777" w:rsidR="0071089A" w:rsidRPr="002B0C16" w:rsidRDefault="00000000">
            <w:r w:rsidRPr="002B0C16">
              <w:t>Parameters: ~2.7M</w:t>
            </w:r>
          </w:p>
          <w:p w14:paraId="722A609C" w14:textId="77777777" w:rsidR="0071089A" w:rsidRPr="002B0C16" w:rsidRDefault="00000000">
            <w:r w:rsidRPr="002B0C16">
              <w:t>Expected improvement: +5-8% accuracy</w:t>
            </w:r>
          </w:p>
        </w:tc>
      </w:tr>
    </w:tbl>
    <w:p w14:paraId="69ED2191" w14:textId="77777777" w:rsidR="0071089A" w:rsidRPr="002B0C16" w:rsidRDefault="00000000">
      <w:pPr>
        <w:spacing w:before="120" w:after="200"/>
        <w:jc w:val="both"/>
      </w:pPr>
      <w:r w:rsidRPr="002B0C16">
        <w:rPr>
          <w:b/>
          <w:bCs/>
        </w:rPr>
        <w:t xml:space="preserve">Design Philosophy: </w:t>
      </w:r>
      <w:r w:rsidRPr="002B0C16">
        <w:t xml:space="preserve">The small model serves as our baseline and rapid experimentation platform, while the large model represents our </w:t>
      </w:r>
      <w:proofErr w:type="gramStart"/>
      <w:r w:rsidRPr="002B0C16">
        <w:t>capacity upper</w:t>
      </w:r>
      <w:proofErr w:type="gramEnd"/>
      <w:r w:rsidRPr="002B0C16">
        <w:t xml:space="preserve"> bound for this phase. Both </w:t>
      </w:r>
      <w:r w:rsidRPr="002B0C16">
        <w:lastRenderedPageBreak/>
        <w:t xml:space="preserve">configurations maintain the same architecture principles (GELU activation, </w:t>
      </w:r>
      <w:proofErr w:type="spellStart"/>
      <w:r w:rsidRPr="002B0C16">
        <w:t>LayerNorm</w:t>
      </w:r>
      <w:proofErr w:type="spellEnd"/>
      <w:r w:rsidRPr="002B0C16">
        <w:t>, etc.) ensuring that insights from small-model experiments transfer to large-model deployment.</w:t>
      </w:r>
    </w:p>
    <w:p w14:paraId="492DB34F" w14:textId="77777777" w:rsidR="0071089A" w:rsidRPr="002B0C16" w:rsidRDefault="00000000">
      <w:pPr>
        <w:pStyle w:val="Heading3"/>
      </w:pPr>
      <w:r w:rsidRPr="002B0C16">
        <w:t>4.2.3 Pre-Generated Augmentation Strategy</w:t>
      </w:r>
    </w:p>
    <w:p w14:paraId="7944AC4C" w14:textId="77777777" w:rsidR="0071089A" w:rsidRPr="002B0C16" w:rsidRDefault="00000000">
      <w:pPr>
        <w:spacing w:after="120"/>
        <w:jc w:val="both"/>
      </w:pPr>
      <w:r w:rsidRPr="002B0C16">
        <w:rPr>
          <w:b/>
          <w:bCs/>
        </w:rPr>
        <w:t xml:space="preserve">Motivation: </w:t>
      </w:r>
      <w:r w:rsidRPr="002B0C16">
        <w:t xml:space="preserve">With only approximately 17 original samples per class in WLASL-20, data scarcity is a primary concern. The original </w:t>
      </w:r>
      <w:proofErr w:type="spellStart"/>
      <w:r w:rsidRPr="002B0C16">
        <w:t>OpenHands</w:t>
      </w:r>
      <w:proofErr w:type="spellEnd"/>
      <w:r w:rsidRPr="002B0C16">
        <w:t xml:space="preserve"> approach of runtime augmentation (applying random transformations during training) provides infinite variation but does not fundamentally expand the dataset size. In data-scarce regimes, we hypothesize that explicitly expanding the training set with pre-generated augmented versions will yield superior results.</w:t>
      </w:r>
    </w:p>
    <w:p w14:paraId="5A92CE34" w14:textId="77777777" w:rsidR="0071089A" w:rsidRPr="002B0C16" w:rsidRDefault="00000000">
      <w:pPr>
        <w:spacing w:after="120"/>
        <w:jc w:val="both"/>
      </w:pPr>
      <w:r w:rsidRPr="002B0C16">
        <w:rPr>
          <w:b/>
          <w:bCs/>
        </w:rPr>
        <w:t xml:space="preserve">Implementation: </w:t>
      </w:r>
      <w:r w:rsidRPr="002B0C16">
        <w:t xml:space="preserve">Our augmentation pipeline follows these steps: (1) For each original training sample, generate </w:t>
      </w:r>
      <w:r w:rsidRPr="004C3380">
        <w:rPr>
          <w:color w:val="EE0000"/>
        </w:rPr>
        <w:t xml:space="preserve">10 </w:t>
      </w:r>
      <w:r w:rsidRPr="002B0C16">
        <w:t>augmented versions using geometric transformations, (2) Save all augmented pose sequences as separate pickle files in a centralized augmented pool, (3) Create an index mapping each class to its augmented samples for efficient loading, and (4) During training, load from the augmented pool without further runtime transformations.</w:t>
      </w:r>
    </w:p>
    <w:p w14:paraId="4CFD7EA0" w14:textId="77777777" w:rsidR="0071089A" w:rsidRPr="002B0C16" w:rsidRDefault="00000000">
      <w:pPr>
        <w:spacing w:after="120"/>
        <w:jc w:val="both"/>
      </w:pPr>
      <w:r w:rsidRPr="002B0C16">
        <w:rPr>
          <w:b/>
          <w:bCs/>
        </w:rPr>
        <w:t xml:space="preserve">Augmentation Operations: </w:t>
      </w:r>
      <w:r w:rsidRPr="002B0C16">
        <w:t xml:space="preserve">We apply the same geometric transformations used in original </w:t>
      </w:r>
      <w:proofErr w:type="spellStart"/>
      <w:r w:rsidRPr="002B0C16">
        <w:t>OpenHands</w:t>
      </w:r>
      <w:proofErr w:type="spellEnd"/>
      <w:r w:rsidRPr="002B0C16">
        <w:t>: random rotation (±15 degrees), random shear (±0.2 radians), and combinations of both transformations.</w:t>
      </w:r>
    </w:p>
    <w:p w14:paraId="33EFA2E2" w14:textId="4EDDBC91" w:rsidR="0071089A" w:rsidRPr="002B0C16" w:rsidRDefault="00000000">
      <w:pPr>
        <w:spacing w:after="120"/>
        <w:jc w:val="both"/>
      </w:pPr>
      <w:r w:rsidRPr="002B0C16">
        <w:rPr>
          <w:b/>
          <w:bCs/>
        </w:rPr>
        <w:t xml:space="preserve">Dataset Expansion: </w:t>
      </w:r>
      <w:r w:rsidRPr="002B0C16">
        <w:t>For WLASL-</w:t>
      </w:r>
      <w:r w:rsidR="004C3380">
        <w:t>100</w:t>
      </w:r>
      <w:r w:rsidRPr="002B0C16">
        <w:t>, the expansion proceeds as follows: Original samples: 342, Augmented versions</w:t>
      </w:r>
      <w:r w:rsidRPr="004C3380">
        <w:rPr>
          <w:color w:val="EE0000"/>
        </w:rPr>
        <w:t>: 10 per sample, Total augmented: 3,420, Combined training set: 342 + 3,420 = 3,762 samples, with additional variations bringing the total to approximately 5,527 samples (16x expansion).</w:t>
      </w:r>
    </w:p>
    <w:p w14:paraId="0B487B04" w14:textId="77777777" w:rsidR="0071089A" w:rsidRPr="002B0C16" w:rsidRDefault="00000000">
      <w:pPr>
        <w:spacing w:after="200"/>
        <w:jc w:val="both"/>
      </w:pPr>
      <w:r w:rsidRPr="002B0C16">
        <w:rPr>
          <w:b/>
          <w:bCs/>
        </w:rPr>
        <w:t xml:space="preserve">Theoretical Justification: </w:t>
      </w:r>
      <w:r w:rsidRPr="002B0C16">
        <w:t>In machine learning theory, data augmentation strategies can be categorized along two axes: diversity of transformations and effective dataset size. Research has shown that runtime augmentation maximizes diversity (infinite variations) but does not increase effective dataset size, while pre-generation trades perfect diversity for guaranteed dataset expansion. In data-scarce regimes (&lt;50 samples/class), explicit dataset expansion is more impactful than variation diversity. For larger datasets (&gt;5000 samples/class), runtime augmentation becomes preferable. Given our scenario with approximately 17 samples per class, the pre-generation strategy prioritizes dataset expansion, which we expect to yield larger accuracy gains than infinite runtime variation would provide.</w:t>
      </w:r>
    </w:p>
    <w:p w14:paraId="76A403CB" w14:textId="77777777" w:rsidR="0071089A" w:rsidRPr="002B0C16" w:rsidRDefault="00000000">
      <w:pPr>
        <w:pStyle w:val="Heading3"/>
      </w:pPr>
      <w:r w:rsidRPr="002B0C16">
        <w:t>4.2.4 Implementation Improvements</w:t>
      </w:r>
    </w:p>
    <w:p w14:paraId="0D327D8F" w14:textId="658441CE" w:rsidR="0071089A" w:rsidRPr="002B0C16" w:rsidRDefault="00000000">
      <w:pPr>
        <w:spacing w:after="120"/>
        <w:jc w:val="both"/>
      </w:pPr>
      <w:r w:rsidRPr="002B0C16">
        <w:t xml:space="preserve">Beyond the major architectural changes, </w:t>
      </w:r>
      <w:proofErr w:type="spellStart"/>
      <w:r w:rsidRPr="002B0C16">
        <w:t>OpenHands</w:t>
      </w:r>
      <w:proofErr w:type="spellEnd"/>
      <w:r w:rsidRPr="002B0C16">
        <w:t>-</w:t>
      </w:r>
      <w:r w:rsidR="00843AFE" w:rsidRPr="002B0C16">
        <w:t>HD</w:t>
      </w:r>
      <w:r w:rsidRPr="002B0C16">
        <w:t xml:space="preserve"> includes several implementation refinements:</w:t>
      </w:r>
    </w:p>
    <w:p w14:paraId="65077F55" w14:textId="77777777" w:rsidR="0071089A" w:rsidRPr="002B0C16" w:rsidRDefault="00000000">
      <w:pPr>
        <w:pStyle w:val="ListParagraph"/>
        <w:numPr>
          <w:ilvl w:val="0"/>
          <w:numId w:val="2"/>
        </w:numPr>
      </w:pPr>
      <w:r w:rsidRPr="002B0C16">
        <w:rPr>
          <w:b/>
          <w:bCs/>
        </w:rPr>
        <w:t xml:space="preserve">GELU Activation: </w:t>
      </w:r>
      <w:r w:rsidRPr="002B0C16">
        <w:t xml:space="preserve">Replaces </w:t>
      </w:r>
      <w:proofErr w:type="spellStart"/>
      <w:r w:rsidRPr="002B0C16">
        <w:t>ReLU</w:t>
      </w:r>
      <w:proofErr w:type="spellEnd"/>
      <w:r w:rsidRPr="002B0C16">
        <w:t xml:space="preserve"> with GELU (Gaussian Error Linear Unit), which has become standard in modern transformer architectures (BERT, GPT). GELU provides smoother gradients and has shown empirical improvements on sequence modeling tasks.</w:t>
      </w:r>
    </w:p>
    <w:p w14:paraId="6BACDC68" w14:textId="77777777" w:rsidR="0071089A" w:rsidRPr="002B0C16" w:rsidRDefault="00000000">
      <w:pPr>
        <w:pStyle w:val="ListParagraph"/>
        <w:numPr>
          <w:ilvl w:val="0"/>
          <w:numId w:val="2"/>
        </w:numPr>
      </w:pPr>
      <w:r w:rsidRPr="002B0C16">
        <w:rPr>
          <w:b/>
          <w:bCs/>
        </w:rPr>
        <w:t xml:space="preserve">Buffered I/O: </w:t>
      </w:r>
      <w:r w:rsidRPr="002B0C16">
        <w:t xml:space="preserve">Windows </w:t>
      </w:r>
      <w:proofErr w:type="gramStart"/>
      <w:r w:rsidRPr="002B0C16">
        <w:t>environments</w:t>
      </w:r>
      <w:proofErr w:type="gramEnd"/>
      <w:r w:rsidRPr="002B0C16">
        <w:t xml:space="preserve"> encounter errors with unbuffered file operations on large datasets. We implement robust buffered I/O and use </w:t>
      </w:r>
      <w:proofErr w:type="spellStart"/>
      <w:proofErr w:type="gramStart"/>
      <w:r w:rsidRPr="002B0C16">
        <w:t>os.listdir</w:t>
      </w:r>
      <w:proofErr w:type="spellEnd"/>
      <w:proofErr w:type="gramEnd"/>
      <w:r w:rsidRPr="002B0C16">
        <w:t xml:space="preserve">() instead of </w:t>
      </w:r>
      <w:proofErr w:type="spellStart"/>
      <w:r w:rsidRPr="002B0C16">
        <w:t>pathlib</w:t>
      </w:r>
      <w:proofErr w:type="spellEnd"/>
      <w:r w:rsidRPr="002B0C16">
        <w:t xml:space="preserve"> for directory traversal.</w:t>
      </w:r>
    </w:p>
    <w:p w14:paraId="61907DA3" w14:textId="77777777" w:rsidR="0071089A" w:rsidRPr="002B0C16" w:rsidRDefault="00000000">
      <w:pPr>
        <w:pStyle w:val="ListParagraph"/>
        <w:numPr>
          <w:ilvl w:val="0"/>
          <w:numId w:val="2"/>
        </w:numPr>
      </w:pPr>
      <w:r w:rsidRPr="002B0C16">
        <w:rPr>
          <w:b/>
          <w:bCs/>
        </w:rPr>
        <w:t xml:space="preserve">Improved Attention Masking: </w:t>
      </w:r>
      <w:r w:rsidRPr="002B0C16">
        <w:t>Uses large negative values (-10000) for masking rather than binary masks, ensuring proper gradient flow during backpropagation.</w:t>
      </w:r>
    </w:p>
    <w:p w14:paraId="7F30B9CA" w14:textId="77777777" w:rsidR="0071089A" w:rsidRPr="002B0C16" w:rsidRDefault="00000000">
      <w:pPr>
        <w:pStyle w:val="ListParagraph"/>
        <w:numPr>
          <w:ilvl w:val="0"/>
          <w:numId w:val="2"/>
        </w:numPr>
      </w:pPr>
      <w:r w:rsidRPr="002B0C16">
        <w:rPr>
          <w:b/>
          <w:bCs/>
        </w:rPr>
        <w:t xml:space="preserve">Per-Frame Normalization: </w:t>
      </w:r>
      <w:r w:rsidRPr="002B0C16">
        <w:t>Normalizes each frame's pose coordinates independently, improving robustness to signer positioning and camera distance variations.</w:t>
      </w:r>
    </w:p>
    <w:p w14:paraId="4BF6563C" w14:textId="77777777" w:rsidR="0071089A" w:rsidRPr="002B0C16" w:rsidRDefault="00000000">
      <w:pPr>
        <w:pStyle w:val="Heading2"/>
        <w:rPr>
          <w:sz w:val="24"/>
          <w:szCs w:val="24"/>
        </w:rPr>
      </w:pPr>
      <w:r w:rsidRPr="002B0C16">
        <w:rPr>
          <w:sz w:val="24"/>
          <w:szCs w:val="24"/>
        </w:rPr>
        <w:t>4.3 Architecture Comparison</w:t>
      </w:r>
    </w:p>
    <w:p w14:paraId="44570A19" w14:textId="77777777" w:rsidR="0071089A" w:rsidRPr="002B0C16" w:rsidRDefault="00000000">
      <w:pPr>
        <w:spacing w:after="120"/>
        <w:jc w:val="both"/>
      </w:pPr>
      <w:r w:rsidRPr="002B0C16">
        <w:lastRenderedPageBreak/>
        <w:t xml:space="preserve">Table 1 summarizes the key architectural differences between the original </w:t>
      </w:r>
      <w:proofErr w:type="spellStart"/>
      <w:r w:rsidRPr="002B0C16">
        <w:t>OpenHands</w:t>
      </w:r>
      <w:proofErr w:type="spellEnd"/>
      <w:r w:rsidRPr="002B0C16">
        <w:t xml:space="preserve"> and our modernized implementation.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3"/>
        <w:gridCol w:w="3001"/>
        <w:gridCol w:w="3010"/>
      </w:tblGrid>
      <w:tr w:rsidR="0071089A" w:rsidRPr="002B0C16" w14:paraId="463FFEF2" w14:textId="77777777" w:rsidTr="00363203">
        <w:tc>
          <w:tcPr>
            <w:tcW w:w="3013" w:type="dxa"/>
            <w:tcBorders>
              <w:top w:val="single" w:sz="1" w:space="0" w:color="CCCCCC"/>
              <w:left w:val="single" w:sz="1" w:space="0" w:color="CCCCCC"/>
              <w:bottom w:val="single" w:sz="1" w:space="0" w:color="CCCCCC"/>
              <w:right w:val="single" w:sz="1" w:space="0" w:color="CCCCCC"/>
            </w:tcBorders>
            <w:shd w:val="clear" w:color="auto" w:fill="D5E8F0"/>
          </w:tcPr>
          <w:p w14:paraId="5A2B33CD" w14:textId="77777777" w:rsidR="0071089A" w:rsidRPr="002B0C16" w:rsidRDefault="00000000">
            <w:pPr>
              <w:jc w:val="center"/>
            </w:pPr>
            <w:r w:rsidRPr="002B0C16">
              <w:rPr>
                <w:b/>
                <w:bCs/>
              </w:rPr>
              <w:t>Component</w:t>
            </w:r>
          </w:p>
        </w:tc>
        <w:tc>
          <w:tcPr>
            <w:tcW w:w="3001" w:type="dxa"/>
            <w:tcBorders>
              <w:top w:val="single" w:sz="1" w:space="0" w:color="CCCCCC"/>
              <w:left w:val="single" w:sz="1" w:space="0" w:color="CCCCCC"/>
              <w:bottom w:val="single" w:sz="1" w:space="0" w:color="CCCCCC"/>
              <w:right w:val="single" w:sz="1" w:space="0" w:color="CCCCCC"/>
            </w:tcBorders>
            <w:shd w:val="clear" w:color="auto" w:fill="D5E8F0"/>
          </w:tcPr>
          <w:p w14:paraId="466F2DB1" w14:textId="77777777" w:rsidR="0071089A" w:rsidRPr="002B0C16" w:rsidRDefault="00000000">
            <w:pPr>
              <w:jc w:val="center"/>
            </w:pPr>
            <w:r w:rsidRPr="002B0C16">
              <w:rPr>
                <w:b/>
                <w:bCs/>
              </w:rPr>
              <w:t xml:space="preserve">Original </w:t>
            </w:r>
            <w:proofErr w:type="spellStart"/>
            <w:r w:rsidRPr="002B0C16">
              <w:rPr>
                <w:b/>
                <w:bCs/>
              </w:rPr>
              <w:t>OpenHands</w:t>
            </w:r>
            <w:proofErr w:type="spellEnd"/>
          </w:p>
        </w:tc>
        <w:tc>
          <w:tcPr>
            <w:tcW w:w="3010" w:type="dxa"/>
            <w:tcBorders>
              <w:top w:val="single" w:sz="1" w:space="0" w:color="CCCCCC"/>
              <w:left w:val="single" w:sz="1" w:space="0" w:color="CCCCCC"/>
              <w:bottom w:val="single" w:sz="1" w:space="0" w:color="CCCCCC"/>
              <w:right w:val="single" w:sz="1" w:space="0" w:color="CCCCCC"/>
            </w:tcBorders>
            <w:shd w:val="clear" w:color="auto" w:fill="D5E8F0"/>
          </w:tcPr>
          <w:p w14:paraId="3238C08F" w14:textId="5C2B0B39" w:rsidR="0071089A" w:rsidRPr="002B0C16" w:rsidRDefault="00000000">
            <w:pPr>
              <w:jc w:val="center"/>
            </w:pPr>
            <w:proofErr w:type="spellStart"/>
            <w:r w:rsidRPr="002B0C16">
              <w:rPr>
                <w:b/>
                <w:bCs/>
              </w:rPr>
              <w:t>OpenHands</w:t>
            </w:r>
            <w:proofErr w:type="spellEnd"/>
            <w:r w:rsidRPr="002B0C16">
              <w:rPr>
                <w:b/>
                <w:bCs/>
              </w:rPr>
              <w:t>-</w:t>
            </w:r>
            <w:r w:rsidR="00843AFE" w:rsidRPr="002B0C16">
              <w:rPr>
                <w:b/>
                <w:bCs/>
              </w:rPr>
              <w:t>HD</w:t>
            </w:r>
          </w:p>
        </w:tc>
      </w:tr>
      <w:tr w:rsidR="0071089A" w:rsidRPr="002B0C16" w14:paraId="7DD9AB11"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20247151" w14:textId="77777777" w:rsidR="0071089A" w:rsidRPr="002B0C16" w:rsidRDefault="00000000">
            <w:r w:rsidRPr="002B0C16">
              <w:t xml:space="preserve">Pose </w:t>
            </w:r>
            <w:proofErr w:type="spellStart"/>
            <w:r w:rsidRPr="002B0C16">
              <w:t>Keypoints</w:t>
            </w:r>
            <w:proofErr w:type="spellEnd"/>
          </w:p>
        </w:tc>
        <w:tc>
          <w:tcPr>
            <w:tcW w:w="3001" w:type="dxa"/>
            <w:tcBorders>
              <w:top w:val="single" w:sz="1" w:space="0" w:color="CCCCCC"/>
              <w:left w:val="single" w:sz="1" w:space="0" w:color="CCCCCC"/>
              <w:bottom w:val="single" w:sz="1" w:space="0" w:color="CCCCCC"/>
              <w:right w:val="single" w:sz="1" w:space="0" w:color="CCCCCC"/>
            </w:tcBorders>
          </w:tcPr>
          <w:p w14:paraId="311BFD61" w14:textId="77777777" w:rsidR="0071089A" w:rsidRPr="002B0C16" w:rsidRDefault="00000000">
            <w:r w:rsidRPr="002B0C16">
              <w:t>27 (upper body only)</w:t>
            </w:r>
          </w:p>
        </w:tc>
        <w:tc>
          <w:tcPr>
            <w:tcW w:w="3010" w:type="dxa"/>
            <w:tcBorders>
              <w:top w:val="single" w:sz="1" w:space="0" w:color="CCCCCC"/>
              <w:left w:val="single" w:sz="1" w:space="0" w:color="CCCCCC"/>
              <w:bottom w:val="single" w:sz="1" w:space="0" w:color="CCCCCC"/>
              <w:right w:val="single" w:sz="1" w:space="0" w:color="CCCCCC"/>
            </w:tcBorders>
          </w:tcPr>
          <w:p w14:paraId="19D43A9F" w14:textId="77777777" w:rsidR="0071089A" w:rsidRPr="002B0C16" w:rsidRDefault="00000000">
            <w:r w:rsidRPr="002B0C16">
              <w:t>75 (body + hands)</w:t>
            </w:r>
          </w:p>
        </w:tc>
      </w:tr>
      <w:tr w:rsidR="0071089A" w:rsidRPr="002B0C16" w14:paraId="134A2E53"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2284AC0E" w14:textId="77777777" w:rsidR="0071089A" w:rsidRPr="002B0C16" w:rsidRDefault="00000000">
            <w:r w:rsidRPr="002B0C16">
              <w:t>Feature Dimension</w:t>
            </w:r>
          </w:p>
        </w:tc>
        <w:tc>
          <w:tcPr>
            <w:tcW w:w="3001" w:type="dxa"/>
            <w:tcBorders>
              <w:top w:val="single" w:sz="1" w:space="0" w:color="CCCCCC"/>
              <w:left w:val="single" w:sz="1" w:space="0" w:color="CCCCCC"/>
              <w:bottom w:val="single" w:sz="1" w:space="0" w:color="CCCCCC"/>
              <w:right w:val="single" w:sz="1" w:space="0" w:color="CCCCCC"/>
            </w:tcBorders>
          </w:tcPr>
          <w:p w14:paraId="56C958BF" w14:textId="77777777" w:rsidR="0071089A" w:rsidRPr="002B0C16" w:rsidRDefault="00000000">
            <w:r w:rsidRPr="002B0C16">
              <w:t>54 (27 × 2)</w:t>
            </w:r>
          </w:p>
        </w:tc>
        <w:tc>
          <w:tcPr>
            <w:tcW w:w="3010" w:type="dxa"/>
            <w:tcBorders>
              <w:top w:val="single" w:sz="1" w:space="0" w:color="CCCCCC"/>
              <w:left w:val="single" w:sz="1" w:space="0" w:color="CCCCCC"/>
              <w:bottom w:val="single" w:sz="1" w:space="0" w:color="CCCCCC"/>
              <w:right w:val="single" w:sz="1" w:space="0" w:color="CCCCCC"/>
            </w:tcBorders>
          </w:tcPr>
          <w:p w14:paraId="055E720E" w14:textId="77777777" w:rsidR="0071089A" w:rsidRPr="002B0C16" w:rsidRDefault="00000000">
            <w:r w:rsidRPr="002B0C16">
              <w:t>150 (75 × 2)</w:t>
            </w:r>
          </w:p>
        </w:tc>
      </w:tr>
      <w:tr w:rsidR="0071089A" w:rsidRPr="002B0C16" w14:paraId="7CC23FAB"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1FDFD236" w14:textId="77777777" w:rsidR="0071089A" w:rsidRPr="002B0C16" w:rsidRDefault="00000000">
            <w:r w:rsidRPr="002B0C16">
              <w:t>Architecture</w:t>
            </w:r>
          </w:p>
        </w:tc>
        <w:tc>
          <w:tcPr>
            <w:tcW w:w="3001" w:type="dxa"/>
            <w:tcBorders>
              <w:top w:val="single" w:sz="1" w:space="0" w:color="CCCCCC"/>
              <w:left w:val="single" w:sz="1" w:space="0" w:color="CCCCCC"/>
              <w:bottom w:val="single" w:sz="1" w:space="0" w:color="CCCCCC"/>
              <w:right w:val="single" w:sz="1" w:space="0" w:color="CCCCCC"/>
            </w:tcBorders>
          </w:tcPr>
          <w:p w14:paraId="689033F6" w14:textId="77777777" w:rsidR="0071089A" w:rsidRPr="002B0C16" w:rsidRDefault="00000000">
            <w:r w:rsidRPr="002B0C16">
              <w:t>Fixed (64h, 3L, 8heads)</w:t>
            </w:r>
          </w:p>
        </w:tc>
        <w:tc>
          <w:tcPr>
            <w:tcW w:w="3010" w:type="dxa"/>
            <w:tcBorders>
              <w:top w:val="single" w:sz="1" w:space="0" w:color="CCCCCC"/>
              <w:left w:val="single" w:sz="1" w:space="0" w:color="CCCCCC"/>
              <w:bottom w:val="single" w:sz="1" w:space="0" w:color="CCCCCC"/>
              <w:right w:val="single" w:sz="1" w:space="0" w:color="CCCCCC"/>
            </w:tcBorders>
          </w:tcPr>
          <w:p w14:paraId="7F26561B" w14:textId="77777777" w:rsidR="0071089A" w:rsidRPr="002B0C16" w:rsidRDefault="00000000">
            <w:r w:rsidRPr="002B0C16">
              <w:t>Configurable (Small/Large)</w:t>
            </w:r>
          </w:p>
        </w:tc>
      </w:tr>
      <w:tr w:rsidR="0071089A" w:rsidRPr="002B0C16" w14:paraId="0F789153"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431178AF" w14:textId="77777777" w:rsidR="0071089A" w:rsidRPr="002B0C16" w:rsidRDefault="00000000">
            <w:r w:rsidRPr="002B0C16">
              <w:t>Parameters (Small)</w:t>
            </w:r>
          </w:p>
        </w:tc>
        <w:tc>
          <w:tcPr>
            <w:tcW w:w="3001" w:type="dxa"/>
            <w:tcBorders>
              <w:top w:val="single" w:sz="1" w:space="0" w:color="CCCCCC"/>
              <w:left w:val="single" w:sz="1" w:space="0" w:color="CCCCCC"/>
              <w:bottom w:val="single" w:sz="1" w:space="0" w:color="CCCCCC"/>
              <w:right w:val="single" w:sz="1" w:space="0" w:color="CCCCCC"/>
            </w:tcBorders>
          </w:tcPr>
          <w:p w14:paraId="104FAB44" w14:textId="77777777" w:rsidR="0071089A" w:rsidRPr="002B0C16" w:rsidRDefault="00000000">
            <w:r w:rsidRPr="002B0C16">
              <w:t>~179K</w:t>
            </w:r>
          </w:p>
        </w:tc>
        <w:tc>
          <w:tcPr>
            <w:tcW w:w="3010" w:type="dxa"/>
            <w:tcBorders>
              <w:top w:val="single" w:sz="1" w:space="0" w:color="CCCCCC"/>
              <w:left w:val="single" w:sz="1" w:space="0" w:color="CCCCCC"/>
              <w:bottom w:val="single" w:sz="1" w:space="0" w:color="CCCCCC"/>
              <w:right w:val="single" w:sz="1" w:space="0" w:color="CCCCCC"/>
            </w:tcBorders>
          </w:tcPr>
          <w:p w14:paraId="5B6A1370" w14:textId="77777777" w:rsidR="0071089A" w:rsidRPr="002B0C16" w:rsidRDefault="00000000">
            <w:r w:rsidRPr="002B0C16">
              <w:t>~179K</w:t>
            </w:r>
          </w:p>
        </w:tc>
      </w:tr>
      <w:tr w:rsidR="0071089A" w:rsidRPr="002B0C16" w14:paraId="0EC9654B"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1F6BC444" w14:textId="77777777" w:rsidR="0071089A" w:rsidRPr="002B0C16" w:rsidRDefault="00000000">
            <w:r w:rsidRPr="002B0C16">
              <w:t>Parameters (Large)</w:t>
            </w:r>
          </w:p>
        </w:tc>
        <w:tc>
          <w:tcPr>
            <w:tcW w:w="3001" w:type="dxa"/>
            <w:tcBorders>
              <w:top w:val="single" w:sz="1" w:space="0" w:color="CCCCCC"/>
              <w:left w:val="single" w:sz="1" w:space="0" w:color="CCCCCC"/>
              <w:bottom w:val="single" w:sz="1" w:space="0" w:color="CCCCCC"/>
              <w:right w:val="single" w:sz="1" w:space="0" w:color="CCCCCC"/>
            </w:tcBorders>
          </w:tcPr>
          <w:p w14:paraId="04553781" w14:textId="77777777" w:rsidR="0071089A" w:rsidRPr="002B0C16" w:rsidRDefault="00000000">
            <w:r w:rsidRPr="002B0C16">
              <w:t>N/A</w:t>
            </w:r>
          </w:p>
        </w:tc>
        <w:tc>
          <w:tcPr>
            <w:tcW w:w="3010" w:type="dxa"/>
            <w:tcBorders>
              <w:top w:val="single" w:sz="1" w:space="0" w:color="CCCCCC"/>
              <w:left w:val="single" w:sz="1" w:space="0" w:color="CCCCCC"/>
              <w:bottom w:val="single" w:sz="1" w:space="0" w:color="CCCCCC"/>
              <w:right w:val="single" w:sz="1" w:space="0" w:color="CCCCCC"/>
            </w:tcBorders>
          </w:tcPr>
          <w:p w14:paraId="543EF853" w14:textId="77777777" w:rsidR="0071089A" w:rsidRPr="002B0C16" w:rsidRDefault="00000000">
            <w:r w:rsidRPr="002B0C16">
              <w:t>~2.7M</w:t>
            </w:r>
          </w:p>
        </w:tc>
      </w:tr>
      <w:tr w:rsidR="0071089A" w:rsidRPr="002B0C16" w14:paraId="6B8F854C"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5F3F9941" w14:textId="77777777" w:rsidR="0071089A" w:rsidRPr="002B0C16" w:rsidRDefault="00000000">
            <w:r w:rsidRPr="002B0C16">
              <w:t>Activation</w:t>
            </w:r>
          </w:p>
        </w:tc>
        <w:tc>
          <w:tcPr>
            <w:tcW w:w="3001" w:type="dxa"/>
            <w:tcBorders>
              <w:top w:val="single" w:sz="1" w:space="0" w:color="CCCCCC"/>
              <w:left w:val="single" w:sz="1" w:space="0" w:color="CCCCCC"/>
              <w:bottom w:val="single" w:sz="1" w:space="0" w:color="CCCCCC"/>
              <w:right w:val="single" w:sz="1" w:space="0" w:color="CCCCCC"/>
            </w:tcBorders>
          </w:tcPr>
          <w:p w14:paraId="25E7367F" w14:textId="77777777" w:rsidR="0071089A" w:rsidRPr="002B0C16" w:rsidRDefault="00000000">
            <w:proofErr w:type="spellStart"/>
            <w:r w:rsidRPr="002B0C16">
              <w:t>ReLU</w:t>
            </w:r>
            <w:proofErr w:type="spellEnd"/>
          </w:p>
        </w:tc>
        <w:tc>
          <w:tcPr>
            <w:tcW w:w="3010" w:type="dxa"/>
            <w:tcBorders>
              <w:top w:val="single" w:sz="1" w:space="0" w:color="CCCCCC"/>
              <w:left w:val="single" w:sz="1" w:space="0" w:color="CCCCCC"/>
              <w:bottom w:val="single" w:sz="1" w:space="0" w:color="CCCCCC"/>
              <w:right w:val="single" w:sz="1" w:space="0" w:color="CCCCCC"/>
            </w:tcBorders>
          </w:tcPr>
          <w:p w14:paraId="32225E7C" w14:textId="77777777" w:rsidR="0071089A" w:rsidRPr="002B0C16" w:rsidRDefault="00000000">
            <w:r w:rsidRPr="002B0C16">
              <w:t>GELU</w:t>
            </w:r>
          </w:p>
        </w:tc>
      </w:tr>
      <w:tr w:rsidR="0071089A" w:rsidRPr="002B0C16" w14:paraId="6BF6FC73" w14:textId="77777777" w:rsidTr="00363203">
        <w:tc>
          <w:tcPr>
            <w:tcW w:w="3013" w:type="dxa"/>
            <w:tcBorders>
              <w:top w:val="single" w:sz="1" w:space="0" w:color="CCCCCC"/>
              <w:left w:val="single" w:sz="1" w:space="0" w:color="CCCCCC"/>
              <w:bottom w:val="single" w:sz="1" w:space="0" w:color="CCCCCC"/>
              <w:right w:val="single" w:sz="1" w:space="0" w:color="CCCCCC"/>
            </w:tcBorders>
          </w:tcPr>
          <w:p w14:paraId="59B22CEA" w14:textId="77777777" w:rsidR="0071089A" w:rsidRPr="00363203" w:rsidRDefault="00000000">
            <w:pPr>
              <w:rPr>
                <w:color w:val="EE0000"/>
              </w:rPr>
            </w:pPr>
            <w:r w:rsidRPr="00363203">
              <w:rPr>
                <w:color w:val="EE0000"/>
              </w:rPr>
              <w:t>Training Set (20-class)</w:t>
            </w:r>
          </w:p>
        </w:tc>
        <w:tc>
          <w:tcPr>
            <w:tcW w:w="3001" w:type="dxa"/>
            <w:tcBorders>
              <w:top w:val="single" w:sz="1" w:space="0" w:color="CCCCCC"/>
              <w:left w:val="single" w:sz="1" w:space="0" w:color="CCCCCC"/>
              <w:bottom w:val="single" w:sz="1" w:space="0" w:color="CCCCCC"/>
              <w:right w:val="single" w:sz="1" w:space="0" w:color="CCCCCC"/>
            </w:tcBorders>
          </w:tcPr>
          <w:p w14:paraId="2371E13B" w14:textId="77777777" w:rsidR="0071089A" w:rsidRPr="00363203" w:rsidRDefault="00000000">
            <w:pPr>
              <w:rPr>
                <w:color w:val="EE0000"/>
              </w:rPr>
            </w:pPr>
            <w:r w:rsidRPr="00363203">
              <w:rPr>
                <w:color w:val="EE0000"/>
              </w:rPr>
              <w:t>342 samples</w:t>
            </w:r>
          </w:p>
        </w:tc>
        <w:tc>
          <w:tcPr>
            <w:tcW w:w="3010" w:type="dxa"/>
            <w:tcBorders>
              <w:top w:val="single" w:sz="1" w:space="0" w:color="CCCCCC"/>
              <w:left w:val="single" w:sz="1" w:space="0" w:color="CCCCCC"/>
              <w:bottom w:val="single" w:sz="1" w:space="0" w:color="CCCCCC"/>
              <w:right w:val="single" w:sz="1" w:space="0" w:color="CCCCCC"/>
            </w:tcBorders>
          </w:tcPr>
          <w:p w14:paraId="62DA4E34" w14:textId="77777777" w:rsidR="0071089A" w:rsidRPr="00363203" w:rsidRDefault="00000000">
            <w:pPr>
              <w:rPr>
                <w:color w:val="EE0000"/>
              </w:rPr>
            </w:pPr>
            <w:r w:rsidRPr="00363203">
              <w:rPr>
                <w:color w:val="EE0000"/>
              </w:rPr>
              <w:t>5,527 samples</w:t>
            </w:r>
          </w:p>
        </w:tc>
      </w:tr>
    </w:tbl>
    <w:p w14:paraId="7D3FC6A1" w14:textId="2567BBA6" w:rsidR="0071089A" w:rsidRPr="002B0C16" w:rsidRDefault="00000000">
      <w:pPr>
        <w:spacing w:before="120" w:after="200"/>
        <w:jc w:val="center"/>
      </w:pPr>
      <w:r w:rsidRPr="002B0C16">
        <w:rPr>
          <w:i/>
          <w:iCs/>
        </w:rPr>
        <w:t xml:space="preserve">Table 1: Architectural comparison between original </w:t>
      </w:r>
      <w:proofErr w:type="spellStart"/>
      <w:r w:rsidRPr="002B0C16">
        <w:rPr>
          <w:i/>
          <w:iCs/>
        </w:rPr>
        <w:t>OpenHands</w:t>
      </w:r>
      <w:proofErr w:type="spellEnd"/>
      <w:r w:rsidRPr="002B0C16">
        <w:rPr>
          <w:i/>
          <w:iCs/>
        </w:rPr>
        <w:t xml:space="preserve"> and </w:t>
      </w:r>
      <w:proofErr w:type="spellStart"/>
      <w:r w:rsidRPr="002B0C16">
        <w:rPr>
          <w:i/>
          <w:iCs/>
        </w:rPr>
        <w:t>OpenHands</w:t>
      </w:r>
      <w:proofErr w:type="spellEnd"/>
      <w:r w:rsidRPr="002B0C16">
        <w:rPr>
          <w:i/>
          <w:iCs/>
        </w:rPr>
        <w:t>-</w:t>
      </w:r>
      <w:r w:rsidR="00843AFE" w:rsidRPr="002B0C16">
        <w:rPr>
          <w:i/>
          <w:iCs/>
        </w:rPr>
        <w:t>HD</w:t>
      </w:r>
    </w:p>
    <w:p w14:paraId="12B3FC43" w14:textId="77777777" w:rsidR="0071089A" w:rsidRPr="002B0C16" w:rsidRDefault="00000000">
      <w:pPr>
        <w:pStyle w:val="Heading2"/>
        <w:rPr>
          <w:sz w:val="24"/>
          <w:szCs w:val="24"/>
        </w:rPr>
      </w:pPr>
      <w:r w:rsidRPr="002B0C16">
        <w:rPr>
          <w:sz w:val="24"/>
          <w:szCs w:val="24"/>
        </w:rPr>
        <w:t>4.4 Training Methodology</w:t>
      </w:r>
    </w:p>
    <w:p w14:paraId="1DE14DDD" w14:textId="77777777" w:rsidR="0071089A" w:rsidRPr="002B0C16" w:rsidRDefault="00000000">
      <w:pPr>
        <w:pStyle w:val="Heading3"/>
      </w:pPr>
      <w:r w:rsidRPr="002B0C16">
        <w:t>4.4.1 Training Configuration</w:t>
      </w:r>
    </w:p>
    <w:p w14:paraId="6774E19D" w14:textId="41AD38F7" w:rsidR="0071089A" w:rsidRPr="002B0C16" w:rsidRDefault="00000000">
      <w:pPr>
        <w:spacing w:after="200"/>
        <w:jc w:val="both"/>
      </w:pPr>
      <w:r w:rsidRPr="002B0C16">
        <w:t xml:space="preserve">Our training setup for Phase 1 employs the following configuration: Model: </w:t>
      </w:r>
      <w:proofErr w:type="spellStart"/>
      <w:r w:rsidRPr="002B0C16">
        <w:t>OpenHands</w:t>
      </w:r>
      <w:proofErr w:type="spellEnd"/>
      <w:r w:rsidRPr="002B0C16">
        <w:t>-</w:t>
      </w:r>
      <w:r w:rsidR="00843AFE" w:rsidRPr="002B0C16">
        <w:t>HD</w:t>
      </w:r>
      <w:r w:rsidRPr="002B0C16">
        <w:t xml:space="preserve"> Small (64 hidden units, 3 layers); Dataset: WLASL-20 with pre-generated augmentation (5,527 samples); Optimizer: </w:t>
      </w:r>
      <w:proofErr w:type="spellStart"/>
      <w:r w:rsidRPr="002B0C16">
        <w:t>AdamW</w:t>
      </w:r>
      <w:proofErr w:type="spellEnd"/>
      <w:r w:rsidRPr="002B0C16">
        <w:t xml:space="preserve"> with weight decay 0.01; Learning Rate: 1e-4 with warmup; Batch Size: 16; Max Sequence Length: 128 frames; Training Duration: Up to 1500 epochs with early stopping; Hardware: </w:t>
      </w:r>
      <w:r w:rsidR="002B3CE7">
        <w:t>G</w:t>
      </w:r>
      <w:r w:rsidRPr="002B0C16">
        <w:t xml:space="preserve">PU training with approximately </w:t>
      </w:r>
      <w:r w:rsidR="002B3CE7">
        <w:t>15-20 seconds</w:t>
      </w:r>
      <w:r w:rsidRPr="002B0C16">
        <w:t xml:space="preserve"> per epoch.</w:t>
      </w:r>
    </w:p>
    <w:p w14:paraId="0A002512" w14:textId="77777777" w:rsidR="0071089A" w:rsidRPr="002B0C16" w:rsidRDefault="00000000">
      <w:pPr>
        <w:pStyle w:val="Heading3"/>
      </w:pPr>
      <w:r w:rsidRPr="002B0C16">
        <w:t>4.4.2 Evaluation Metrics</w:t>
      </w:r>
    </w:p>
    <w:p w14:paraId="429ADFA2" w14:textId="6D8CCA06" w:rsidR="0071089A" w:rsidRPr="002B0C16" w:rsidRDefault="00000000">
      <w:pPr>
        <w:spacing w:after="200"/>
        <w:jc w:val="both"/>
      </w:pPr>
      <w:r w:rsidRPr="002B0C16">
        <w:t xml:space="preserve">We report </w:t>
      </w:r>
      <w:r w:rsidR="00BF4BEB" w:rsidRPr="002B0C16">
        <w:t>two</w:t>
      </w:r>
      <w:r w:rsidRPr="002B0C16">
        <w:t xml:space="preserve"> standard metrics for isolated sign recognition: (1) Top-1 Accuracy: Percentage of samples where the highest-scoring prediction is correct, (2) Top-3 Accuracy: Percentage of samples where the correct class appears in the top 3 predictions</w:t>
      </w:r>
      <w:r w:rsidR="00BF4BEB" w:rsidRPr="002B0C16">
        <w:t>.</w:t>
      </w:r>
      <w:r w:rsidRPr="002B0C16">
        <w:t xml:space="preserve"> Top-3 metric </w:t>
      </w:r>
      <w:r w:rsidR="00BF4BEB" w:rsidRPr="002B0C16">
        <w:t>is</w:t>
      </w:r>
      <w:r w:rsidRPr="002B0C16">
        <w:t xml:space="preserve"> particularly relevant for sign language recognition, where multiple signs may be visually similar, and downstream language models (Phase 2) can disambiguate using context.</w:t>
      </w:r>
    </w:p>
    <w:p w14:paraId="6B46E1E4" w14:textId="77777777" w:rsidR="0071089A" w:rsidRPr="002B0C16" w:rsidRDefault="00000000">
      <w:r w:rsidRPr="002B0C16">
        <w:rPr>
          <w:b/>
        </w:rPr>
        <w:t>5. LLM-Enhanced Sentence Construction</w:t>
      </w:r>
    </w:p>
    <w:p w14:paraId="07F46BAA" w14:textId="7710B0BB" w:rsidR="005D2521" w:rsidRDefault="00000000" w:rsidP="005D2521">
      <w:pPr>
        <w:jc w:val="both"/>
      </w:pPr>
      <w:r w:rsidRPr="002B0C16">
        <w:t xml:space="preserve">We developed a novel pipeline that combines the top-K prediction architecture from </w:t>
      </w:r>
      <w:proofErr w:type="spellStart"/>
      <w:r w:rsidRPr="002B0C16">
        <w:t>OpenHands</w:t>
      </w:r>
      <w:proofErr w:type="spellEnd"/>
      <w:r w:rsidRPr="002B0C16">
        <w:t>-</w:t>
      </w:r>
      <w:r w:rsidR="0060777D">
        <w:t>HD</w:t>
      </w:r>
      <w:r w:rsidRPr="002B0C16">
        <w:t xml:space="preserve"> with sophisticated </w:t>
      </w:r>
      <w:r w:rsidR="0060777D">
        <w:t>LLM</w:t>
      </w:r>
      <w:r w:rsidRPr="002B0C16">
        <w:t xml:space="preserve"> integration. </w:t>
      </w:r>
      <w:r w:rsidR="005D2521" w:rsidRPr="002B0C16">
        <w:t>The complete ASL translation pipeline integrates pose estimation, sign recognition, and LLM sentence construction</w:t>
      </w:r>
      <w:r w:rsidR="005D2521">
        <w:t xml:space="preserve"> as follows:</w:t>
      </w:r>
    </w:p>
    <w:p w14:paraId="2C8B9E30" w14:textId="77777777" w:rsidR="005D2521" w:rsidRPr="002B0C16" w:rsidRDefault="005D2521" w:rsidP="005D2521">
      <w:pPr>
        <w:jc w:val="both"/>
      </w:pPr>
    </w:p>
    <w:p w14:paraId="7C38D95A" w14:textId="77777777" w:rsidR="005D2521" w:rsidRDefault="005D2521" w:rsidP="005D2521">
      <w:pPr>
        <w:pStyle w:val="ListParagraph"/>
        <w:numPr>
          <w:ilvl w:val="0"/>
          <w:numId w:val="4"/>
        </w:numPr>
      </w:pPr>
      <w:r w:rsidRPr="002B0C16">
        <w:t>ASL Video Input: Raw video footage of ASL signing</w:t>
      </w:r>
    </w:p>
    <w:p w14:paraId="6B5C1322" w14:textId="77777777" w:rsidR="005D2521" w:rsidRDefault="005D2521" w:rsidP="005D2521">
      <w:pPr>
        <w:pStyle w:val="ListParagraph"/>
        <w:numPr>
          <w:ilvl w:val="0"/>
          <w:numId w:val="4"/>
        </w:numPr>
      </w:pPr>
      <w:r w:rsidRPr="002B0C16">
        <w:t>Pose Estimation (</w:t>
      </w:r>
      <w:proofErr w:type="spellStart"/>
      <w:r w:rsidRPr="002B0C16">
        <w:t>MediaPipe</w:t>
      </w:r>
      <w:proofErr w:type="spellEnd"/>
      <w:r w:rsidRPr="002B0C16">
        <w:t xml:space="preserve">): 75 </w:t>
      </w:r>
      <w:proofErr w:type="spellStart"/>
      <w:r w:rsidRPr="002B0C16">
        <w:t>keypoints</w:t>
      </w:r>
      <w:proofErr w:type="spellEnd"/>
      <w:r w:rsidRPr="002B0C16">
        <w:t xml:space="preserve"> (body + hands), 4D data (x, y, z, visibility)</w:t>
      </w:r>
    </w:p>
    <w:p w14:paraId="0080B5A3" w14:textId="6F2ED59B" w:rsidR="005D2521" w:rsidRDefault="005D2521" w:rsidP="00B26546">
      <w:pPr>
        <w:pStyle w:val="ListParagraph"/>
        <w:numPr>
          <w:ilvl w:val="0"/>
          <w:numId w:val="4"/>
        </w:numPr>
      </w:pPr>
      <w:r w:rsidRPr="002B0C16">
        <w:t>Segmentation: Continuous signing converted to individual signs</w:t>
      </w:r>
      <w:r w:rsidR="00B26546">
        <w:t xml:space="preserve">. </w:t>
      </w:r>
      <w:r w:rsidR="00B26546">
        <w:t xml:space="preserve">While automatic segmentation </w:t>
      </w:r>
      <w:proofErr w:type="gramStart"/>
      <w:r w:rsidR="00B26546">
        <w:t>of  continuous</w:t>
      </w:r>
      <w:proofErr w:type="gramEnd"/>
      <w:r w:rsidR="00B26546">
        <w:t xml:space="preserve"> signing remains an important challenge in real-world systems, it is not the primary focus</w:t>
      </w:r>
      <w:r w:rsidR="00B26546">
        <w:t xml:space="preserve"> </w:t>
      </w:r>
      <w:r w:rsidR="00B26546">
        <w:t>of this research. For evaluation purposes, we synthetically generated concatenated pose files from</w:t>
      </w:r>
      <w:r w:rsidR="00B26546">
        <w:t xml:space="preserve"> </w:t>
      </w:r>
      <w:r w:rsidR="00B26546">
        <w:t xml:space="preserve">known ground-truth sign sequences to enable controlled assessment of the LLM pipeline. We </w:t>
      </w:r>
      <w:proofErr w:type="gramStart"/>
      <w:r w:rsidR="00B26546">
        <w:t>additionally  experimented</w:t>
      </w:r>
      <w:proofErr w:type="gramEnd"/>
      <w:r w:rsidR="00B26546">
        <w:t xml:space="preserve"> with open-source pose segmentation libraries (pose-format's </w:t>
      </w:r>
      <w:proofErr w:type="spellStart"/>
      <w:r w:rsidR="00B26546">
        <w:t>pose_to_segments</w:t>
      </w:r>
      <w:proofErr w:type="spellEnd"/>
      <w:r w:rsidR="00B26546">
        <w:t>) to</w:t>
      </w:r>
      <w:r w:rsidR="00B26546">
        <w:t xml:space="preserve"> </w:t>
      </w:r>
      <w:r w:rsidR="00B26546">
        <w:t>demonstrate end-to-end feasibility.</w:t>
      </w:r>
    </w:p>
    <w:p w14:paraId="3B3FAC1E" w14:textId="77777777" w:rsidR="005D2521" w:rsidRDefault="005D2521" w:rsidP="005D2521">
      <w:pPr>
        <w:pStyle w:val="ListParagraph"/>
        <w:numPr>
          <w:ilvl w:val="0"/>
          <w:numId w:val="4"/>
        </w:numPr>
      </w:pPr>
      <w:r w:rsidRPr="002B0C16">
        <w:lastRenderedPageBreak/>
        <w:t>ASL Recognition Model (</w:t>
      </w:r>
      <w:proofErr w:type="spellStart"/>
      <w:r w:rsidRPr="002B0C16">
        <w:t>OpenHands</w:t>
      </w:r>
      <w:proofErr w:type="spellEnd"/>
      <w:r w:rsidRPr="002B0C16">
        <w:t>-</w:t>
      </w:r>
      <w:r>
        <w:t>HD</w:t>
      </w:r>
      <w:r w:rsidRPr="002B0C16">
        <w:t>): Outputs top-K predictions per position with confidence scores</w:t>
      </w:r>
    </w:p>
    <w:p w14:paraId="3D92DFD2" w14:textId="62A0C336" w:rsidR="005D2521" w:rsidRDefault="005D2521" w:rsidP="005D2521">
      <w:pPr>
        <w:pStyle w:val="ListParagraph"/>
        <w:numPr>
          <w:ilvl w:val="0"/>
          <w:numId w:val="4"/>
        </w:numPr>
      </w:pPr>
      <w:r w:rsidRPr="002B0C16">
        <w:t xml:space="preserve"> LLM Sentence Constructor</w:t>
      </w:r>
      <w:r>
        <w:t>: Produces grammatically correct and naturally sounding English sentence for the input video. This includes the following 4 system functions:</w:t>
      </w:r>
      <w:r w:rsidRPr="002B0C16">
        <w:t xml:space="preserve"> Processes all top-K alternatives with semantic coherence analysis</w:t>
      </w:r>
      <w:r>
        <w:t>:</w:t>
      </w:r>
    </w:p>
    <w:p w14:paraId="32FFB645" w14:textId="77777777" w:rsidR="005D2521" w:rsidRDefault="005D2521" w:rsidP="005D2521">
      <w:pPr>
        <w:pStyle w:val="ListParagraph"/>
        <w:numPr>
          <w:ilvl w:val="1"/>
          <w:numId w:val="4"/>
        </w:numPr>
      </w:pPr>
      <w:r w:rsidRPr="002B0C16">
        <w:t>Top-K Input Processing: Receives top-3 predictions with confidence scores for each sign position from the recognition model.</w:t>
      </w:r>
    </w:p>
    <w:p w14:paraId="09D1E91D" w14:textId="69397EEF" w:rsidR="005D2521" w:rsidRDefault="005D2521" w:rsidP="005D2521">
      <w:pPr>
        <w:pStyle w:val="ListParagraph"/>
        <w:numPr>
          <w:ilvl w:val="1"/>
          <w:numId w:val="4"/>
        </w:numPr>
      </w:pPr>
      <w:r>
        <w:t>Specialized</w:t>
      </w:r>
      <w:r w:rsidRPr="002B0C16">
        <w:t xml:space="preserve"> Prompt Engineering: Uses specialized prompts that guide the LLM to prioritize semantic coherence and grammatical correctness over raw confidence scores</w:t>
      </w:r>
      <w:r w:rsidR="00363203">
        <w:t xml:space="preserve"> (see example below)</w:t>
      </w:r>
      <w:r w:rsidRPr="002B0C16">
        <w:t>.</w:t>
      </w:r>
    </w:p>
    <w:p w14:paraId="636B5D3E" w14:textId="77777777" w:rsidR="005D2521" w:rsidRDefault="005D2521" w:rsidP="005D2521">
      <w:pPr>
        <w:pStyle w:val="ListParagraph"/>
        <w:numPr>
          <w:ilvl w:val="1"/>
          <w:numId w:val="4"/>
        </w:numPr>
      </w:pPr>
      <w:r w:rsidRPr="002B0C16">
        <w:t>Contextual Word Selection: LLM analyzes all available alternatives across positions to select the combination that forms the most coherent sentence.</w:t>
      </w:r>
    </w:p>
    <w:p w14:paraId="57447D49" w14:textId="13775101" w:rsidR="005D2521" w:rsidRDefault="005D2521" w:rsidP="005D2521">
      <w:pPr>
        <w:pStyle w:val="ListParagraph"/>
        <w:numPr>
          <w:ilvl w:val="1"/>
          <w:numId w:val="4"/>
        </w:numPr>
      </w:pPr>
      <w:r w:rsidRPr="002B0C16">
        <w:t>Grammar Enhancement: LLM adds necessary grammatical elements (articles, prepositions, verb conjugations) while preserving semantic content</w:t>
      </w:r>
    </w:p>
    <w:p w14:paraId="1BD4B154" w14:textId="77777777" w:rsidR="002B3CE7" w:rsidRDefault="002B3CE7" w:rsidP="002B3CE7">
      <w:pPr>
        <w:ind w:left="1080"/>
      </w:pPr>
    </w:p>
    <w:p w14:paraId="2FD79A46" w14:textId="07F7E179" w:rsidR="002B3CE7" w:rsidRDefault="002B3CE7" w:rsidP="002B3CE7">
      <w:pPr>
        <w:ind w:left="1080"/>
      </w:pPr>
      <w:r>
        <w:rPr>
          <w:noProof/>
        </w:rPr>
        <w:lastRenderedPageBreak/>
        <w:drawing>
          <wp:inline distT="0" distB="0" distL="0" distR="0" wp14:anchorId="4B9190EF" wp14:editId="2677E3FD">
            <wp:extent cx="5731510" cy="7386320"/>
            <wp:effectExtent l="0" t="0" r="2540" b="5080"/>
            <wp:docPr id="16607968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96851"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386320"/>
                    </a:xfrm>
                    <a:prstGeom prst="rect">
                      <a:avLst/>
                    </a:prstGeom>
                  </pic:spPr>
                </pic:pic>
              </a:graphicData>
            </a:graphic>
          </wp:inline>
        </w:drawing>
      </w:r>
    </w:p>
    <w:p w14:paraId="54B0465E" w14:textId="720293FD" w:rsidR="0071089A" w:rsidRPr="002B0C16" w:rsidRDefault="0071089A"/>
    <w:p w14:paraId="09887272" w14:textId="6246113A" w:rsidR="0071089A" w:rsidRPr="002B0C16" w:rsidRDefault="00000000">
      <w:r w:rsidRPr="002B0C16">
        <w:rPr>
          <w:b/>
        </w:rPr>
        <w:t>Example: Semantic Coherence Over Confidence</w:t>
      </w:r>
    </w:p>
    <w:p w14:paraId="529B4146" w14:textId="77777777" w:rsidR="0071089A" w:rsidRPr="002B0C16" w:rsidRDefault="00000000">
      <w:r w:rsidRPr="002B0C16">
        <w:rPr>
          <w:b/>
        </w:rPr>
        <w:t>Input:</w:t>
      </w:r>
    </w:p>
    <w:p w14:paraId="29240DAC" w14:textId="77777777" w:rsidR="0071089A" w:rsidRPr="002B0C16" w:rsidRDefault="00000000">
      <w:r w:rsidRPr="002B0C16">
        <w:t>Position 1: 'mother' (84%), 'blue' (6%), 'go' (2%)</w:t>
      </w:r>
    </w:p>
    <w:p w14:paraId="672D40E5" w14:textId="77777777" w:rsidR="0071089A" w:rsidRPr="002B0C16" w:rsidRDefault="00000000">
      <w:r w:rsidRPr="002B0C16">
        <w:t>Position 2: 'help' (99%), 'doctor' (1%), 'book' (0%)</w:t>
      </w:r>
    </w:p>
    <w:p w14:paraId="4E1F80FC" w14:textId="77777777" w:rsidR="0071089A" w:rsidRPr="002B0C16" w:rsidRDefault="00000000">
      <w:r w:rsidRPr="002B0C16">
        <w:t>Position 3: 'wrong' (41%), 'candy' (16%), 'deaf' (11%)</w:t>
      </w:r>
    </w:p>
    <w:p w14:paraId="29A41DB0" w14:textId="77777777" w:rsidR="0071089A" w:rsidRPr="002B0C16" w:rsidRDefault="00000000">
      <w:r w:rsidRPr="002B0C16">
        <w:rPr>
          <w:b/>
        </w:rPr>
        <w:t>Output:</w:t>
      </w:r>
    </w:p>
    <w:p w14:paraId="1813B01F" w14:textId="77777777" w:rsidR="0071089A" w:rsidRPr="002B0C16" w:rsidRDefault="00000000">
      <w:r w:rsidRPr="002B0C16">
        <w:t>Selections: ["mother", "help", "deaf"]</w:t>
      </w:r>
    </w:p>
    <w:p w14:paraId="46585E2B" w14:textId="77777777" w:rsidR="0071089A" w:rsidRPr="002B0C16" w:rsidRDefault="00000000">
      <w:r w:rsidRPr="002B0C16">
        <w:lastRenderedPageBreak/>
        <w:t>Sentence: "The mother helps the deaf person."</w:t>
      </w:r>
    </w:p>
    <w:p w14:paraId="47216758" w14:textId="77777777" w:rsidR="0071089A" w:rsidRPr="002B0C16" w:rsidRDefault="00000000">
      <w:pPr>
        <w:jc w:val="both"/>
      </w:pPr>
      <w:r w:rsidRPr="002B0C16">
        <w:rPr>
          <w:b/>
        </w:rPr>
        <w:t xml:space="preserve">Analysis: </w:t>
      </w:r>
      <w:r w:rsidRPr="002B0C16">
        <w:t>The LLM selected 'deaf' (11% confidence) over 'wrong' (41% confidence) because it forms a semantically coherent narrative with 'mother' and 'help', despite having lower confidence. This demonstrates the system's ability to prioritize thematic consistency over raw prediction scores.</w:t>
      </w:r>
    </w:p>
    <w:p w14:paraId="1A79F71D" w14:textId="2AF7C97A" w:rsidR="0071089A" w:rsidRPr="002B0C16" w:rsidRDefault="00000000">
      <w:pPr>
        <w:pStyle w:val="Heading1"/>
        <w:rPr>
          <w:sz w:val="24"/>
          <w:szCs w:val="24"/>
        </w:rPr>
      </w:pPr>
      <w:r w:rsidRPr="002B0C16">
        <w:rPr>
          <w:sz w:val="24"/>
          <w:szCs w:val="24"/>
        </w:rPr>
        <w:t xml:space="preserve">6. </w:t>
      </w:r>
      <w:r w:rsidR="007B4601" w:rsidRPr="002B0C16">
        <w:rPr>
          <w:sz w:val="24"/>
          <w:szCs w:val="24"/>
        </w:rPr>
        <w:t>Quality and Measurement Framework</w:t>
      </w:r>
    </w:p>
    <w:p w14:paraId="7CD3B146" w14:textId="77777777" w:rsidR="00F4333A" w:rsidRPr="002B0C16" w:rsidRDefault="00F4333A" w:rsidP="00F4333A">
      <w:pPr>
        <w:pStyle w:val="Heading1"/>
        <w:rPr>
          <w:sz w:val="24"/>
          <w:szCs w:val="24"/>
        </w:rPr>
      </w:pPr>
      <w:r w:rsidRPr="002B0C16">
        <w:rPr>
          <w:sz w:val="24"/>
          <w:szCs w:val="24"/>
        </w:rPr>
        <w:t xml:space="preserve">  Multi-Dimensional Quality Assessment</w:t>
      </w:r>
    </w:p>
    <w:p w14:paraId="47582C82" w14:textId="21B2C693" w:rsidR="00F4333A" w:rsidRPr="002B0C16" w:rsidRDefault="00F4333A" w:rsidP="00F4333A">
      <w:pPr>
        <w:pStyle w:val="Heading1"/>
        <w:rPr>
          <w:b w:val="0"/>
          <w:bCs w:val="0"/>
          <w:sz w:val="24"/>
          <w:szCs w:val="24"/>
        </w:rPr>
      </w:pPr>
      <w:r w:rsidRPr="002B0C16">
        <w:rPr>
          <w:sz w:val="24"/>
          <w:szCs w:val="24"/>
        </w:rPr>
        <w:t xml:space="preserve">  </w:t>
      </w:r>
      <w:r w:rsidRPr="002B0C16">
        <w:rPr>
          <w:b w:val="0"/>
          <w:bCs w:val="0"/>
          <w:sz w:val="24"/>
          <w:szCs w:val="24"/>
        </w:rPr>
        <w:t>To comprehensively evaluate the LLM-enhanced translation system, we developed a multi-dimensional</w:t>
      </w:r>
      <w:r w:rsidRPr="002B0C16">
        <w:rPr>
          <w:b w:val="0"/>
          <w:bCs w:val="0"/>
          <w:sz w:val="24"/>
          <w:szCs w:val="24"/>
        </w:rPr>
        <w:t xml:space="preserve"> </w:t>
      </w:r>
      <w:r w:rsidRPr="002B0C16">
        <w:rPr>
          <w:b w:val="0"/>
          <w:bCs w:val="0"/>
          <w:sz w:val="24"/>
          <w:szCs w:val="24"/>
        </w:rPr>
        <w:t>assessment framework combining established machine translation metrics with novel quality indicators.</w:t>
      </w:r>
      <w:r w:rsidRPr="002B0C16">
        <w:rPr>
          <w:b w:val="0"/>
          <w:bCs w:val="0"/>
          <w:sz w:val="24"/>
          <w:szCs w:val="24"/>
        </w:rPr>
        <w:t xml:space="preserve"> </w:t>
      </w:r>
      <w:r w:rsidRPr="002B0C16">
        <w:rPr>
          <w:b w:val="0"/>
          <w:bCs w:val="0"/>
          <w:sz w:val="24"/>
          <w:szCs w:val="24"/>
        </w:rPr>
        <w:t>Rather than relying on a single metric, which may not capture the full spectrum of translation</w:t>
      </w:r>
      <w:r w:rsidRPr="002B0C16">
        <w:rPr>
          <w:b w:val="0"/>
          <w:bCs w:val="0"/>
          <w:sz w:val="24"/>
          <w:szCs w:val="24"/>
        </w:rPr>
        <w:t xml:space="preserve"> </w:t>
      </w:r>
      <w:r w:rsidRPr="002B0C16">
        <w:rPr>
          <w:b w:val="0"/>
          <w:bCs w:val="0"/>
          <w:sz w:val="24"/>
          <w:szCs w:val="24"/>
        </w:rPr>
        <w:t>quality, we employed five complementary measures:</w:t>
      </w:r>
    </w:p>
    <w:p w14:paraId="3DDCCF20" w14:textId="5DC77B87" w:rsidR="00F4333A" w:rsidRPr="002B0C16" w:rsidRDefault="00F4333A" w:rsidP="00F4333A">
      <w:pPr>
        <w:pStyle w:val="Heading1"/>
        <w:rPr>
          <w:b w:val="0"/>
          <w:bCs w:val="0"/>
          <w:sz w:val="24"/>
          <w:szCs w:val="24"/>
        </w:rPr>
      </w:pPr>
      <w:r w:rsidRPr="002B0C16">
        <w:rPr>
          <w:b w:val="0"/>
          <w:bCs w:val="0"/>
          <w:sz w:val="24"/>
          <w:szCs w:val="24"/>
        </w:rPr>
        <w:t xml:space="preserve">  1</w:t>
      </w:r>
      <w:r w:rsidRPr="002B0C16">
        <w:rPr>
          <w:sz w:val="24"/>
          <w:szCs w:val="24"/>
        </w:rPr>
        <w:t>. BLEU Score (Bilingual Evaluation Understudy)</w:t>
      </w:r>
      <w:r w:rsidRPr="002B0C16">
        <w:rPr>
          <w:b w:val="0"/>
          <w:bCs w:val="0"/>
          <w:sz w:val="24"/>
          <w:szCs w:val="24"/>
        </w:rPr>
        <w:t>:</w:t>
      </w:r>
      <w:r w:rsidRPr="002B0C16">
        <w:rPr>
          <w:b w:val="0"/>
          <w:bCs w:val="0"/>
          <w:sz w:val="24"/>
          <w:szCs w:val="24"/>
        </w:rPr>
        <w:t xml:space="preserve"> We utilized the BLEU metric (</w:t>
      </w:r>
      <w:proofErr w:type="spellStart"/>
      <w:r w:rsidRPr="002B0C16">
        <w:rPr>
          <w:b w:val="0"/>
          <w:bCs w:val="0"/>
          <w:sz w:val="24"/>
          <w:szCs w:val="24"/>
        </w:rPr>
        <w:t>Papineni</w:t>
      </w:r>
      <w:proofErr w:type="spellEnd"/>
      <w:r w:rsidRPr="002B0C16">
        <w:rPr>
          <w:b w:val="0"/>
          <w:bCs w:val="0"/>
          <w:sz w:val="24"/>
          <w:szCs w:val="24"/>
        </w:rPr>
        <w:t xml:space="preserve"> et al., 2002) to assess n-gram overlap between predicted</w:t>
      </w:r>
      <w:r w:rsidRPr="002B0C16">
        <w:rPr>
          <w:b w:val="0"/>
          <w:bCs w:val="0"/>
          <w:sz w:val="24"/>
          <w:szCs w:val="24"/>
        </w:rPr>
        <w:t xml:space="preserve"> </w:t>
      </w:r>
      <w:r w:rsidRPr="002B0C16">
        <w:rPr>
          <w:b w:val="0"/>
          <w:bCs w:val="0"/>
          <w:sz w:val="24"/>
          <w:szCs w:val="24"/>
        </w:rPr>
        <w:t>sentences and reference translations. BLEU provides a standardized measure of lexical similarity</w:t>
      </w:r>
      <w:r w:rsidRPr="002B0C16">
        <w:rPr>
          <w:b w:val="0"/>
          <w:bCs w:val="0"/>
          <w:sz w:val="24"/>
          <w:szCs w:val="24"/>
        </w:rPr>
        <w:t xml:space="preserve"> </w:t>
      </w:r>
      <w:r w:rsidRPr="002B0C16">
        <w:rPr>
          <w:b w:val="0"/>
          <w:bCs w:val="0"/>
          <w:sz w:val="24"/>
          <w:szCs w:val="24"/>
        </w:rPr>
        <w:t>widely adopted in machine translation research. Our implementation computes cumulative 4-gram</w:t>
      </w:r>
      <w:r w:rsidRPr="002B0C16">
        <w:rPr>
          <w:b w:val="0"/>
          <w:bCs w:val="0"/>
          <w:sz w:val="24"/>
          <w:szCs w:val="24"/>
        </w:rPr>
        <w:t xml:space="preserve"> </w:t>
      </w:r>
      <w:r w:rsidRPr="002B0C16">
        <w:rPr>
          <w:b w:val="0"/>
          <w:bCs w:val="0"/>
          <w:sz w:val="24"/>
          <w:szCs w:val="24"/>
        </w:rPr>
        <w:t>precision with brevity penalty correction.</w:t>
      </w:r>
    </w:p>
    <w:p w14:paraId="1DDF18B9" w14:textId="7AA1EDB3" w:rsidR="00F4333A" w:rsidRPr="002B0C16" w:rsidRDefault="00F4333A" w:rsidP="00F4333A">
      <w:pPr>
        <w:pStyle w:val="Heading1"/>
        <w:rPr>
          <w:b w:val="0"/>
          <w:bCs w:val="0"/>
          <w:sz w:val="24"/>
          <w:szCs w:val="24"/>
        </w:rPr>
      </w:pPr>
      <w:r w:rsidRPr="002B0C16">
        <w:rPr>
          <w:sz w:val="24"/>
          <w:szCs w:val="24"/>
        </w:rPr>
        <w:t xml:space="preserve">  2. </w:t>
      </w:r>
      <w:proofErr w:type="spellStart"/>
      <w:r w:rsidRPr="002B0C16">
        <w:rPr>
          <w:sz w:val="24"/>
          <w:szCs w:val="24"/>
        </w:rPr>
        <w:t>BERTScore</w:t>
      </w:r>
      <w:proofErr w:type="spellEnd"/>
      <w:r w:rsidRPr="002B0C16">
        <w:rPr>
          <w:sz w:val="24"/>
          <w:szCs w:val="24"/>
        </w:rPr>
        <w:t xml:space="preserve">: </w:t>
      </w:r>
      <w:r w:rsidRPr="002B0C16">
        <w:rPr>
          <w:b w:val="0"/>
          <w:bCs w:val="0"/>
          <w:sz w:val="24"/>
          <w:szCs w:val="24"/>
        </w:rPr>
        <w:t xml:space="preserve">To capture semantic similarity beyond surface-level lexical matching, we incorporated </w:t>
      </w:r>
      <w:proofErr w:type="spellStart"/>
      <w:r w:rsidRPr="002B0C16">
        <w:rPr>
          <w:b w:val="0"/>
          <w:bCs w:val="0"/>
          <w:sz w:val="24"/>
          <w:szCs w:val="24"/>
        </w:rPr>
        <w:t>BERTScore</w:t>
      </w:r>
      <w:proofErr w:type="spellEnd"/>
      <w:r w:rsidRPr="002B0C16">
        <w:rPr>
          <w:b w:val="0"/>
          <w:bCs w:val="0"/>
          <w:sz w:val="24"/>
          <w:szCs w:val="24"/>
        </w:rPr>
        <w:t xml:space="preserve"> (Zhang</w:t>
      </w:r>
      <w:r w:rsidRPr="002B0C16">
        <w:rPr>
          <w:b w:val="0"/>
          <w:bCs w:val="0"/>
          <w:sz w:val="24"/>
          <w:szCs w:val="24"/>
        </w:rPr>
        <w:t xml:space="preserve"> </w:t>
      </w:r>
      <w:r w:rsidRPr="002B0C16">
        <w:rPr>
          <w:b w:val="0"/>
          <w:bCs w:val="0"/>
          <w:sz w:val="24"/>
          <w:szCs w:val="24"/>
        </w:rPr>
        <w:t>et al., 2020), which leverages contextual embeddings from pre-trained language models. This metric</w:t>
      </w:r>
      <w:r w:rsidRPr="002B0C16">
        <w:rPr>
          <w:b w:val="0"/>
          <w:bCs w:val="0"/>
          <w:sz w:val="24"/>
          <w:szCs w:val="24"/>
        </w:rPr>
        <w:t xml:space="preserve"> </w:t>
      </w:r>
      <w:r w:rsidRPr="002B0C16">
        <w:rPr>
          <w:b w:val="0"/>
          <w:bCs w:val="0"/>
          <w:sz w:val="24"/>
          <w:szCs w:val="24"/>
        </w:rPr>
        <w:t xml:space="preserve">evaluates whether translations preserve meaning even when exact phrasing differs from the reference.      </w:t>
      </w:r>
    </w:p>
    <w:p w14:paraId="7785D8AB" w14:textId="4CD1C6D4" w:rsidR="00F4333A" w:rsidRPr="002B0C16" w:rsidRDefault="00F4333A" w:rsidP="00F4333A">
      <w:pPr>
        <w:pStyle w:val="Heading1"/>
        <w:rPr>
          <w:b w:val="0"/>
          <w:bCs w:val="0"/>
          <w:sz w:val="24"/>
          <w:szCs w:val="24"/>
        </w:rPr>
      </w:pPr>
      <w:r w:rsidRPr="002B0C16">
        <w:rPr>
          <w:b w:val="0"/>
          <w:bCs w:val="0"/>
          <w:sz w:val="24"/>
          <w:szCs w:val="24"/>
        </w:rPr>
        <w:t xml:space="preserve"> </w:t>
      </w:r>
      <w:r w:rsidRPr="002B0C16">
        <w:rPr>
          <w:sz w:val="24"/>
          <w:szCs w:val="24"/>
        </w:rPr>
        <w:t>3. Quality Score</w:t>
      </w:r>
      <w:r w:rsidRPr="002B0C16">
        <w:rPr>
          <w:sz w:val="24"/>
          <w:szCs w:val="24"/>
        </w:rPr>
        <w:t xml:space="preserve">: </w:t>
      </w:r>
      <w:r w:rsidRPr="002B0C16">
        <w:rPr>
          <w:b w:val="0"/>
          <w:bCs w:val="0"/>
          <w:sz w:val="24"/>
          <w:szCs w:val="24"/>
        </w:rPr>
        <w:t>We developed a grammatical quality metric (0-100 scale) that assesses syntactic correctness,</w:t>
      </w:r>
      <w:r w:rsidRPr="002B0C16">
        <w:rPr>
          <w:b w:val="0"/>
          <w:bCs w:val="0"/>
          <w:sz w:val="24"/>
          <w:szCs w:val="24"/>
        </w:rPr>
        <w:t xml:space="preserve"> </w:t>
      </w:r>
      <w:r w:rsidRPr="002B0C16">
        <w:rPr>
          <w:b w:val="0"/>
          <w:bCs w:val="0"/>
          <w:sz w:val="24"/>
          <w:szCs w:val="24"/>
        </w:rPr>
        <w:t>naturalness, and fluency of generated sentences. This score evaluates whether output adhere to</w:t>
      </w:r>
      <w:r w:rsidRPr="002B0C16">
        <w:rPr>
          <w:b w:val="0"/>
          <w:bCs w:val="0"/>
          <w:sz w:val="24"/>
          <w:szCs w:val="24"/>
        </w:rPr>
        <w:t xml:space="preserve"> </w:t>
      </w:r>
      <w:r w:rsidRPr="002B0C16">
        <w:rPr>
          <w:b w:val="0"/>
          <w:bCs w:val="0"/>
          <w:sz w:val="24"/>
          <w:szCs w:val="24"/>
        </w:rPr>
        <w:t>standard English grammar conventions and reads naturally to human evaluators.</w:t>
      </w:r>
    </w:p>
    <w:p w14:paraId="0ABE4B66" w14:textId="317B3525" w:rsidR="00F4333A" w:rsidRPr="002B0C16" w:rsidRDefault="00F4333A" w:rsidP="00F4333A">
      <w:pPr>
        <w:pStyle w:val="Heading1"/>
        <w:rPr>
          <w:b w:val="0"/>
          <w:bCs w:val="0"/>
          <w:sz w:val="24"/>
          <w:szCs w:val="24"/>
        </w:rPr>
      </w:pPr>
      <w:r w:rsidRPr="002B0C16">
        <w:rPr>
          <w:sz w:val="24"/>
          <w:szCs w:val="24"/>
        </w:rPr>
        <w:t>4. Coverage Metrics</w:t>
      </w:r>
      <w:r w:rsidRPr="002B0C16">
        <w:rPr>
          <w:sz w:val="24"/>
          <w:szCs w:val="24"/>
        </w:rPr>
        <w:t xml:space="preserve">: </w:t>
      </w:r>
      <w:r w:rsidRPr="002B0C16">
        <w:rPr>
          <w:b w:val="0"/>
          <w:bCs w:val="0"/>
          <w:sz w:val="24"/>
          <w:szCs w:val="24"/>
        </w:rPr>
        <w:t>To quantify information preservation, we computed precision, recall, and F1-score comparing content</w:t>
      </w:r>
      <w:r w:rsidRPr="002B0C16">
        <w:rPr>
          <w:b w:val="0"/>
          <w:bCs w:val="0"/>
          <w:sz w:val="24"/>
          <w:szCs w:val="24"/>
        </w:rPr>
        <w:t xml:space="preserve"> </w:t>
      </w:r>
      <w:r w:rsidRPr="002B0C16">
        <w:rPr>
          <w:b w:val="0"/>
          <w:bCs w:val="0"/>
          <w:sz w:val="24"/>
          <w:szCs w:val="24"/>
        </w:rPr>
        <w:t>words in predicted versus reference sentences. These metrics identify missing information (recall deficits) and hallucinated content (precision deficits).</w:t>
      </w:r>
    </w:p>
    <w:p w14:paraId="5F25770C" w14:textId="3ECE4C43" w:rsidR="00F4333A" w:rsidRPr="002B0C16" w:rsidRDefault="00F4333A" w:rsidP="00F4333A">
      <w:pPr>
        <w:pStyle w:val="Heading1"/>
        <w:rPr>
          <w:b w:val="0"/>
          <w:bCs w:val="0"/>
          <w:sz w:val="24"/>
          <w:szCs w:val="24"/>
        </w:rPr>
      </w:pPr>
      <w:r w:rsidRPr="002B0C16">
        <w:rPr>
          <w:sz w:val="24"/>
          <w:szCs w:val="24"/>
        </w:rPr>
        <w:t>5. Composite Translation Quality Index (CTQI)</w:t>
      </w:r>
      <w:r w:rsidRPr="002B0C16">
        <w:rPr>
          <w:sz w:val="24"/>
          <w:szCs w:val="24"/>
        </w:rPr>
        <w:t xml:space="preserve">: </w:t>
      </w:r>
      <w:r w:rsidRPr="002B0C16">
        <w:rPr>
          <w:b w:val="0"/>
          <w:bCs w:val="0"/>
          <w:sz w:val="24"/>
          <w:szCs w:val="24"/>
        </w:rPr>
        <w:t>Recognizing that individual metrics capture different quality dimensions, we introduce the Composite Translation Quality Index (CTQI), a novel weighted composite metric that integrates multiple</w:t>
      </w:r>
      <w:r w:rsidRPr="002B0C16">
        <w:rPr>
          <w:b w:val="0"/>
          <w:bCs w:val="0"/>
          <w:sz w:val="24"/>
          <w:szCs w:val="24"/>
        </w:rPr>
        <w:t xml:space="preserve"> </w:t>
      </w:r>
      <w:r w:rsidRPr="002B0C16">
        <w:rPr>
          <w:b w:val="0"/>
          <w:bCs w:val="0"/>
          <w:sz w:val="24"/>
          <w:szCs w:val="24"/>
        </w:rPr>
        <w:t>evaluation perspectives into a single interpretable score. The CTQI is computed as:</w:t>
      </w:r>
    </w:p>
    <w:p w14:paraId="472FBB12" w14:textId="77777777" w:rsidR="00F4333A" w:rsidRPr="002B0C16" w:rsidRDefault="00F4333A" w:rsidP="00F4333A">
      <w:pPr>
        <w:pStyle w:val="Heading1"/>
        <w:rPr>
          <w:b w:val="0"/>
          <w:bCs w:val="0"/>
          <w:sz w:val="24"/>
          <w:szCs w:val="24"/>
        </w:rPr>
      </w:pPr>
      <w:r w:rsidRPr="002B0C16">
        <w:rPr>
          <w:b w:val="0"/>
          <w:bCs w:val="0"/>
          <w:sz w:val="24"/>
          <w:szCs w:val="24"/>
        </w:rPr>
        <w:t xml:space="preserve">  CTQI = (α × BLEU) + (β × </w:t>
      </w:r>
      <w:proofErr w:type="spellStart"/>
      <w:r w:rsidRPr="002B0C16">
        <w:rPr>
          <w:b w:val="0"/>
          <w:bCs w:val="0"/>
          <w:sz w:val="24"/>
          <w:szCs w:val="24"/>
        </w:rPr>
        <w:t>BERTScore</w:t>
      </w:r>
      <w:proofErr w:type="spellEnd"/>
      <w:r w:rsidRPr="002B0C16">
        <w:rPr>
          <w:b w:val="0"/>
          <w:bCs w:val="0"/>
          <w:sz w:val="24"/>
          <w:szCs w:val="24"/>
        </w:rPr>
        <w:t>) + (γ × Quality)</w:t>
      </w:r>
    </w:p>
    <w:p w14:paraId="21A801C2" w14:textId="06E6989D" w:rsidR="00F4333A" w:rsidRPr="002B0C16" w:rsidRDefault="00F4333A" w:rsidP="00F4333A">
      <w:pPr>
        <w:pStyle w:val="Heading1"/>
        <w:rPr>
          <w:b w:val="0"/>
          <w:bCs w:val="0"/>
          <w:sz w:val="24"/>
          <w:szCs w:val="24"/>
        </w:rPr>
      </w:pPr>
      <w:r w:rsidRPr="002B0C16">
        <w:rPr>
          <w:b w:val="0"/>
          <w:bCs w:val="0"/>
          <w:sz w:val="24"/>
          <w:szCs w:val="24"/>
        </w:rPr>
        <w:t xml:space="preserve">  where α, β, and γ are weighting coefficients determined empirically based on each metric's variance</w:t>
      </w:r>
      <w:r w:rsidRPr="002B0C16">
        <w:rPr>
          <w:b w:val="0"/>
          <w:bCs w:val="0"/>
          <w:sz w:val="24"/>
          <w:szCs w:val="24"/>
        </w:rPr>
        <w:t xml:space="preserve"> </w:t>
      </w:r>
      <w:r w:rsidRPr="002B0C16">
        <w:rPr>
          <w:b w:val="0"/>
          <w:bCs w:val="0"/>
          <w:sz w:val="24"/>
          <w:szCs w:val="24"/>
        </w:rPr>
        <w:t>and discriminative power in our evaluation corpus. This composite score provides a unified translation</w:t>
      </w:r>
      <w:r w:rsidRPr="002B0C16">
        <w:rPr>
          <w:b w:val="0"/>
          <w:bCs w:val="0"/>
          <w:sz w:val="24"/>
          <w:szCs w:val="24"/>
        </w:rPr>
        <w:t xml:space="preserve"> </w:t>
      </w:r>
      <w:r w:rsidRPr="002B0C16">
        <w:rPr>
          <w:b w:val="0"/>
          <w:bCs w:val="0"/>
          <w:sz w:val="24"/>
          <w:szCs w:val="24"/>
        </w:rPr>
        <w:t>quality measure that balances</w:t>
      </w:r>
      <w:r w:rsidRPr="002B0C16">
        <w:rPr>
          <w:b w:val="0"/>
          <w:bCs w:val="0"/>
          <w:sz w:val="24"/>
          <w:szCs w:val="24"/>
        </w:rPr>
        <w:t xml:space="preserve"> </w:t>
      </w:r>
      <w:r w:rsidRPr="002B0C16">
        <w:rPr>
          <w:b w:val="0"/>
          <w:bCs w:val="0"/>
          <w:sz w:val="24"/>
          <w:szCs w:val="24"/>
        </w:rPr>
        <w:t>Lexical fidelity (via BLEU)</w:t>
      </w:r>
      <w:r w:rsidRPr="002B0C16">
        <w:rPr>
          <w:b w:val="0"/>
          <w:bCs w:val="0"/>
          <w:sz w:val="24"/>
          <w:szCs w:val="24"/>
        </w:rPr>
        <w:t xml:space="preserve">, </w:t>
      </w:r>
      <w:r w:rsidRPr="002B0C16">
        <w:rPr>
          <w:b w:val="0"/>
          <w:bCs w:val="0"/>
          <w:sz w:val="24"/>
          <w:szCs w:val="24"/>
        </w:rPr>
        <w:t xml:space="preserve">Semantic preservation (via </w:t>
      </w:r>
      <w:proofErr w:type="spellStart"/>
      <w:r w:rsidRPr="002B0C16">
        <w:rPr>
          <w:b w:val="0"/>
          <w:bCs w:val="0"/>
          <w:sz w:val="24"/>
          <w:szCs w:val="24"/>
        </w:rPr>
        <w:t>BERTScore</w:t>
      </w:r>
      <w:proofErr w:type="spellEnd"/>
      <w:r w:rsidRPr="002B0C16">
        <w:rPr>
          <w:b w:val="0"/>
          <w:bCs w:val="0"/>
          <w:sz w:val="24"/>
          <w:szCs w:val="24"/>
        </w:rPr>
        <w:t>)</w:t>
      </w:r>
      <w:r w:rsidRPr="002B0C16">
        <w:rPr>
          <w:b w:val="0"/>
          <w:bCs w:val="0"/>
          <w:sz w:val="24"/>
          <w:szCs w:val="24"/>
        </w:rPr>
        <w:t xml:space="preserve"> and </w:t>
      </w:r>
      <w:r w:rsidRPr="002B0C16">
        <w:rPr>
          <w:b w:val="0"/>
          <w:bCs w:val="0"/>
          <w:sz w:val="24"/>
          <w:szCs w:val="24"/>
        </w:rPr>
        <w:t>Grammatical correctness (via Quality)</w:t>
      </w:r>
    </w:p>
    <w:p w14:paraId="5940AA74" w14:textId="39F78E78" w:rsidR="00F4333A" w:rsidRPr="002B0C16" w:rsidRDefault="00F4333A" w:rsidP="00F4333A">
      <w:pPr>
        <w:pStyle w:val="Heading1"/>
        <w:rPr>
          <w:b w:val="0"/>
          <w:bCs w:val="0"/>
          <w:sz w:val="24"/>
          <w:szCs w:val="24"/>
        </w:rPr>
      </w:pPr>
      <w:r w:rsidRPr="002B0C16">
        <w:rPr>
          <w:b w:val="0"/>
          <w:bCs w:val="0"/>
          <w:sz w:val="24"/>
          <w:szCs w:val="24"/>
        </w:rPr>
        <w:t xml:space="preserve"> </w:t>
      </w:r>
      <w:proofErr w:type="gramStart"/>
      <w:r w:rsidRPr="002B0C16">
        <w:rPr>
          <w:b w:val="0"/>
          <w:bCs w:val="0"/>
          <w:sz w:val="24"/>
          <w:szCs w:val="24"/>
        </w:rPr>
        <w:t>The CTQI</w:t>
      </w:r>
      <w:proofErr w:type="gramEnd"/>
      <w:r w:rsidRPr="002B0C16">
        <w:rPr>
          <w:b w:val="0"/>
          <w:bCs w:val="0"/>
          <w:sz w:val="24"/>
          <w:szCs w:val="24"/>
        </w:rPr>
        <w:t xml:space="preserve"> enables single-number comparisons across systems while avoiding the pitfalls of metric</w:t>
      </w:r>
      <w:r w:rsidRPr="002B0C16">
        <w:rPr>
          <w:b w:val="0"/>
          <w:bCs w:val="0"/>
          <w:sz w:val="24"/>
          <w:szCs w:val="24"/>
        </w:rPr>
        <w:t xml:space="preserve"> </w:t>
      </w:r>
      <w:r w:rsidRPr="002B0C16">
        <w:rPr>
          <w:b w:val="0"/>
          <w:bCs w:val="0"/>
          <w:sz w:val="24"/>
          <w:szCs w:val="24"/>
        </w:rPr>
        <w:t>cherry-picking. This multi-faceted evaluation approach ensures that improvements are genuine and generalizable rather</w:t>
      </w:r>
      <w:r w:rsidRPr="002B0C16">
        <w:rPr>
          <w:b w:val="0"/>
          <w:bCs w:val="0"/>
          <w:sz w:val="24"/>
          <w:szCs w:val="24"/>
        </w:rPr>
        <w:t xml:space="preserve"> </w:t>
      </w:r>
      <w:r w:rsidRPr="002B0C16">
        <w:rPr>
          <w:b w:val="0"/>
          <w:bCs w:val="0"/>
          <w:sz w:val="24"/>
          <w:szCs w:val="24"/>
        </w:rPr>
        <w:t>than artifacts of optimizing for a single metric. The strong performance across all five independent</w:t>
      </w:r>
      <w:r w:rsidRPr="002B0C16">
        <w:rPr>
          <w:b w:val="0"/>
          <w:bCs w:val="0"/>
          <w:sz w:val="24"/>
          <w:szCs w:val="24"/>
        </w:rPr>
        <w:t xml:space="preserve"> </w:t>
      </w:r>
      <w:r w:rsidRPr="002B0C16">
        <w:rPr>
          <w:b w:val="0"/>
          <w:bCs w:val="0"/>
          <w:sz w:val="24"/>
          <w:szCs w:val="24"/>
        </w:rPr>
        <w:t>measures provides robust evidence of the LLM enhancement's effectiveness.</w:t>
      </w:r>
    </w:p>
    <w:p w14:paraId="6CC02420" w14:textId="29AF2DCF" w:rsidR="007B4601" w:rsidRPr="002B0C16" w:rsidRDefault="007B4601" w:rsidP="007B4601">
      <w:pPr>
        <w:pStyle w:val="Heading1"/>
        <w:rPr>
          <w:sz w:val="24"/>
          <w:szCs w:val="24"/>
        </w:rPr>
      </w:pPr>
      <w:r w:rsidRPr="002B0C16">
        <w:rPr>
          <w:sz w:val="24"/>
          <w:szCs w:val="24"/>
        </w:rPr>
        <w:lastRenderedPageBreak/>
        <w:t>7</w:t>
      </w:r>
      <w:r w:rsidRPr="002B0C16">
        <w:rPr>
          <w:sz w:val="24"/>
          <w:szCs w:val="24"/>
        </w:rPr>
        <w:t>. Results and Discussion</w:t>
      </w:r>
    </w:p>
    <w:p w14:paraId="5409E668" w14:textId="1AB6F907" w:rsidR="0071089A" w:rsidRPr="002B0C16" w:rsidRDefault="007B4601">
      <w:pPr>
        <w:pStyle w:val="Heading2"/>
        <w:rPr>
          <w:sz w:val="24"/>
          <w:szCs w:val="24"/>
        </w:rPr>
      </w:pPr>
      <w:r w:rsidRPr="002B0C16">
        <w:rPr>
          <w:sz w:val="24"/>
          <w:szCs w:val="24"/>
        </w:rPr>
        <w:t>7</w:t>
      </w:r>
      <w:r w:rsidR="00000000" w:rsidRPr="002B0C16">
        <w:rPr>
          <w:sz w:val="24"/>
          <w:szCs w:val="24"/>
        </w:rPr>
        <w:t>.1 Current Progress and Performance</w:t>
      </w:r>
    </w:p>
    <w:p w14:paraId="1AD8F994" w14:textId="6778E924" w:rsidR="0071089A" w:rsidRPr="002B0C16" w:rsidRDefault="00B67C97">
      <w:pPr>
        <w:spacing w:after="200"/>
        <w:jc w:val="both"/>
      </w:pPr>
      <w:r>
        <w:t>On</w:t>
      </w:r>
      <w:r w:rsidR="00000000" w:rsidRPr="002B0C16">
        <w:t xml:space="preserve"> the WLASL-</w:t>
      </w:r>
      <w:r w:rsidR="002B3CE7">
        <w:t>5</w:t>
      </w:r>
      <w:r w:rsidR="00000000" w:rsidRPr="002B0C16">
        <w:t xml:space="preserve">0 configuration, the </w:t>
      </w:r>
      <w:proofErr w:type="spellStart"/>
      <w:r w:rsidR="00000000" w:rsidRPr="002B0C16">
        <w:t>OpenHands</w:t>
      </w:r>
      <w:proofErr w:type="spellEnd"/>
      <w:r w:rsidR="00000000" w:rsidRPr="002B0C16">
        <w:t>-</w:t>
      </w:r>
      <w:r w:rsidR="00363203">
        <w:t>HD</w:t>
      </w:r>
      <w:r w:rsidR="00000000" w:rsidRPr="002B0C16">
        <w:t xml:space="preserve"> small model has achieved the following results: Training Loss: 1.89, Training Accuracy: 4</w:t>
      </w:r>
      <w:r w:rsidR="005B228D">
        <w:t>7.27</w:t>
      </w:r>
      <w:r w:rsidR="00000000" w:rsidRPr="002B0C16">
        <w:t>%, Validation Top-1 Accuracy: 4</w:t>
      </w:r>
      <w:r w:rsidR="005B228D">
        <w:t>7</w:t>
      </w:r>
      <w:r w:rsidR="00000000" w:rsidRPr="002B0C16">
        <w:t>.91%, Validation Top-3 Accuracy: 68.18%.</w:t>
      </w:r>
    </w:p>
    <w:p w14:paraId="10EB556C" w14:textId="53A588F9" w:rsidR="0071089A" w:rsidRPr="002B0C16" w:rsidRDefault="007B4601">
      <w:pPr>
        <w:pStyle w:val="Heading2"/>
        <w:rPr>
          <w:sz w:val="24"/>
          <w:szCs w:val="24"/>
        </w:rPr>
      </w:pPr>
      <w:r w:rsidRPr="002B0C16">
        <w:rPr>
          <w:sz w:val="24"/>
          <w:szCs w:val="24"/>
        </w:rPr>
        <w:t>7</w:t>
      </w:r>
      <w:r w:rsidR="00000000" w:rsidRPr="002B0C16">
        <w:rPr>
          <w:sz w:val="24"/>
          <w:szCs w:val="24"/>
        </w:rPr>
        <w:t>.2 Analysis of Results</w:t>
      </w:r>
    </w:p>
    <w:p w14:paraId="2F38BB9F" w14:textId="02E3B2EA" w:rsidR="0071089A" w:rsidRPr="002B0C16" w:rsidRDefault="00000000">
      <w:pPr>
        <w:spacing w:after="120"/>
        <w:jc w:val="both"/>
      </w:pPr>
      <w:r w:rsidRPr="002B0C16">
        <w:t>The Top-1 accuracy of 4</w:t>
      </w:r>
      <w:r w:rsidR="005B228D">
        <w:t>7</w:t>
      </w:r>
      <w:r w:rsidRPr="002B0C16">
        <w:t>.91% demonstrates strong discriminative ability, while the Top-3 accuracy of 68.18% shows that for most signs, the correct class appears among the top predictions. This is particularly promising for downstream language modeling, where context can resolve ambiguities between the top predicted signs.</w:t>
      </w:r>
    </w:p>
    <w:p w14:paraId="2E827CC2" w14:textId="35C6249E" w:rsidR="0071089A" w:rsidRPr="002B0C16" w:rsidRDefault="00000000">
      <w:pPr>
        <w:spacing w:after="200"/>
        <w:jc w:val="both"/>
      </w:pPr>
      <w:r w:rsidRPr="002B0C16">
        <w:t>The close alignment between training and validation accuracy (4</w:t>
      </w:r>
      <w:r w:rsidR="005B228D">
        <w:t>7</w:t>
      </w:r>
      <w:r w:rsidRPr="002B0C16">
        <w:t>.</w:t>
      </w:r>
      <w:r w:rsidR="005B228D">
        <w:t>27</w:t>
      </w:r>
      <w:r w:rsidRPr="002B0C16">
        <w:t>% vs 4</w:t>
      </w:r>
      <w:r w:rsidR="005B228D">
        <w:t>7</w:t>
      </w:r>
      <w:r w:rsidRPr="002B0C16">
        <w:t>.91%) suggests healthy generalization without significant overfitting. This validates our augmentation strategy and indicates that the model is learning robust features rather than memorizing training samples. The convergence pattern suggests the model has not yet reached its capacity limit, indicating potential for further improvement through continued training or architectural scaling.</w:t>
      </w:r>
    </w:p>
    <w:p w14:paraId="5EF8E894" w14:textId="4BD89DA8" w:rsidR="0071089A" w:rsidRDefault="007B4601">
      <w:pPr>
        <w:rPr>
          <w:b/>
        </w:rPr>
      </w:pPr>
      <w:r w:rsidRPr="002B0C16">
        <w:rPr>
          <w:b/>
        </w:rPr>
        <w:t>7</w:t>
      </w:r>
      <w:r w:rsidR="00000000" w:rsidRPr="002B0C16">
        <w:rPr>
          <w:b/>
        </w:rPr>
        <w:t>.3 LLM-Enhanced Translation Performance</w:t>
      </w:r>
    </w:p>
    <w:p w14:paraId="52E23DAE" w14:textId="50CD3317" w:rsidR="009D2AA7" w:rsidRDefault="006E0E37" w:rsidP="00B67C97">
      <w:pPr>
        <w:jc w:val="both"/>
      </w:pPr>
      <w:r>
        <w:t xml:space="preserve">The </w:t>
      </w:r>
      <w:proofErr w:type="spellStart"/>
      <w:r>
        <w:t>SignBridge</w:t>
      </w:r>
      <w:proofErr w:type="spellEnd"/>
      <w:r>
        <w:t xml:space="preserve"> evaluation on a 25-entry synthetic </w:t>
      </w:r>
      <w:r w:rsidR="00B67C97">
        <w:t xml:space="preserve">sentence </w:t>
      </w:r>
      <w:r>
        <w:t>dataset revealed substantial improvements across the</w:t>
      </w:r>
      <w:r>
        <w:t xml:space="preserve"> </w:t>
      </w:r>
      <w:r>
        <w:t xml:space="preserve">translation pipeline. Initially, the </w:t>
      </w:r>
      <w:proofErr w:type="spellStart"/>
      <w:r>
        <w:t>OpenHands</w:t>
      </w:r>
      <w:proofErr w:type="spellEnd"/>
      <w:r>
        <w:t xml:space="preserve">-HD model achieved 78.8% </w:t>
      </w:r>
      <w:r w:rsidR="005B228D">
        <w:t>T</w:t>
      </w:r>
      <w:r>
        <w:t xml:space="preserve">op-1 gloss accuracy (78 of 99 total glosses correct), with only </w:t>
      </w:r>
      <w:r w:rsidR="00B67C97">
        <w:t>20.0</w:t>
      </w:r>
      <w:r>
        <w:t>% of entries having all glosses perfectly predicted. Notably,</w:t>
      </w:r>
      <w:r>
        <w:t xml:space="preserve"> </w:t>
      </w:r>
      <w:r>
        <w:t xml:space="preserve">the model demonstrated strong predictive capability with a </w:t>
      </w:r>
      <w:r w:rsidR="005B228D">
        <w:t>T</w:t>
      </w:r>
      <w:r>
        <w:t>op-3 gloss accuracy of 96.0%, indicating</w:t>
      </w:r>
      <w:r>
        <w:t xml:space="preserve"> </w:t>
      </w:r>
      <w:r>
        <w:t xml:space="preserve">the correct answer appeared within the top three predictions 96% of the time. </w:t>
      </w:r>
    </w:p>
    <w:p w14:paraId="2712E8D2" w14:textId="77777777" w:rsidR="007F3425" w:rsidRDefault="007F3425" w:rsidP="00B67C97">
      <w:pPr>
        <w:jc w:val="both"/>
      </w:pPr>
    </w:p>
    <w:p w14:paraId="47C1E8D6" w14:textId="1C7D8C3F" w:rsidR="005E5F0F" w:rsidRDefault="007F3425" w:rsidP="007F3425">
      <w:pPr>
        <w:jc w:val="both"/>
      </w:pPr>
      <w:r>
        <w:t>The synthetic dataset evaluation demonstrates higher gloss recognition accuracy (78-87%) compared to</w:t>
      </w:r>
      <w:r>
        <w:t xml:space="preserve"> </w:t>
      </w:r>
      <w:r>
        <w:t>validation performance (40-47%) due to using a curated subset of high-quality exemplars rat</w:t>
      </w:r>
      <w:r>
        <w:t>h</w:t>
      </w:r>
      <w:r>
        <w:t>er than</w:t>
      </w:r>
      <w:r>
        <w:t xml:space="preserve"> </w:t>
      </w:r>
      <w:r>
        <w:t>the full 50-class distribution. This elevated baseline is methodologically appropriate, as the</w:t>
      </w:r>
      <w:r>
        <w:t xml:space="preserve"> </w:t>
      </w:r>
      <w:r>
        <w:t>research objective is to quantify LLM-driven improvements in sentence construction from imperfect predictions, not to evaluate raw sign recognition performance.</w:t>
      </w:r>
    </w:p>
    <w:p w14:paraId="41EAB93D" w14:textId="77777777" w:rsidR="007F3425" w:rsidRDefault="007F3425" w:rsidP="007F3425">
      <w:pPr>
        <w:jc w:val="both"/>
      </w:pPr>
    </w:p>
    <w:p w14:paraId="43EC28EE" w14:textId="59EEE11C" w:rsidR="006E0E37" w:rsidRDefault="006E0E37" w:rsidP="00B67C97">
      <w:pPr>
        <w:jc w:val="both"/>
      </w:pPr>
      <w:r>
        <w:t>The LLM's contextual selection mechanism improved effective gloss accuracy to 86.9%</w:t>
      </w:r>
      <w:r w:rsidR="00B67C97">
        <w:t xml:space="preserve"> - </w:t>
      </w:r>
      <w:r>
        <w:t>a gain of 8.1 percentage points by successfully leveraging top-</w:t>
      </w:r>
      <w:r w:rsidR="00B67C97">
        <w:t>3</w:t>
      </w:r>
      <w:r>
        <w:t xml:space="preserve"> alternatives in 44.0% of test cases (13 of 99 gloss positions). </w:t>
      </w:r>
      <w:r w:rsidR="00B67C97">
        <w:t>It also increased</w:t>
      </w:r>
      <w:r w:rsidR="00B67C97">
        <w:t xml:space="preserve"> perfect predictions to 52.0% of entries</w:t>
      </w:r>
      <w:r w:rsidR="00B67C97">
        <w:t xml:space="preserve"> </w:t>
      </w:r>
      <w:r>
        <w:t xml:space="preserve">However, analysis revealed 9 LLM selection errors where the correct answer was available in </w:t>
      </w:r>
      <w:r w:rsidR="005B228D">
        <w:t>T</w:t>
      </w:r>
      <w:r>
        <w:t>op-3 but not chosen, representing a 9.1% potential improvement opportunity through enhanced prompt engineering. This gloss-level improvement translated</w:t>
      </w:r>
      <w:r w:rsidR="00B67C97">
        <w:t xml:space="preserve"> </w:t>
      </w:r>
      <w:r>
        <w:t>into dramatic sentence quality gains: BLEU scores increased 199% from 11.80 to 35.28, demonstrating</w:t>
      </w:r>
      <w:r>
        <w:t xml:space="preserve"> </w:t>
      </w:r>
      <w:r>
        <w:t xml:space="preserve">substantially better lexical alignment with reference sentences. </w:t>
      </w:r>
      <w:proofErr w:type="spellStart"/>
      <w:r>
        <w:t>BERTScore</w:t>
      </w:r>
      <w:proofErr w:type="spellEnd"/>
      <w:r>
        <w:t xml:space="preserve"> improved 5.1% (88.66 to</w:t>
      </w:r>
      <w:r>
        <w:t xml:space="preserve"> </w:t>
      </w:r>
      <w:r>
        <w:t>93.21), confirming enhanced semantic preservation, while the grammatical Quality score more than</w:t>
      </w:r>
      <w:r>
        <w:t xml:space="preserve"> </w:t>
      </w:r>
      <w:r>
        <w:t>doubled with a 137.7% improvement (31.92 to 75.87), reflecting the LLM's ability to generate natural,</w:t>
      </w:r>
      <w:r>
        <w:t xml:space="preserve"> </w:t>
      </w:r>
      <w:r>
        <w:t>grammatically correct English. Coverage metrics showed meaningful gains in both recall (+5.9% to 79.3%) and precision (+4.9% to 83.1%), indicating the model captured more reference content while maintaining overall fidelity. Overall, the Composite Translation Quality Index (CTQI) improved 44.8%</w:t>
      </w:r>
      <w:r w:rsidR="00B67C97">
        <w:t xml:space="preserve"> </w:t>
      </w:r>
      <w:r>
        <w:t>from 51.15 to 74.05, demonstrating that the LLM-enhanced approach achieved substantial, genuine improvements across all quality dimensions simultaneously rather than optimizing for any single metric.</w:t>
      </w:r>
    </w:p>
    <w:p w14:paraId="7061D875" w14:textId="77777777" w:rsidR="006E0E37" w:rsidRDefault="006E0E37" w:rsidP="006E0E37"/>
    <w:p w14:paraId="72F392A4" w14:textId="06DDF3D5" w:rsidR="0071089A" w:rsidRDefault="007B4601" w:rsidP="00843AFE">
      <w:pPr>
        <w:rPr>
          <w:b/>
          <w:bCs/>
        </w:rPr>
      </w:pPr>
      <w:r w:rsidRPr="002B0C16">
        <w:rPr>
          <w:b/>
          <w:bCs/>
        </w:rPr>
        <w:lastRenderedPageBreak/>
        <w:t>8</w:t>
      </w:r>
      <w:r w:rsidR="00000000" w:rsidRPr="002B0C16">
        <w:rPr>
          <w:b/>
          <w:bCs/>
        </w:rPr>
        <w:t>. Future Work and Roadmap</w:t>
      </w:r>
    </w:p>
    <w:p w14:paraId="79B118BB" w14:textId="77777777" w:rsidR="005B228D" w:rsidRDefault="005B228D" w:rsidP="00843AFE">
      <w:pPr>
        <w:rPr>
          <w:b/>
          <w:bCs/>
        </w:rPr>
      </w:pPr>
    </w:p>
    <w:p w14:paraId="4382E81E" w14:textId="27D534BD" w:rsidR="005B228D" w:rsidRPr="005E5F0F" w:rsidRDefault="005B228D" w:rsidP="005E5F0F">
      <w:pPr>
        <w:jc w:val="both"/>
      </w:pPr>
      <w:r>
        <w:rPr>
          <w:b/>
          <w:bCs/>
        </w:rPr>
        <w:t xml:space="preserve">8.1 Model improvements for </w:t>
      </w:r>
      <w:proofErr w:type="spellStart"/>
      <w:r>
        <w:rPr>
          <w:b/>
          <w:bCs/>
        </w:rPr>
        <w:t>OpenHands</w:t>
      </w:r>
      <w:proofErr w:type="spellEnd"/>
      <w:r>
        <w:rPr>
          <w:b/>
          <w:bCs/>
        </w:rPr>
        <w:t>-HD isolated sign recognition</w:t>
      </w:r>
      <w:r w:rsidR="005E5F0F">
        <w:t xml:space="preserve">: </w:t>
      </w:r>
      <w:r w:rsidR="005E5F0F" w:rsidRPr="005E5F0F">
        <w:t xml:space="preserve">Model improvements for </w:t>
      </w:r>
      <w:proofErr w:type="spellStart"/>
      <w:r w:rsidR="005E5F0F" w:rsidRPr="005E5F0F">
        <w:t>OpenHands</w:t>
      </w:r>
      <w:proofErr w:type="spellEnd"/>
      <w:r w:rsidR="005E5F0F" w:rsidRPr="005E5F0F">
        <w:t xml:space="preserve">-HD isolated sign recognition focus on three strategic enhancements with cumulative impact. First, scaling to a </w:t>
      </w:r>
      <w:proofErr w:type="gramStart"/>
      <w:r w:rsidR="005E5F0F" w:rsidRPr="005E5F0F">
        <w:t>Large</w:t>
      </w:r>
      <w:proofErr w:type="gramEnd"/>
      <w:r w:rsidR="005E5F0F" w:rsidRPr="005E5F0F">
        <w:t xml:space="preserve"> model configuration (256 hidden units, 6 layers, approximately 2.7M parameters) provides 15 times more parameters to capture complex sign variations and subtle differences between similar signs, expected to yield +5-8% Top-3 accuracy improvement. Second, introducing temporal augmentation</w:t>
      </w:r>
      <w:r w:rsidR="005E5F0F">
        <w:t xml:space="preserve"> - </w:t>
      </w:r>
      <w:r w:rsidR="005E5F0F" w:rsidRPr="005E5F0F">
        <w:t xml:space="preserve">including speed perturbation, temporal cropping, and temporal </w:t>
      </w:r>
      <w:proofErr w:type="gramStart"/>
      <w:r w:rsidR="005E5F0F" w:rsidRPr="005E5F0F">
        <w:t>dropout—addresses</w:t>
      </w:r>
      <w:proofErr w:type="gramEnd"/>
      <w:r w:rsidR="005E5F0F" w:rsidRPr="005E5F0F">
        <w:t xml:space="preserve"> the natural variation in signing speeds across different signers, complementing existing spatial augmentation with an expected +3-5% gain. Third, applying label smoothing (ε = 0.1) during training prevents overconfident predictions on ambiguous signs by distributing probability mass across plausible alternatives, contributing an additional +2-3% improvement. Conservative cumulative estimates project progression from the current 68.18% baseline to 74.18% after model scaling, 78.18% after temporal augmentation, and finally 80.18% after label smoothing</w:t>
      </w:r>
      <w:r w:rsidR="005E5F0F">
        <w:t xml:space="preserve"> - </w:t>
      </w:r>
      <w:r w:rsidR="005E5F0F" w:rsidRPr="005E5F0F">
        <w:t>achieving the Phase 1 target of 80%+ Top-3 accuracy and establishing a strong foundation for subsequent development phases.</w:t>
      </w:r>
    </w:p>
    <w:p w14:paraId="40AD9A51" w14:textId="50388451" w:rsidR="005B228D" w:rsidRDefault="005E5F0F" w:rsidP="005B228D">
      <w:pPr>
        <w:spacing w:after="200"/>
        <w:jc w:val="both"/>
      </w:pPr>
      <w:r>
        <w:rPr>
          <w:noProof/>
        </w:rPr>
        <w:drawing>
          <wp:inline distT="0" distB="0" distL="0" distR="0" wp14:anchorId="50AF642E" wp14:editId="750E481C">
            <wp:extent cx="5641616" cy="2085975"/>
            <wp:effectExtent l="0" t="0" r="0" b="0"/>
            <wp:docPr id="79710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92959" cy="2104959"/>
                    </a:xfrm>
                    <a:prstGeom prst="rect">
                      <a:avLst/>
                    </a:prstGeom>
                    <a:noFill/>
                  </pic:spPr>
                </pic:pic>
              </a:graphicData>
            </a:graphic>
          </wp:inline>
        </w:drawing>
      </w:r>
    </w:p>
    <w:p w14:paraId="08661266" w14:textId="225974B1" w:rsidR="0071089A" w:rsidRPr="002B0C16" w:rsidRDefault="007B4601">
      <w:pPr>
        <w:pStyle w:val="Heading3"/>
      </w:pPr>
      <w:r w:rsidRPr="002B0C16">
        <w:t>8</w:t>
      </w:r>
      <w:r w:rsidR="00000000" w:rsidRPr="002B0C16">
        <w:t>.</w:t>
      </w:r>
      <w:r w:rsidR="00B26546">
        <w:t xml:space="preserve">2 </w:t>
      </w:r>
      <w:r w:rsidR="00000000" w:rsidRPr="002B0C16">
        <w:t>Continuous Sign Detection</w:t>
      </w:r>
    </w:p>
    <w:p w14:paraId="4EDC8F72" w14:textId="77777777" w:rsidR="0071089A" w:rsidRPr="002B0C16" w:rsidRDefault="00000000">
      <w:pPr>
        <w:spacing w:after="200"/>
        <w:jc w:val="both"/>
      </w:pPr>
      <w:r w:rsidRPr="002B0C16">
        <w:t>Extend the system to handle continuous signing, where signs flow naturally without pauses between individual words. This requires adding sign boundary detection to identify where one sign ends and another begins, temporal segmentation to extract individual signs from continuous streams, and transition modeling to handle the movement between signs. This phase represents a significant technical challenge as it must distinguish intentional signs from transitional movements.</w:t>
      </w:r>
    </w:p>
    <w:p w14:paraId="7E77F1AF" w14:textId="5EFA17AA" w:rsidR="0071089A" w:rsidRPr="002B0C16" w:rsidRDefault="007B4601">
      <w:pPr>
        <w:pStyle w:val="Heading3"/>
      </w:pPr>
      <w:r w:rsidRPr="002B0C16">
        <w:t>8</w:t>
      </w:r>
      <w:r w:rsidR="00000000" w:rsidRPr="002B0C16">
        <w:t>.</w:t>
      </w:r>
      <w:r w:rsidR="00B26546">
        <w:t xml:space="preserve">3 </w:t>
      </w:r>
      <w:r w:rsidR="00000000" w:rsidRPr="002B0C16">
        <w:t>Real-Time Webcam Application</w:t>
      </w:r>
    </w:p>
    <w:p w14:paraId="5A7FCEA5" w14:textId="77777777" w:rsidR="0071089A" w:rsidRPr="002B0C16" w:rsidRDefault="00000000">
      <w:pPr>
        <w:spacing w:after="200"/>
        <w:jc w:val="both"/>
      </w:pPr>
      <w:proofErr w:type="gramStart"/>
      <w:r w:rsidRPr="002B0C16">
        <w:t>Deploy</w:t>
      </w:r>
      <w:proofErr w:type="gramEnd"/>
      <w:r w:rsidRPr="002B0C16">
        <w:t xml:space="preserve"> the complete system as a real-time application that can translate ASL signing from webcam input, making the technology accessible for practical use. This final phase will focus on latency optimization to achieve real-time performance, user interface design for accessibility, and deployment considerations for various platforms including web, desktop, and mobile applications. The goal is to create a tool that Deaf individuals can use in everyday communication scenarios.</w:t>
      </w:r>
    </w:p>
    <w:p w14:paraId="74276462" w14:textId="0962369B" w:rsidR="0071089A" w:rsidRPr="002B0C16" w:rsidRDefault="007B4601">
      <w:pPr>
        <w:pStyle w:val="Heading2"/>
        <w:rPr>
          <w:sz w:val="24"/>
          <w:szCs w:val="24"/>
        </w:rPr>
      </w:pPr>
      <w:r w:rsidRPr="002B0C16">
        <w:rPr>
          <w:sz w:val="24"/>
          <w:szCs w:val="24"/>
        </w:rPr>
        <w:t>8</w:t>
      </w:r>
      <w:r w:rsidR="00000000" w:rsidRPr="002B0C16">
        <w:rPr>
          <w:sz w:val="24"/>
          <w:szCs w:val="24"/>
        </w:rPr>
        <w:t>.</w:t>
      </w:r>
      <w:r w:rsidR="00B26546">
        <w:rPr>
          <w:sz w:val="24"/>
          <w:szCs w:val="24"/>
        </w:rPr>
        <w:t>4</w:t>
      </w:r>
      <w:r w:rsidR="00000000" w:rsidRPr="002B0C16">
        <w:rPr>
          <w:sz w:val="24"/>
          <w:szCs w:val="24"/>
        </w:rPr>
        <w:t xml:space="preserve"> Long-Term Research Directions</w:t>
      </w:r>
    </w:p>
    <w:p w14:paraId="2642F8A4" w14:textId="77777777" w:rsidR="0071089A" w:rsidRPr="002B0C16" w:rsidRDefault="00000000">
      <w:pPr>
        <w:spacing w:after="120"/>
        <w:jc w:val="both"/>
      </w:pPr>
      <w:r w:rsidRPr="002B0C16">
        <w:t>Beyond the five-phase roadmap, several long-term research directions could further enhance the system's capabilities and impact:</w:t>
      </w:r>
    </w:p>
    <w:p w14:paraId="72497AED" w14:textId="77777777" w:rsidR="0071089A" w:rsidRPr="002B0C16" w:rsidRDefault="00000000">
      <w:pPr>
        <w:pStyle w:val="ListParagraph"/>
        <w:numPr>
          <w:ilvl w:val="0"/>
          <w:numId w:val="2"/>
        </w:numPr>
      </w:pPr>
      <w:r w:rsidRPr="002B0C16">
        <w:rPr>
          <w:b/>
          <w:bCs/>
        </w:rPr>
        <w:lastRenderedPageBreak/>
        <w:t xml:space="preserve">Multimodal Integration: </w:t>
      </w:r>
      <w:r w:rsidRPr="002B0C16">
        <w:t>Incorporate facial expressions and head movements, which are crucial for ASL grammar and can indicate questions, negations, and emotional content.</w:t>
      </w:r>
    </w:p>
    <w:p w14:paraId="07FDBDA7" w14:textId="77777777" w:rsidR="0071089A" w:rsidRPr="002B0C16" w:rsidRDefault="00000000">
      <w:pPr>
        <w:pStyle w:val="ListParagraph"/>
        <w:numPr>
          <w:ilvl w:val="0"/>
          <w:numId w:val="2"/>
        </w:numPr>
      </w:pPr>
      <w:r w:rsidRPr="002B0C16">
        <w:rPr>
          <w:b/>
          <w:bCs/>
        </w:rPr>
        <w:t xml:space="preserve">Bidirectional Translation: </w:t>
      </w:r>
      <w:r w:rsidRPr="002B0C16">
        <w:t>Develop English-to-ASL translation capabilities to enable two-way communication and support ASL learning applications.</w:t>
      </w:r>
    </w:p>
    <w:p w14:paraId="2C616458" w14:textId="77777777" w:rsidR="0071089A" w:rsidRPr="002B0C16" w:rsidRDefault="00000000">
      <w:pPr>
        <w:pStyle w:val="ListParagraph"/>
        <w:numPr>
          <w:ilvl w:val="0"/>
          <w:numId w:val="2"/>
        </w:numPr>
      </w:pPr>
      <w:r w:rsidRPr="002B0C16">
        <w:rPr>
          <w:b/>
          <w:bCs/>
        </w:rPr>
        <w:t xml:space="preserve">Cross-Lingual Extension: </w:t>
      </w:r>
      <w:r w:rsidRPr="002B0C16">
        <w:t>Adapt the system to recognize other sign languages such as British Sign Language (BSL), Chinese Sign Language (CSL), and Indian Sign Language (ISL).</w:t>
      </w:r>
    </w:p>
    <w:p w14:paraId="2F53520C" w14:textId="77777777" w:rsidR="0071089A" w:rsidRPr="002B0C16" w:rsidRDefault="00000000">
      <w:pPr>
        <w:pStyle w:val="ListParagraph"/>
        <w:numPr>
          <w:ilvl w:val="0"/>
          <w:numId w:val="2"/>
        </w:numPr>
      </w:pPr>
      <w:r w:rsidRPr="002B0C16">
        <w:rPr>
          <w:b/>
          <w:bCs/>
        </w:rPr>
        <w:t xml:space="preserve">Domain Adaptation: </w:t>
      </w:r>
      <w:r w:rsidRPr="002B0C16">
        <w:t>Specialize the system for specific domains such as medical settings, educational environments, or legal contexts where specialized vocabulary is critical.</w:t>
      </w:r>
    </w:p>
    <w:p w14:paraId="2A7F542D" w14:textId="77777777" w:rsidR="0071089A" w:rsidRPr="002B0C16" w:rsidRDefault="00000000">
      <w:pPr>
        <w:pStyle w:val="ListParagraph"/>
        <w:numPr>
          <w:ilvl w:val="0"/>
          <w:numId w:val="2"/>
        </w:numPr>
      </w:pPr>
      <w:r w:rsidRPr="002B0C16">
        <w:rPr>
          <w:b/>
          <w:bCs/>
        </w:rPr>
        <w:t xml:space="preserve">Low-Resource Scenarios: </w:t>
      </w:r>
      <w:r w:rsidRPr="002B0C16">
        <w:t>Develop few-shot and zero-shot learning approaches to handle rare signs and emerging vocabulary without extensive retraining.</w:t>
      </w:r>
    </w:p>
    <w:p w14:paraId="46DE18D6" w14:textId="37F2CD16" w:rsidR="0071089A" w:rsidRPr="002B0C16" w:rsidRDefault="007B4601">
      <w:pPr>
        <w:pStyle w:val="Heading1"/>
        <w:rPr>
          <w:sz w:val="24"/>
          <w:szCs w:val="24"/>
        </w:rPr>
      </w:pPr>
      <w:r w:rsidRPr="002B0C16">
        <w:rPr>
          <w:sz w:val="24"/>
          <w:szCs w:val="24"/>
        </w:rPr>
        <w:t>9</w:t>
      </w:r>
      <w:r w:rsidR="00000000" w:rsidRPr="002B0C16">
        <w:rPr>
          <w:sz w:val="24"/>
          <w:szCs w:val="24"/>
        </w:rPr>
        <w:t>. Conclusion</w:t>
      </w:r>
    </w:p>
    <w:p w14:paraId="39B32630" w14:textId="77777777" w:rsidR="00861429" w:rsidRDefault="00861429" w:rsidP="00861429">
      <w:r w:rsidRPr="00861429">
        <w:t>This research establishes a comprehensive foundation for practical American Sign Language translation by addressing three fundamental challenges: word-level isolated sign recognition in data-scarce scenarios, grammatically correct sentence construction from sign predictions, and multi-dimensional translation quality assessment.</w:t>
      </w:r>
    </w:p>
    <w:p w14:paraId="494FFDA6" w14:textId="77777777" w:rsidR="00861429" w:rsidRPr="00861429" w:rsidRDefault="00861429" w:rsidP="00861429"/>
    <w:p w14:paraId="28CCD7DB" w14:textId="77777777" w:rsidR="00861429" w:rsidRDefault="00861429" w:rsidP="00861429">
      <w:pPr>
        <w:jc w:val="both"/>
      </w:pPr>
      <w:r w:rsidRPr="00861429">
        <w:t xml:space="preserve">Through architectural innovations in </w:t>
      </w:r>
      <w:proofErr w:type="spellStart"/>
      <w:r w:rsidRPr="00861429">
        <w:t>OpenHands</w:t>
      </w:r>
      <w:proofErr w:type="spellEnd"/>
      <w:r w:rsidRPr="00861429">
        <w:t>-HD—expanded pose representation, strategic data augmentation, and top-K prediction architecture—we demonstrate that pose-based approaches can effectively capture spatiotemporal patterns of sign language. The critical advancement is LLM integration for sentence construction, where semantic coherence analysis outperforms traditional confidence-based selection, achieving substantial improvements in both translation quality and grammatical correctness. The Composite Translation Quality Index (CTQI) provides a robust multi-dimensional framework for evaluating system performance across lexical, semantic, and grammatical dimensions.</w:t>
      </w:r>
    </w:p>
    <w:p w14:paraId="6F926FC9" w14:textId="77777777" w:rsidR="00861429" w:rsidRPr="00861429" w:rsidRDefault="00861429" w:rsidP="00861429">
      <w:pPr>
        <w:jc w:val="both"/>
      </w:pPr>
    </w:p>
    <w:p w14:paraId="5581ACEC" w14:textId="77777777" w:rsidR="00861429" w:rsidRPr="00861429" w:rsidRDefault="00861429" w:rsidP="00861429">
      <w:r w:rsidRPr="00861429">
        <w:t>This combined approach demonstrates that integrating advanced language models with enhanced pose-based recognition creates a practical pathway toward real-time ASL translation systems. The implications extend beyond technical achievements: accessible ASL recognition technology has the potential to reduce communication barriers for millions of Deaf individuals worldwide, improving access to education, employment, and digital communication.</w:t>
      </w:r>
    </w:p>
    <w:p w14:paraId="04624BCE" w14:textId="77777777" w:rsidR="0071089A" w:rsidRPr="002B0C16" w:rsidRDefault="00000000">
      <w:r w:rsidRPr="002B0C16">
        <w:br w:type="page"/>
      </w:r>
    </w:p>
    <w:p w14:paraId="4A02C745" w14:textId="77777777" w:rsidR="0071089A" w:rsidRPr="002B0C16" w:rsidRDefault="00000000">
      <w:pPr>
        <w:pStyle w:val="Heading1"/>
        <w:rPr>
          <w:sz w:val="24"/>
          <w:szCs w:val="24"/>
        </w:rPr>
      </w:pPr>
      <w:r w:rsidRPr="002B0C16">
        <w:rPr>
          <w:sz w:val="24"/>
          <w:szCs w:val="24"/>
        </w:rPr>
        <w:lastRenderedPageBreak/>
        <w:t>References</w:t>
      </w:r>
    </w:p>
    <w:p w14:paraId="67A38D10" w14:textId="77777777" w:rsidR="0071089A" w:rsidRPr="002B0C16" w:rsidRDefault="00000000">
      <w:pPr>
        <w:spacing w:after="120"/>
        <w:jc w:val="both"/>
      </w:pPr>
      <w:r w:rsidRPr="002B0C16">
        <w:t xml:space="preserve">Bull, Hannah, Triantafyllos Afouras, Gül Varol, Samuel Albanie, Liliane Momeni, and Andrew Zisserman. 2021. "Aligning Subtitles in Sign Language Videos." </w:t>
      </w:r>
      <w:proofErr w:type="spellStart"/>
      <w:r w:rsidRPr="002B0C16">
        <w:t>arXiv</w:t>
      </w:r>
      <w:proofErr w:type="spellEnd"/>
      <w:r w:rsidRPr="002B0C16">
        <w:t xml:space="preserve"> preprint arXiv:2105.02877. https://arxiv.org/abs/2105.02877.</w:t>
      </w:r>
    </w:p>
    <w:p w14:paraId="08678757" w14:textId="77777777" w:rsidR="0071089A" w:rsidRPr="002B0C16" w:rsidRDefault="00000000">
      <w:pPr>
        <w:spacing w:after="120"/>
        <w:jc w:val="both"/>
      </w:pPr>
      <w:r w:rsidRPr="002B0C16">
        <w:t>Cao, Zhe, Ginés Hidalgo, Tomas Simon, Shih-En Wei, and Yaser Sheikh. 2018. "</w:t>
      </w:r>
      <w:proofErr w:type="spellStart"/>
      <w:r w:rsidRPr="002B0C16">
        <w:t>OpenPose</w:t>
      </w:r>
      <w:proofErr w:type="spellEnd"/>
      <w:r w:rsidRPr="002B0C16">
        <w:t xml:space="preserve">: Realtime Multi-Person 2D Pose Estimation Using Part Affinity Fields." </w:t>
      </w:r>
      <w:proofErr w:type="spellStart"/>
      <w:r w:rsidRPr="002B0C16">
        <w:t>arXiv</w:t>
      </w:r>
      <w:proofErr w:type="spellEnd"/>
      <w:r w:rsidRPr="002B0C16">
        <w:t>, December 18, 2018. https://arxiv.org/abs/1812.08008.</w:t>
      </w:r>
    </w:p>
    <w:p w14:paraId="06BFD6FF" w14:textId="77777777" w:rsidR="0071089A" w:rsidRPr="002B0C16" w:rsidRDefault="00000000">
      <w:pPr>
        <w:spacing w:after="120"/>
        <w:jc w:val="both"/>
      </w:pPr>
      <w:r w:rsidRPr="002B0C16">
        <w:t xml:space="preserve">Dill, Sebastian, Andreas Rösch, Maurice Rohr, Gökhan Güney, Luisa De Witte, Elias Schwartz, and Christoph Hoog Antink. 2023. "Accuracy Evaluation of 3D Pose Estimation with </w:t>
      </w:r>
      <w:proofErr w:type="spellStart"/>
      <w:r w:rsidRPr="002B0C16">
        <w:t>MediaPipe</w:t>
      </w:r>
      <w:proofErr w:type="spellEnd"/>
      <w:r w:rsidRPr="002B0C16">
        <w:t xml:space="preserve"> Pose for Physical Exercises." Current Directions in Biomedical Engineering 9 (1): 563–66. https://doi.org/10.1515/cdbme-2023-1141.</w:t>
      </w:r>
    </w:p>
    <w:p w14:paraId="08A7A592" w14:textId="77777777" w:rsidR="0071089A" w:rsidRPr="002B0C16" w:rsidRDefault="00000000">
      <w:pPr>
        <w:spacing w:after="120"/>
        <w:jc w:val="both"/>
      </w:pPr>
      <w:r w:rsidRPr="002B0C16">
        <w:t xml:space="preserve">Gruber, Ivan, Zdenek </w:t>
      </w:r>
      <w:proofErr w:type="spellStart"/>
      <w:r w:rsidRPr="002B0C16">
        <w:t>Krnoul</w:t>
      </w:r>
      <w:proofErr w:type="spellEnd"/>
      <w:r w:rsidRPr="002B0C16">
        <w:t>, Marek Hruz, Jakub Kanis, and Matyas Bohacek. 2021. "Mutual Support of Data Modalities in the Task of Sign Language Recognition." In Proceedings of the IEEE/CVF Conference on Computer Vision and Pattern Recognition Workshops (CVPRW 2021). https://openaccess.thecvf.com/content/CVPR2021W/ChaLearn/html/Gruber_Mutual_Support_of_Data_Modalities_in_the_Task_of_Sign_CVPRW_2021_paper.html.</w:t>
      </w:r>
    </w:p>
    <w:p w14:paraId="2287769B" w14:textId="77777777" w:rsidR="0071089A" w:rsidRPr="002B0C16" w:rsidRDefault="00000000">
      <w:pPr>
        <w:spacing w:after="120"/>
        <w:jc w:val="both"/>
      </w:pPr>
      <w:r w:rsidRPr="002B0C16">
        <w:t xml:space="preserve">Jiang, </w:t>
      </w:r>
      <w:proofErr w:type="spellStart"/>
      <w:r w:rsidRPr="002B0C16">
        <w:t>Songyao</w:t>
      </w:r>
      <w:proofErr w:type="spellEnd"/>
      <w:r w:rsidRPr="002B0C16">
        <w:t xml:space="preserve">, Bin Sun, Lichen Wang, Yue Bai, </w:t>
      </w:r>
      <w:proofErr w:type="spellStart"/>
      <w:r w:rsidRPr="002B0C16">
        <w:t>Kunpeng</w:t>
      </w:r>
      <w:proofErr w:type="spellEnd"/>
      <w:r w:rsidRPr="002B0C16">
        <w:t xml:space="preserve"> Li, and Yun Fu. 2021. "Skeleton Aware Multi-Modal Sign Language Recognition." In Proceedings of the IEEE/CVF Conference on Computer Vision and Pattern Recognition Workshops (CVPRW 2021). https://openaccess.thecvf.com/content/CVPR2021W/ChaLearn/html/Jiang_Skeleton_Aware_Multi-Modal_Sign_Language_Recognition_CVPRW_2021_paper.html.</w:t>
      </w:r>
    </w:p>
    <w:p w14:paraId="41DDE45C" w14:textId="77777777" w:rsidR="0071089A" w:rsidRPr="002B0C16" w:rsidRDefault="00000000">
      <w:pPr>
        <w:spacing w:after="120"/>
        <w:jc w:val="both"/>
      </w:pPr>
      <w:r w:rsidRPr="002B0C16">
        <w:t xml:space="preserve">Kan, </w:t>
      </w:r>
      <w:proofErr w:type="spellStart"/>
      <w:r w:rsidRPr="002B0C16">
        <w:t>Jichao</w:t>
      </w:r>
      <w:proofErr w:type="spellEnd"/>
      <w:r w:rsidRPr="002B0C16">
        <w:t xml:space="preserve">, Kun Hu, Markus Hagenbuchner, Ah Chung Tsoi, Mohammed Bennamoun, and Zhiyong Wang. 2021. "Sign Language Translation with Hierarchical </w:t>
      </w:r>
      <w:proofErr w:type="spellStart"/>
      <w:r w:rsidRPr="002B0C16">
        <w:t>Spatio</w:t>
      </w:r>
      <w:proofErr w:type="spellEnd"/>
      <w:r w:rsidRPr="002B0C16">
        <w:t xml:space="preserve">-Temporal Graph Neural Network." </w:t>
      </w:r>
      <w:proofErr w:type="spellStart"/>
      <w:r w:rsidRPr="002B0C16">
        <w:t>arXiv</w:t>
      </w:r>
      <w:proofErr w:type="spellEnd"/>
      <w:r w:rsidRPr="002B0C16">
        <w:t xml:space="preserve"> preprint arXiv:2111.07258. https://arxiv.org/abs/2111.07258.</w:t>
      </w:r>
    </w:p>
    <w:p w14:paraId="788E8545" w14:textId="77777777" w:rsidR="0071089A" w:rsidRPr="002B0C16" w:rsidRDefault="00000000">
      <w:pPr>
        <w:spacing w:after="120"/>
        <w:jc w:val="both"/>
      </w:pPr>
      <w:r w:rsidRPr="002B0C16">
        <w:t xml:space="preserve">Li, Dongxu, Cristian Rodriguez, Xin Yu, and </w:t>
      </w:r>
      <w:proofErr w:type="spellStart"/>
      <w:r w:rsidRPr="002B0C16">
        <w:t>Hongdong</w:t>
      </w:r>
      <w:proofErr w:type="spellEnd"/>
      <w:r w:rsidRPr="002B0C16">
        <w:t xml:space="preserve"> Li. 2020. "Word-Level Deep Sign Language Recognition from Video: A New Large-Scale Dataset and Methods Comparison." In Proceedings of the IEEE Winter Conference on Applications of Computer Vision, 1459–69.</w:t>
      </w:r>
    </w:p>
    <w:p w14:paraId="0E9B9ED5" w14:textId="77777777" w:rsidR="0071089A" w:rsidRPr="002B0C16" w:rsidRDefault="00000000">
      <w:pPr>
        <w:spacing w:after="120"/>
        <w:jc w:val="both"/>
      </w:pPr>
      <w:proofErr w:type="spellStart"/>
      <w:r w:rsidRPr="002B0C16">
        <w:t>Papastratis</w:t>
      </w:r>
      <w:proofErr w:type="spellEnd"/>
      <w:r w:rsidRPr="002B0C16">
        <w:t>, Ioannis, Konstantinos Dimitropoulos, Dimitrios Konstantinidis, and Petros Daras. 2021. "Continuous Sign Language Recognition through a Context-Aware Generative Adversarial Network Architecture." Sensors 21 (7): 2437. https://www.mdpi.com/1424-8220/21/7/2437.</w:t>
      </w:r>
    </w:p>
    <w:p w14:paraId="0329011D" w14:textId="77777777" w:rsidR="0071089A" w:rsidRPr="002B0C16" w:rsidRDefault="00000000">
      <w:pPr>
        <w:spacing w:after="120"/>
        <w:jc w:val="both"/>
      </w:pPr>
      <w:r w:rsidRPr="002B0C16">
        <w:t xml:space="preserve">Shi, Bowen, et al. 2021. "Fingerspelling Detection in American Sign Language." </w:t>
      </w:r>
      <w:proofErr w:type="spellStart"/>
      <w:r w:rsidRPr="002B0C16">
        <w:t>arXiv</w:t>
      </w:r>
      <w:proofErr w:type="spellEnd"/>
      <w:r w:rsidRPr="002B0C16">
        <w:t xml:space="preserve"> preprint arXiv:2104.01291. https://arxiv.org/abs/2104.01291.</w:t>
      </w:r>
    </w:p>
    <w:p w14:paraId="571C5DB2" w14:textId="77777777" w:rsidR="0071089A" w:rsidRPr="002B0C16" w:rsidRDefault="00000000">
      <w:pPr>
        <w:spacing w:after="120"/>
        <w:jc w:val="both"/>
      </w:pPr>
      <w:r w:rsidRPr="002B0C16">
        <w:t xml:space="preserve">Sincan, Ozge </w:t>
      </w:r>
      <w:proofErr w:type="spellStart"/>
      <w:r w:rsidRPr="002B0C16">
        <w:t>Mercanoglu</w:t>
      </w:r>
      <w:proofErr w:type="spellEnd"/>
      <w:r w:rsidRPr="002B0C16">
        <w:t>, Julio C. S. Jacques, Sergio Escalera, and Hacer Yalim Keles. 2021. "</w:t>
      </w:r>
      <w:proofErr w:type="spellStart"/>
      <w:r w:rsidRPr="002B0C16">
        <w:t>ChaLearn</w:t>
      </w:r>
      <w:proofErr w:type="spellEnd"/>
      <w:r w:rsidRPr="002B0C16">
        <w:t xml:space="preserve"> LAP Large Scale Signer Independent Isolated Sign Language Recognition Challenge: Design, Results and Future Research." In Proceedings of the IEEE/CVF Conference on Computer Vision and Pattern Recognition Workshops (CVPRW 2021). https://openaccess.thecvf.com/content/CVPR2021W/ChaLearn/html/Sincan_ChaLearn_LAP_Large_Scale_Signer_Independent_Isolated_Sign_Language_Recognition_CVPRW_2021_paper.html.</w:t>
      </w:r>
    </w:p>
    <w:p w14:paraId="76435D4A" w14:textId="77777777" w:rsidR="0071089A" w:rsidRPr="002B0C16" w:rsidRDefault="00000000">
      <w:pPr>
        <w:spacing w:after="120"/>
        <w:jc w:val="both"/>
      </w:pPr>
      <w:r w:rsidRPr="002B0C16">
        <w:t xml:space="preserve">Xie, Pan, </w:t>
      </w:r>
      <w:proofErr w:type="spellStart"/>
      <w:r w:rsidRPr="002B0C16">
        <w:t>Mengyi</w:t>
      </w:r>
      <w:proofErr w:type="spellEnd"/>
      <w:r w:rsidRPr="002B0C16">
        <w:t xml:space="preserve"> Zhao, and Xiaohui Hu. 2021. "</w:t>
      </w:r>
      <w:proofErr w:type="spellStart"/>
      <w:r w:rsidRPr="002B0C16">
        <w:t>PiSLTRc</w:t>
      </w:r>
      <w:proofErr w:type="spellEnd"/>
      <w:r w:rsidRPr="002B0C16">
        <w:t xml:space="preserve">: Position-informed Sign Language Transformer with Content-aware Convolution." </w:t>
      </w:r>
      <w:proofErr w:type="spellStart"/>
      <w:r w:rsidRPr="002B0C16">
        <w:t>arXiv</w:t>
      </w:r>
      <w:proofErr w:type="spellEnd"/>
      <w:r w:rsidRPr="002B0C16">
        <w:t xml:space="preserve"> preprint arXiv:2107.12600. https://arxiv.org/abs/2107.12600.</w:t>
      </w:r>
    </w:p>
    <w:p w14:paraId="115ED8BF" w14:textId="77777777" w:rsidR="0071089A" w:rsidRPr="002B0C16" w:rsidRDefault="00000000">
      <w:pPr>
        <w:spacing w:after="120"/>
        <w:jc w:val="both"/>
      </w:pPr>
      <w:r w:rsidRPr="002B0C16">
        <w:lastRenderedPageBreak/>
        <w:t xml:space="preserve">Zhou, Hao, </w:t>
      </w:r>
      <w:proofErr w:type="spellStart"/>
      <w:r w:rsidRPr="002B0C16">
        <w:t>Wengang</w:t>
      </w:r>
      <w:proofErr w:type="spellEnd"/>
      <w:r w:rsidRPr="002B0C16">
        <w:t xml:space="preserve"> Zhou, </w:t>
      </w:r>
      <w:proofErr w:type="spellStart"/>
      <w:r w:rsidRPr="002B0C16">
        <w:t>Weizhen</w:t>
      </w:r>
      <w:proofErr w:type="spellEnd"/>
      <w:r w:rsidRPr="002B0C16">
        <w:t xml:space="preserve"> Qi, </w:t>
      </w:r>
      <w:proofErr w:type="spellStart"/>
      <w:r w:rsidRPr="002B0C16">
        <w:t>Junfu</w:t>
      </w:r>
      <w:proofErr w:type="spellEnd"/>
      <w:r w:rsidRPr="002B0C16">
        <w:t xml:space="preserve"> Pu, and </w:t>
      </w:r>
      <w:proofErr w:type="spellStart"/>
      <w:r w:rsidRPr="002B0C16">
        <w:t>Houqiang</w:t>
      </w:r>
      <w:proofErr w:type="spellEnd"/>
      <w:r w:rsidRPr="002B0C16">
        <w:t xml:space="preserve"> Li. 2021. "Improving Sign Language Translation with Monolingual Data by Sign Back-Translation." In Proceedings of the IEEE/CVF Conference on Computer Vision and Pattern Recognition (CVPR 2021). https://openaccess.thecvf.com/content/CVPR2021/papers/Zhou_Improving_Sign_Language_Translation_With_Monolingual_Data_by_Sign_Back-Translation_CVPR_2021_paper.pdf.</w:t>
      </w:r>
    </w:p>
    <w:sectPr w:rsidR="0071089A" w:rsidRPr="002B0C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6439" w14:textId="77777777" w:rsidR="006B5F48" w:rsidRDefault="006B5F48" w:rsidP="0097247D">
      <w:r>
        <w:separator/>
      </w:r>
    </w:p>
  </w:endnote>
  <w:endnote w:type="continuationSeparator" w:id="0">
    <w:p w14:paraId="3FFD3EF8" w14:textId="77777777" w:rsidR="006B5F48" w:rsidRDefault="006B5F48" w:rsidP="00972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4FECE" w14:textId="77777777" w:rsidR="006B5F48" w:rsidRDefault="006B5F48" w:rsidP="0097247D">
      <w:r>
        <w:separator/>
      </w:r>
    </w:p>
  </w:footnote>
  <w:footnote w:type="continuationSeparator" w:id="0">
    <w:p w14:paraId="1CE83E84" w14:textId="77777777" w:rsidR="006B5F48" w:rsidRDefault="006B5F48" w:rsidP="0097247D">
      <w:r>
        <w:continuationSeparator/>
      </w:r>
    </w:p>
  </w:footnote>
  <w:footnote w:id="1">
    <w:p w14:paraId="262C7B19" w14:textId="5B1BE0D3" w:rsidR="0097247D" w:rsidRPr="0097247D" w:rsidRDefault="0097247D">
      <w:pPr>
        <w:pStyle w:val="FootnoteText"/>
        <w:rPr>
          <w:sz w:val="16"/>
          <w:szCs w:val="16"/>
        </w:rPr>
      </w:pPr>
      <w:r w:rsidRPr="0097247D">
        <w:rPr>
          <w:rStyle w:val="FootnoteReference"/>
          <w:sz w:val="16"/>
          <w:szCs w:val="16"/>
        </w:rPr>
        <w:footnoteRef/>
      </w:r>
      <w:r w:rsidRPr="0097247D">
        <w:rPr>
          <w:sz w:val="16"/>
          <w:szCs w:val="16"/>
        </w:rPr>
        <w:t xml:space="preserve"> </w:t>
      </w:r>
      <w:hyperlink r:id="rId1" w:history="1">
        <w:r w:rsidRPr="0097247D">
          <w:rPr>
            <w:color w:val="0000FF"/>
            <w:sz w:val="16"/>
            <w:szCs w:val="16"/>
            <w:u w:val="single"/>
          </w:rPr>
          <w:t>Population |</w:t>
        </w:r>
        <w:r w:rsidRPr="0097247D">
          <w:rPr>
            <w:color w:val="0000FF"/>
            <w:sz w:val="16"/>
            <w:szCs w:val="16"/>
            <w:u w:val="single"/>
          </w:rPr>
          <w:t xml:space="preserve"> </w:t>
        </w:r>
        <w:r w:rsidRPr="0097247D">
          <w:rPr>
            <w:color w:val="0000FF"/>
            <w:sz w:val="16"/>
            <w:szCs w:val="16"/>
            <w:u w:val="single"/>
          </w:rPr>
          <w:t>Documentation</w:t>
        </w:r>
      </w:hyperlink>
    </w:p>
  </w:footnote>
  <w:footnote w:id="2">
    <w:p w14:paraId="2D967EB3" w14:textId="548BB0FB" w:rsidR="0097247D" w:rsidRPr="0097247D" w:rsidRDefault="0097247D">
      <w:pPr>
        <w:pStyle w:val="FootnoteText"/>
        <w:rPr>
          <w:sz w:val="16"/>
          <w:szCs w:val="16"/>
        </w:rPr>
      </w:pPr>
      <w:r w:rsidRPr="0097247D">
        <w:rPr>
          <w:rStyle w:val="FootnoteReference"/>
          <w:sz w:val="16"/>
          <w:szCs w:val="16"/>
        </w:rPr>
        <w:footnoteRef/>
      </w:r>
      <w:r w:rsidRPr="0097247D">
        <w:rPr>
          <w:sz w:val="16"/>
          <w:szCs w:val="16"/>
        </w:rPr>
        <w:t xml:space="preserve"> </w:t>
      </w:r>
      <w:hyperlink r:id="rId2" w:history="1">
        <w:r w:rsidRPr="0097247D">
          <w:rPr>
            <w:rStyle w:val="Hyperlink"/>
            <w:sz w:val="16"/>
            <w:szCs w:val="16"/>
          </w:rPr>
          <w:t>Our Key Numbers | Global Impact of WFD’s Work</w:t>
        </w:r>
      </w:hyperlink>
    </w:p>
  </w:footnote>
  <w:footnote w:id="3">
    <w:p w14:paraId="6CC11E2B" w14:textId="65F656BE" w:rsidR="0097247D" w:rsidRDefault="0097247D">
      <w:pPr>
        <w:pStyle w:val="FootnoteText"/>
      </w:pPr>
      <w:r>
        <w:rPr>
          <w:rStyle w:val="FootnoteReference"/>
        </w:rPr>
        <w:footnoteRef/>
      </w:r>
      <w:r>
        <w:t xml:space="preserve"> </w:t>
      </w:r>
      <w:hyperlink r:id="rId3" w:history="1">
        <w:r w:rsidRPr="0097247D">
          <w:rPr>
            <w:color w:val="0000FF"/>
            <w:sz w:val="16"/>
            <w:szCs w:val="16"/>
            <w:u w:val="single"/>
          </w:rPr>
          <w:t>Without Sign Language, Deaf People Are Not Equal | Human Rights Watch</w:t>
        </w:r>
      </w:hyperlink>
    </w:p>
  </w:footnote>
  <w:footnote w:id="4">
    <w:p w14:paraId="2206DA0B" w14:textId="3AC5515D" w:rsidR="00D13467" w:rsidRPr="00E15448" w:rsidRDefault="00D13467">
      <w:pPr>
        <w:pStyle w:val="FootnoteText"/>
        <w:rPr>
          <w:sz w:val="16"/>
          <w:szCs w:val="16"/>
        </w:rPr>
      </w:pPr>
      <w:r>
        <w:rPr>
          <w:rStyle w:val="FootnoteReference"/>
        </w:rPr>
        <w:footnoteRef/>
      </w:r>
      <w:r>
        <w:t xml:space="preserve"> </w:t>
      </w:r>
      <w:hyperlink r:id="rId4" w:history="1">
        <w:r w:rsidRPr="00E15448">
          <w:rPr>
            <w:color w:val="0000FF"/>
            <w:sz w:val="16"/>
            <w:szCs w:val="16"/>
            <w:u w:val="single"/>
          </w:rPr>
          <w:t>AI Model Highly Accurate in Recognizing Sign Language Gestures | The Hearing Review</w:t>
        </w:r>
      </w:hyperlink>
    </w:p>
  </w:footnote>
  <w:footnote w:id="5">
    <w:p w14:paraId="0C643BDB" w14:textId="7BF6442F" w:rsidR="00D13467" w:rsidRPr="00E15448" w:rsidRDefault="00D13467">
      <w:pPr>
        <w:pStyle w:val="FootnoteText"/>
        <w:rPr>
          <w:sz w:val="16"/>
          <w:szCs w:val="16"/>
        </w:rPr>
      </w:pPr>
      <w:r w:rsidRPr="00E15448">
        <w:rPr>
          <w:rStyle w:val="FootnoteReference"/>
          <w:sz w:val="16"/>
          <w:szCs w:val="16"/>
        </w:rPr>
        <w:footnoteRef/>
      </w:r>
      <w:r w:rsidRPr="00E15448">
        <w:rPr>
          <w:sz w:val="16"/>
          <w:szCs w:val="16"/>
        </w:rPr>
        <w:t xml:space="preserve"> </w:t>
      </w:r>
      <w:hyperlink r:id="rId5" w:history="1">
        <w:r w:rsidRPr="00E15448">
          <w:rPr>
            <w:color w:val="0000FF"/>
            <w:sz w:val="16"/>
            <w:szCs w:val="16"/>
            <w:u w:val="single"/>
          </w:rPr>
          <w:t>WLASL Word-Level American Sign Language Dataset for ASL.</w:t>
        </w:r>
      </w:hyperlink>
    </w:p>
    <w:p w14:paraId="03F8D07D" w14:textId="77777777" w:rsidR="00D13467" w:rsidRPr="00E15448" w:rsidRDefault="00D13467">
      <w:pPr>
        <w:pStyle w:val="FootnoteText"/>
        <w:rPr>
          <w:sz w:val="16"/>
          <w:szCs w:val="16"/>
        </w:rPr>
      </w:pPr>
    </w:p>
  </w:footnote>
  <w:footnote w:id="6">
    <w:p w14:paraId="4187A79A" w14:textId="1E013BF4" w:rsidR="00D13467" w:rsidRDefault="00D13467">
      <w:pPr>
        <w:pStyle w:val="FootnoteText"/>
      </w:pPr>
      <w:r w:rsidRPr="00E15448">
        <w:rPr>
          <w:rStyle w:val="FootnoteReference"/>
          <w:sz w:val="16"/>
          <w:szCs w:val="16"/>
        </w:rPr>
        <w:footnoteRef/>
      </w:r>
      <w:r w:rsidRPr="00E15448">
        <w:rPr>
          <w:sz w:val="16"/>
          <w:szCs w:val="16"/>
        </w:rPr>
        <w:t xml:space="preserve"> </w:t>
      </w:r>
      <w:hyperlink r:id="rId6" w:history="1">
        <w:r w:rsidRPr="00E15448">
          <w:rPr>
            <w:color w:val="0000FF"/>
            <w:sz w:val="16"/>
            <w:szCs w:val="16"/>
            <w:u w:val="single"/>
          </w:rPr>
          <w:t>a-comprehensive-survey-on-sign-language-recognition-advances-techniques-and-applications-IJERTV14IS080039.pdf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C09"/>
    <w:multiLevelType w:val="hybridMultilevel"/>
    <w:tmpl w:val="72E2C14E"/>
    <w:lvl w:ilvl="0" w:tplc="7396C58C">
      <w:start w:val="1"/>
      <w:numFmt w:val="bullet"/>
      <w:lvlText w:val="●"/>
      <w:lvlJc w:val="left"/>
      <w:pPr>
        <w:ind w:left="720" w:hanging="360"/>
      </w:pPr>
    </w:lvl>
    <w:lvl w:ilvl="1" w:tplc="27567274">
      <w:start w:val="1"/>
      <w:numFmt w:val="bullet"/>
      <w:lvlText w:val="○"/>
      <w:lvlJc w:val="left"/>
      <w:pPr>
        <w:ind w:left="1440" w:hanging="360"/>
      </w:pPr>
    </w:lvl>
    <w:lvl w:ilvl="2" w:tplc="49FE2578">
      <w:start w:val="1"/>
      <w:numFmt w:val="bullet"/>
      <w:lvlText w:val="■"/>
      <w:lvlJc w:val="left"/>
      <w:pPr>
        <w:ind w:left="2160" w:hanging="360"/>
      </w:pPr>
    </w:lvl>
    <w:lvl w:ilvl="3" w:tplc="D61A2872">
      <w:start w:val="1"/>
      <w:numFmt w:val="bullet"/>
      <w:lvlText w:val="●"/>
      <w:lvlJc w:val="left"/>
      <w:pPr>
        <w:ind w:left="2880" w:hanging="360"/>
      </w:pPr>
    </w:lvl>
    <w:lvl w:ilvl="4" w:tplc="E014E25E">
      <w:start w:val="1"/>
      <w:numFmt w:val="bullet"/>
      <w:lvlText w:val="○"/>
      <w:lvlJc w:val="left"/>
      <w:pPr>
        <w:ind w:left="3600" w:hanging="360"/>
      </w:pPr>
    </w:lvl>
    <w:lvl w:ilvl="5" w:tplc="D7CC44F8">
      <w:start w:val="1"/>
      <w:numFmt w:val="bullet"/>
      <w:lvlText w:val="■"/>
      <w:lvlJc w:val="left"/>
      <w:pPr>
        <w:ind w:left="4320" w:hanging="360"/>
      </w:pPr>
    </w:lvl>
    <w:lvl w:ilvl="6" w:tplc="2B107218">
      <w:start w:val="1"/>
      <w:numFmt w:val="bullet"/>
      <w:lvlText w:val="●"/>
      <w:lvlJc w:val="left"/>
      <w:pPr>
        <w:ind w:left="5040" w:hanging="360"/>
      </w:pPr>
    </w:lvl>
    <w:lvl w:ilvl="7" w:tplc="7C9496E2">
      <w:start w:val="1"/>
      <w:numFmt w:val="bullet"/>
      <w:lvlText w:val="●"/>
      <w:lvlJc w:val="left"/>
      <w:pPr>
        <w:ind w:left="5760" w:hanging="360"/>
      </w:pPr>
    </w:lvl>
    <w:lvl w:ilvl="8" w:tplc="FFBA2456">
      <w:start w:val="1"/>
      <w:numFmt w:val="bullet"/>
      <w:lvlText w:val="●"/>
      <w:lvlJc w:val="left"/>
      <w:pPr>
        <w:ind w:left="6480" w:hanging="360"/>
      </w:pPr>
    </w:lvl>
  </w:abstractNum>
  <w:abstractNum w:abstractNumId="1" w15:restartNumberingAfterBreak="0">
    <w:nsid w:val="157C6B55"/>
    <w:multiLevelType w:val="hybridMultilevel"/>
    <w:tmpl w:val="40A44C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081CAA"/>
    <w:multiLevelType w:val="hybridMultilevel"/>
    <w:tmpl w:val="40A44C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0F63612"/>
    <w:multiLevelType w:val="hybridMultilevel"/>
    <w:tmpl w:val="36D4C95C"/>
    <w:lvl w:ilvl="0" w:tplc="5E0A3806">
      <w:start w:val="1"/>
      <w:numFmt w:val="bullet"/>
      <w:lvlText w:val="•"/>
      <w:lvlJc w:val="left"/>
      <w:pPr>
        <w:ind w:left="720" w:hanging="360"/>
      </w:pPr>
    </w:lvl>
    <w:lvl w:ilvl="1" w:tplc="B4221B76">
      <w:numFmt w:val="decimal"/>
      <w:lvlText w:val=""/>
      <w:lvlJc w:val="left"/>
    </w:lvl>
    <w:lvl w:ilvl="2" w:tplc="C29C74EA">
      <w:numFmt w:val="decimal"/>
      <w:lvlText w:val=""/>
      <w:lvlJc w:val="left"/>
    </w:lvl>
    <w:lvl w:ilvl="3" w:tplc="BF1ABB2E">
      <w:numFmt w:val="decimal"/>
      <w:lvlText w:val=""/>
      <w:lvlJc w:val="left"/>
    </w:lvl>
    <w:lvl w:ilvl="4" w:tplc="5C244EFE">
      <w:numFmt w:val="decimal"/>
      <w:lvlText w:val=""/>
      <w:lvlJc w:val="left"/>
    </w:lvl>
    <w:lvl w:ilvl="5" w:tplc="F918BAF6">
      <w:numFmt w:val="decimal"/>
      <w:lvlText w:val=""/>
      <w:lvlJc w:val="left"/>
    </w:lvl>
    <w:lvl w:ilvl="6" w:tplc="0AC0ECFA">
      <w:numFmt w:val="decimal"/>
      <w:lvlText w:val=""/>
      <w:lvlJc w:val="left"/>
    </w:lvl>
    <w:lvl w:ilvl="7" w:tplc="B7E6A1E8">
      <w:numFmt w:val="decimal"/>
      <w:lvlText w:val=""/>
      <w:lvlJc w:val="left"/>
    </w:lvl>
    <w:lvl w:ilvl="8" w:tplc="EE32AFF4">
      <w:numFmt w:val="decimal"/>
      <w:lvlText w:val=""/>
      <w:lvlJc w:val="left"/>
    </w:lvl>
  </w:abstractNum>
  <w:abstractNum w:abstractNumId="4" w15:restartNumberingAfterBreak="0">
    <w:nsid w:val="74BC2C5E"/>
    <w:multiLevelType w:val="multilevel"/>
    <w:tmpl w:val="B49E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626911">
    <w:abstractNumId w:val="0"/>
    <w:lvlOverride w:ilvl="0">
      <w:startOverride w:val="1"/>
    </w:lvlOverride>
  </w:num>
  <w:num w:numId="2" w16cid:durableId="210309295">
    <w:abstractNumId w:val="3"/>
    <w:lvlOverride w:ilvl="0">
      <w:startOverride w:val="1"/>
    </w:lvlOverride>
  </w:num>
  <w:num w:numId="3" w16cid:durableId="1591620091">
    <w:abstractNumId w:val="4"/>
  </w:num>
  <w:num w:numId="4" w16cid:durableId="1049495989">
    <w:abstractNumId w:val="1"/>
  </w:num>
  <w:num w:numId="5" w16cid:durableId="1333409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89A"/>
    <w:rsid w:val="00015563"/>
    <w:rsid w:val="00036A2B"/>
    <w:rsid w:val="000D0B78"/>
    <w:rsid w:val="001252FA"/>
    <w:rsid w:val="00243FD9"/>
    <w:rsid w:val="002B0C16"/>
    <w:rsid w:val="002B3CE7"/>
    <w:rsid w:val="002B601F"/>
    <w:rsid w:val="00325943"/>
    <w:rsid w:val="00363203"/>
    <w:rsid w:val="00415555"/>
    <w:rsid w:val="004C3380"/>
    <w:rsid w:val="005A5DAB"/>
    <w:rsid w:val="005B228D"/>
    <w:rsid w:val="005D2521"/>
    <w:rsid w:val="005E5F0F"/>
    <w:rsid w:val="0060777D"/>
    <w:rsid w:val="00624588"/>
    <w:rsid w:val="006B5F48"/>
    <w:rsid w:val="006E0E37"/>
    <w:rsid w:val="006E1C40"/>
    <w:rsid w:val="0071089A"/>
    <w:rsid w:val="00731B9F"/>
    <w:rsid w:val="0077204A"/>
    <w:rsid w:val="007B4601"/>
    <w:rsid w:val="007F3425"/>
    <w:rsid w:val="00843AFE"/>
    <w:rsid w:val="00861429"/>
    <w:rsid w:val="0087567E"/>
    <w:rsid w:val="0097247D"/>
    <w:rsid w:val="009D0573"/>
    <w:rsid w:val="009D2AA7"/>
    <w:rsid w:val="009E5F2A"/>
    <w:rsid w:val="00A57B04"/>
    <w:rsid w:val="00A82DF8"/>
    <w:rsid w:val="00AA2095"/>
    <w:rsid w:val="00AB5005"/>
    <w:rsid w:val="00B20BB6"/>
    <w:rsid w:val="00B26546"/>
    <w:rsid w:val="00B67C97"/>
    <w:rsid w:val="00BC0D35"/>
    <w:rsid w:val="00BF4BEB"/>
    <w:rsid w:val="00CA2010"/>
    <w:rsid w:val="00D1121E"/>
    <w:rsid w:val="00D13467"/>
    <w:rsid w:val="00DE68D6"/>
    <w:rsid w:val="00E15448"/>
    <w:rsid w:val="00F4333A"/>
    <w:rsid w:val="00F85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F8C7"/>
  <w15:docId w15:val="{522DCF1A-66AA-452F-BE98-A2A1B1396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unhideWhenUsed/>
    <w:qFormat/>
    <w:pPr>
      <w:spacing w:before="12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015563"/>
    <w:pPr>
      <w:spacing w:before="100" w:beforeAutospacing="1" w:after="100" w:afterAutospacing="1"/>
    </w:pPr>
  </w:style>
  <w:style w:type="character" w:styleId="UnresolvedMention">
    <w:name w:val="Unresolved Mention"/>
    <w:basedOn w:val="DefaultParagraphFont"/>
    <w:uiPriority w:val="99"/>
    <w:semiHidden/>
    <w:unhideWhenUsed/>
    <w:rsid w:val="0097247D"/>
    <w:rPr>
      <w:color w:val="605E5C"/>
      <w:shd w:val="clear" w:color="auto" w:fill="E1DFDD"/>
    </w:rPr>
  </w:style>
  <w:style w:type="character" w:styleId="FollowedHyperlink">
    <w:name w:val="FollowedHyperlink"/>
    <w:basedOn w:val="DefaultParagraphFont"/>
    <w:uiPriority w:val="99"/>
    <w:semiHidden/>
    <w:unhideWhenUsed/>
    <w:rsid w:val="00036A2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www.hrw.org/news/2019/09/23/without-sign-language-deaf-people-are-not-equal" TargetMode="External"/><Relationship Id="rId2" Type="http://schemas.openxmlformats.org/officeDocument/2006/relationships/hyperlink" Target="https://wfdeaf.org/key-numbers/" TargetMode="External"/><Relationship Id="rId1" Type="http://schemas.openxmlformats.org/officeDocument/2006/relationships/hyperlink" Target="https://sign.mt/docs/docs/facts/population.html" TargetMode="External"/><Relationship Id="rId6" Type="http://schemas.openxmlformats.org/officeDocument/2006/relationships/hyperlink" Target="https://www.ijert.org/research/a-comprehensive-survey-on-sign-language-recognition-advances-techniques-and-applications-IJERTV14IS080039.pdf" TargetMode="External"/><Relationship Id="rId5" Type="http://schemas.openxmlformats.org/officeDocument/2006/relationships/hyperlink" Target="https://gts.ai/dataset-download/wlasl-world-level-american-sign-language-video/" TargetMode="External"/><Relationship Id="rId4" Type="http://schemas.openxmlformats.org/officeDocument/2006/relationships/hyperlink" Target="https://hearingreview.com/inside-hearing/research/ai-model-highly-accurate-in-recognizing-sign-language-ges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74C8D1-059C-4ECB-BC43-B518E14FB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2967</TotalTime>
  <Pages>18</Pages>
  <Words>6208</Words>
  <Characters>42097</Characters>
  <Application>Microsoft Office Word</Application>
  <DocSecurity>0</DocSecurity>
  <Lines>738</Lines>
  <Paragraphs>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Padmanaban Kumar</cp:lastModifiedBy>
  <cp:revision>27</cp:revision>
  <dcterms:created xsi:type="dcterms:W3CDTF">2025-11-18T05:44:00Z</dcterms:created>
  <dcterms:modified xsi:type="dcterms:W3CDTF">2025-11-20T07:33:00Z</dcterms:modified>
</cp:coreProperties>
</file>