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0A75" w:rsidRDefault="005E4F9D">
      <w:pPr>
        <w:spacing w:after="60"/>
      </w:pPr>
      <w:r>
        <w:rPr>
          <w:b/>
          <w:bCs/>
          <w:color w:val="1E3A5F"/>
          <w:sz w:val="56"/>
          <w:szCs w:val="56"/>
        </w:rPr>
        <w:t>THE BILL JDVS</w:t>
      </w:r>
    </w:p>
    <w:p w:rsidR="00860A75" w:rsidRDefault="005E4F9D">
      <w:pPr>
        <w:spacing w:after="60"/>
      </w:pPr>
      <w:r>
        <w:rPr>
          <w:b/>
          <w:bCs/>
          <w:color w:val="2471A3"/>
          <w:sz w:val="36"/>
          <w:szCs w:val="36"/>
        </w:rPr>
        <w:t>Plan de Gestión del Proyecto</w:t>
      </w:r>
    </w:p>
    <w:p w:rsidR="00860A75" w:rsidRDefault="005E4F9D">
      <w:pPr>
        <w:spacing w:after="200"/>
      </w:pPr>
      <w:r>
        <w:rPr>
          <w:color w:val="888888"/>
          <w:sz w:val="18"/>
          <w:szCs w:val="18"/>
        </w:rPr>
        <w:t xml:space="preserve">Versión </w:t>
      </w:r>
      <w:proofErr w:type="gramStart"/>
      <w:r>
        <w:rPr>
          <w:color w:val="888888"/>
          <w:sz w:val="18"/>
          <w:szCs w:val="18"/>
        </w:rPr>
        <w:t>1.0  |</w:t>
      </w:r>
      <w:proofErr w:type="gramEnd"/>
      <w:r>
        <w:rPr>
          <w:color w:val="888888"/>
          <w:sz w:val="18"/>
          <w:szCs w:val="18"/>
        </w:rPr>
        <w:t xml:space="preserve">  Mayo 2026  |  Equipo JDVS</w:t>
      </w:r>
    </w:p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1. Información General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Nombre del Proyecto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Bill JDVS — Sistema de Gestión de Cartera y Cobranza Automatizada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Equipo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JDVS (Estudiantes</w:t>
            </w:r>
            <w:r w:rsidR="00EC51E9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EC51E9">
              <w:rPr>
                <w:color w:val="1A1A1A"/>
                <w:sz w:val="18"/>
                <w:szCs w:val="18"/>
              </w:rPr>
              <w:t>Ingenieria</w:t>
            </w:r>
            <w:proofErr w:type="spellEnd"/>
            <w:r w:rsidR="00EC51E9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EC51E9">
              <w:rPr>
                <w:color w:val="1A1A1A"/>
                <w:sz w:val="18"/>
                <w:szCs w:val="18"/>
              </w:rPr>
              <w:t>Informatica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Sector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Finanzas / Tecnología B2B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Metodología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Ágil incremental — </w:t>
            </w:r>
            <w:proofErr w:type="spellStart"/>
            <w:r>
              <w:rPr>
                <w:color w:val="1A1A1A"/>
                <w:sz w:val="18"/>
                <w:szCs w:val="18"/>
              </w:rPr>
              <w:t>Sprints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2 semanas con revisiones al término de cada fase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Duración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12 semanas (MVP) — Evaluación de </w:t>
            </w:r>
            <w:proofErr w:type="spellStart"/>
            <w:r>
              <w:rPr>
                <w:color w:val="1A1A1A"/>
                <w:sz w:val="18"/>
                <w:szCs w:val="18"/>
              </w:rPr>
              <w:t>KPIs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al mes 6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Fecha inicio estimada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Semana 1 — post aprobación del Project </w:t>
            </w:r>
            <w:proofErr w:type="spellStart"/>
            <w:r>
              <w:rPr>
                <w:color w:val="1A1A1A"/>
                <w:sz w:val="18"/>
                <w:szCs w:val="18"/>
              </w:rPr>
              <w:t>Charter</w:t>
            </w:r>
            <w:proofErr w:type="spellEnd"/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Fecha límite entrega académica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28 de mayo de 2026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b/>
                <w:bCs/>
                <w:color w:val="1A1A1A"/>
                <w:sz w:val="18"/>
                <w:szCs w:val="18"/>
              </w:rPr>
              <w:t>Repositorio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GitHub (estructura /01-gestion-proyecto / /02-requerimientos / etc.)</w:t>
            </w:r>
          </w:p>
        </w:tc>
      </w:tr>
    </w:tbl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2. Propósito del Plan</w:t>
      </w:r>
    </w:p>
    <w:p w:rsidR="00860A75" w:rsidRDefault="005E4F9D">
      <w:pPr>
        <w:spacing w:before="60" w:after="60"/>
      </w:pPr>
      <w:r>
        <w:rPr>
          <w:color w:val="2C2C2C"/>
        </w:rPr>
        <w:t xml:space="preserve">Este Plan de Gestión del Proyecto define el marco de trabajo, los procesos, roles, cronograma y mecanismos de control para la ejecución del proyecto </w:t>
      </w:r>
      <w:proofErr w:type="spellStart"/>
      <w:r>
        <w:rPr>
          <w:color w:val="2C2C2C"/>
        </w:rPr>
        <w:t>The</w:t>
      </w:r>
      <w:proofErr w:type="spellEnd"/>
      <w:r>
        <w:rPr>
          <w:color w:val="2C2C2C"/>
        </w:rPr>
        <w:t xml:space="preserve"> Bill JDVS. Sirve como documento rector para el equipo de desarrollo y como evidencia formal de planific</w:t>
      </w:r>
      <w:r>
        <w:rPr>
          <w:color w:val="2C2C2C"/>
        </w:rPr>
        <w:t>ación ante el evaluador académico.</w:t>
      </w:r>
    </w:p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3. Alcance del Proyecto</w:t>
      </w:r>
    </w:p>
    <w:p w:rsidR="00860A75" w:rsidRDefault="005E4F9D">
      <w:pPr>
        <w:spacing w:before="180" w:after="80"/>
      </w:pPr>
      <w:r>
        <w:rPr>
          <w:b/>
          <w:bCs/>
          <w:color w:val="2471A3"/>
          <w:sz w:val="22"/>
          <w:szCs w:val="22"/>
        </w:rPr>
        <w:t>3.1 Incluye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Integración con ERP/CRM existente mediante capa de adaptadores para extracción de facturas y datos de clientes.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Módulo de automatización de recordatorios de cobro (−5 días, día de vencimiento, +3 días).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Portal web de autoservicio para clientes B2B: consulta de estado de cuenta y pago en línea.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Motor de conciliación automática: cruce de confirmaciones bancarias con f</w:t>
      </w:r>
      <w:r>
        <w:rPr>
          <w:color w:val="2C2C2C"/>
        </w:rPr>
        <w:t>acturas pendientes.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Dashboard</w:t>
      </w:r>
      <w:proofErr w:type="spellEnd"/>
      <w:r>
        <w:rPr>
          <w:color w:val="2C2C2C"/>
        </w:rPr>
        <w:t xml:space="preserve"> gerencial con indicadores en tiempo real: DSO, cartera vencida, antigüedad de facturas.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Alertas automáticas a ejecutivos de cuenta cuando un cliente supere 15 días de morosidad (RF-08).</w:t>
      </w:r>
    </w:p>
    <w:p w:rsidR="00860A75" w:rsidRDefault="00860A75">
      <w:pPr>
        <w:spacing w:before="100"/>
      </w:pPr>
    </w:p>
    <w:p w:rsidR="00860A75" w:rsidRDefault="005E4F9D">
      <w:pPr>
        <w:spacing w:before="180" w:after="80"/>
      </w:pPr>
      <w:r>
        <w:rPr>
          <w:b/>
          <w:bCs/>
          <w:color w:val="2471A3"/>
          <w:sz w:val="22"/>
          <w:szCs w:val="22"/>
        </w:rPr>
        <w:t>3.2 Excluye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Generación de contabilidad general, balances, pago de nómina o impuestos.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Gestión comercial o CRM (el sistema solo consume datos del CRM existente).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Terminales de cobro físico (datáfonos/POS).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Código fuente entregable en la evaluación académica (solo docum</w:t>
      </w:r>
      <w:r>
        <w:rPr>
          <w:color w:val="2C2C2C"/>
        </w:rPr>
        <w:t>entación y diagramas).</w:t>
      </w:r>
    </w:p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lastRenderedPageBreak/>
        <w:t>4. Objetivos SMART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201"/>
        <w:gridCol w:w="1528"/>
        <w:gridCol w:w="1471"/>
        <w:gridCol w:w="1341"/>
        <w:gridCol w:w="1182"/>
        <w:gridCol w:w="2097"/>
      </w:tblGrid>
      <w:tr w:rsidR="00860A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Específico (S)</w:t>
            </w:r>
          </w:p>
        </w:tc>
        <w:tc>
          <w:tcPr>
            <w:tcW w:w="1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Medible (M)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Alcanzable (A)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Relevante (R)</w:t>
            </w:r>
          </w:p>
        </w:tc>
        <w:tc>
          <w:tcPr>
            <w:tcW w:w="1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Temporal (T)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 Concreta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Reducir cartera vencida &gt;30 días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Cartera vencida medida mensualmente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Mediante automatización de recordatorios y portal de pagos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Mejora la liquidez y flujo de caja de la empresa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Primer semestre de operación (mes 6)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Reducción del 35% (de ~35% a ~22% de la cartera)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Reducir DSO (Días de Venta Pendientes)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DSO calculado mensualmente en el </w:t>
            </w:r>
            <w:proofErr w:type="spellStart"/>
            <w:r>
              <w:rPr>
                <w:color w:val="1A1A1A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Motor de conciliación + portal de pagos eliminan fricción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Impacta directamente en el flujo de caja disponible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6 meses de operación del MVP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De 45 días actuales a 36 días (reducción 20%)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Ahorrar horas manuales del equipo de finanzas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Horas/semana en conciliación y correos manuales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Automatización del </w:t>
            </w:r>
            <w:proofErr w:type="spellStart"/>
            <w:r>
              <w:rPr>
                <w:color w:val="1A1A1A"/>
                <w:sz w:val="18"/>
                <w:szCs w:val="18"/>
              </w:rPr>
              <w:t>worker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notificaciones y motor de conciliación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Reduce carga operativa y errores humanos del equipo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Al final de las 12 semanas del MVP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Ahorrar</w:t>
            </w:r>
            <w:r>
              <w:rPr>
                <w:color w:val="1A1A1A"/>
                <w:sz w:val="18"/>
                <w:szCs w:val="18"/>
              </w:rPr>
              <w:t xml:space="preserve"> mínimo 15 h/semana de trabajo manual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Eliminar errores de digitación en facturación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% de facturas generadas sin error de digitación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Integración directa ERP → Controlador de Facturación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Cumplimiento de requisito RF-02; reduce reclamos de clientes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Desde la Semana 4 (módulo facturación activo)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Reducción del 90% en errores de digitación (meta: 0 errores)</w:t>
            </w:r>
          </w:p>
        </w:tc>
      </w:tr>
    </w:tbl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5. Roles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860A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Asignado a</w:t>
            </w:r>
          </w:p>
        </w:tc>
        <w:tc>
          <w:tcPr>
            <w:tcW w:w="5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 Principales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Líder de Proyecto (PM)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EC51E9">
            <w:r>
              <w:t xml:space="preserve">Edgar David Perez </w:t>
            </w:r>
          </w:p>
          <w:p w:rsidR="00EC51E9" w:rsidRDefault="00EC51E9">
            <w:r>
              <w:t>(</w:t>
            </w:r>
            <w:proofErr w:type="spellStart"/>
            <w:r>
              <w:t>Ing</w:t>
            </w:r>
            <w:proofErr w:type="spellEnd"/>
            <w:r>
              <w:t xml:space="preserve"> </w:t>
            </w:r>
            <w:proofErr w:type="spellStart"/>
            <w:r>
              <w:t>Informatico</w:t>
            </w:r>
            <w:proofErr w:type="spellEnd"/>
            <w: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Coordinación general; gestión del cronograma; comunicación con sponsors y docente; control de riesgos.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EC51E9">
            <w:r>
              <w:t xml:space="preserve">Sergio Cardona </w:t>
            </w:r>
          </w:p>
          <w:p w:rsidR="00EC51E9" w:rsidRDefault="00EC51E9">
            <w:r>
              <w:t>(</w:t>
            </w:r>
            <w:proofErr w:type="spellStart"/>
            <w:r>
              <w:t>Ing</w:t>
            </w:r>
            <w:proofErr w:type="spellEnd"/>
            <w:r>
              <w:t xml:space="preserve"> </w:t>
            </w:r>
            <w:proofErr w:type="spellStart"/>
            <w:r>
              <w:t>Informatica</w:t>
            </w:r>
            <w:proofErr w:type="spellEnd"/>
            <w: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Integración ERP (RF-01); API Node.js/Express; Motor de Conciliación (RF-06); </w:t>
            </w:r>
            <w:proofErr w:type="spellStart"/>
            <w:r>
              <w:rPr>
                <w:color w:val="1A1A1A"/>
                <w:sz w:val="18"/>
                <w:szCs w:val="18"/>
              </w:rPr>
              <w:t>Worker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notificaciones (RF-05).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color w:val="1A1A1A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EC51E9">
            <w:r>
              <w:t xml:space="preserve">Viviana </w:t>
            </w:r>
            <w:proofErr w:type="spellStart"/>
            <w:r>
              <w:t>Andica</w:t>
            </w:r>
            <w:proofErr w:type="spellEnd"/>
          </w:p>
          <w:p w:rsidR="00EC51E9" w:rsidRDefault="00EC51E9">
            <w:r>
              <w:t>(</w:t>
            </w:r>
            <w:proofErr w:type="spellStart"/>
            <w:r>
              <w:t>Ing</w:t>
            </w:r>
            <w:proofErr w:type="spellEnd"/>
            <w:r>
              <w:t xml:space="preserve"> </w:t>
            </w:r>
            <w:proofErr w:type="spellStart"/>
            <w:r>
              <w:t>Informatica</w:t>
            </w:r>
            <w:proofErr w:type="spellEnd"/>
            <w: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Portal de Autoservicio B2B (RF-03); </w:t>
            </w:r>
            <w:proofErr w:type="spellStart"/>
            <w:r>
              <w:rPr>
                <w:color w:val="1A1A1A"/>
                <w:sz w:val="18"/>
                <w:szCs w:val="18"/>
              </w:rPr>
              <w:t>Dashboard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Métricas (RF-07); integración con API </w:t>
            </w:r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Analista de Negocio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EC51E9">
            <w:r>
              <w:t xml:space="preserve">Juliana </w:t>
            </w:r>
            <w:proofErr w:type="spellStart"/>
            <w:r>
              <w:t>Cardenas</w:t>
            </w:r>
            <w:proofErr w:type="spellEnd"/>
            <w:r>
              <w:t xml:space="preserve"> </w:t>
            </w:r>
          </w:p>
          <w:p w:rsidR="00EC51E9" w:rsidRDefault="00EC51E9">
            <w:r>
              <w:t>(</w:t>
            </w:r>
            <w:proofErr w:type="spellStart"/>
            <w:r>
              <w:t>Ing</w:t>
            </w:r>
            <w:proofErr w:type="spellEnd"/>
            <w:r>
              <w:t xml:space="preserve"> </w:t>
            </w:r>
            <w:proofErr w:type="spellStart"/>
            <w:r>
              <w:t>Informatica</w:t>
            </w:r>
            <w:proofErr w:type="spellEnd"/>
            <w: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Documentación de RF y RNF; casos de uso; historias de usuario; trazabilidad con diagramas C4.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Sponsor / Decisor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Gerencia Financiera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Aprobación de fases; validación de métricas KPI; autorización de recursos.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Usuario Clave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Equipo de Finanzas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Participación en pruebas del piloto; retroalimentación de usabilidad; validación de conciliaciones.</w:t>
            </w:r>
          </w:p>
        </w:tc>
      </w:tr>
    </w:tbl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6. Cronograma del Proyecto — Plan de 12 Semanas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1373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611"/>
        <w:gridCol w:w="611"/>
        <w:gridCol w:w="611"/>
      </w:tblGrid>
      <w:tr w:rsidR="00860A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Sprint / Módulo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W1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W2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W3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W4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W5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W6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W7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W8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W9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W10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W11</w:t>
            </w:r>
          </w:p>
        </w:tc>
        <w:tc>
          <w:tcPr>
            <w:tcW w:w="4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W12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S1 — Análisis y Arquitectura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PM + Analista + TL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S2 — Adaptador ERP + BD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S3 — Controlador Facturación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S4 — </w:t>
            </w:r>
            <w:proofErr w:type="spellStart"/>
            <w:r>
              <w:rPr>
                <w:color w:val="1A1A1A"/>
                <w:sz w:val="18"/>
                <w:szCs w:val="18"/>
              </w:rPr>
              <w:t>Worker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Notificaciones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S5 — Portal Pagos (</w:t>
            </w:r>
            <w:proofErr w:type="spellStart"/>
            <w:r>
              <w:rPr>
                <w:color w:val="1A1A1A"/>
                <w:sz w:val="18"/>
                <w:szCs w:val="18"/>
              </w:rPr>
              <w:t>Frontend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Frontend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S6 — Integración Pasarela Pagos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Front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S7 — Motor Conciliación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S8 — </w:t>
            </w:r>
            <w:proofErr w:type="spellStart"/>
            <w:r>
              <w:rPr>
                <w:color w:val="1A1A1A"/>
                <w:sz w:val="18"/>
                <w:szCs w:val="18"/>
              </w:rPr>
              <w:t>Dashboard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Métricas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Frontend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S9 — Alertas Morosidad (RF-08)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Backend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Dev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S10 — Pruebas QA Internas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Todo el equipo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S11 — Piloto Shadow </w:t>
            </w:r>
            <w:proofErr w:type="spellStart"/>
            <w:r>
              <w:rPr>
                <w:color w:val="1A1A1A"/>
                <w:sz w:val="18"/>
                <w:szCs w:val="18"/>
              </w:rPr>
              <w:t>Billing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PM + Finanzas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  <w:bookmarkStart w:id="0" w:name="_GoBack"/>
            <w:bookmarkEnd w:id="0"/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S12 — MVP en Producción + </w:t>
            </w:r>
            <w:proofErr w:type="spellStart"/>
            <w:r>
              <w:rPr>
                <w:color w:val="1A1A1A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Todo el equipo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860A75">
            <w:pPr>
              <w:jc w:val="center"/>
            </w:pP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60A75" w:rsidRDefault="005E4F9D">
            <w:pPr>
              <w:jc w:val="center"/>
            </w:pPr>
            <w:r>
              <w:rPr>
                <w:color w:val="FFFFFF"/>
                <w:sz w:val="16"/>
                <w:szCs w:val="16"/>
              </w:rPr>
              <w:t>▓</w:t>
            </w:r>
          </w:p>
        </w:tc>
      </w:tr>
    </w:tbl>
    <w:p w:rsidR="00860A75" w:rsidRDefault="005E4F9D">
      <w:pPr>
        <w:spacing w:before="60" w:after="60"/>
      </w:pPr>
      <w:r>
        <w:rPr>
          <w:color w:val="2C2C2C"/>
        </w:rPr>
        <w:t>Leyenda: ▓ = Semana activa de trabajo en el módulo indicado.</w:t>
      </w:r>
    </w:p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7. Mecanismos de Control y Seguimiento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3160"/>
      </w:tblGrid>
      <w:tr w:rsidR="00860A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Mecanismo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3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Salida / Entregable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Daily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Stand-up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Diario (15 min)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Líder de Proyecto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Registro de bloqueos y avances del Sprint.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Sprint </w:t>
            </w:r>
            <w:proofErr w:type="spellStart"/>
            <w:r>
              <w:rPr>
                <w:color w:val="1A1A1A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Cada 2 semanas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Todo el equipo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Demo del módulo completado; ajuste del backlog.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Reporte de 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Quincenal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Líder de Proyecto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Informe al sponsor con % de avance vs. cronograma.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Control de Riesgos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Líder de Proyecto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Actualización del Registro de Riesgos.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Revisión de Artefactos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Por entregable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Analista de Negocio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Checklist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calidad completada antes de subir a GitHub.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lastRenderedPageBreak/>
              <w:t xml:space="preserve">Validación de </w:t>
            </w:r>
            <w:proofErr w:type="spellStart"/>
            <w:r>
              <w:rPr>
                <w:color w:val="1A1A1A"/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Mes 6 (post-MVP)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Gerencia Financiera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Informe de cumplimiento de metas SMART.</w:t>
            </w:r>
          </w:p>
        </w:tc>
      </w:tr>
    </w:tbl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8. Gestión de Cambios (</w:t>
      </w:r>
      <w:proofErr w:type="spellStart"/>
      <w:r>
        <w:rPr>
          <w:b/>
          <w:bCs/>
          <w:color w:val="1E3A5F"/>
          <w:sz w:val="28"/>
          <w:szCs w:val="28"/>
        </w:rPr>
        <w:t>Scope</w:t>
      </w:r>
      <w:proofErr w:type="spellEnd"/>
      <w:r>
        <w:rPr>
          <w:b/>
          <w:bCs/>
          <w:color w:val="1E3A5F"/>
          <w:sz w:val="28"/>
          <w:szCs w:val="28"/>
        </w:rPr>
        <w:t xml:space="preserve"> </w:t>
      </w:r>
      <w:proofErr w:type="spellStart"/>
      <w:r>
        <w:rPr>
          <w:b/>
          <w:bCs/>
          <w:color w:val="1E3A5F"/>
          <w:sz w:val="28"/>
          <w:szCs w:val="28"/>
        </w:rPr>
        <w:t>Creep</w:t>
      </w:r>
      <w:proofErr w:type="spellEnd"/>
      <w:r>
        <w:rPr>
          <w:b/>
          <w:bCs/>
          <w:color w:val="1E3A5F"/>
          <w:sz w:val="28"/>
          <w:szCs w:val="28"/>
        </w:rPr>
        <w:t xml:space="preserve"> Control)</w:t>
      </w:r>
    </w:p>
    <w:p w:rsidR="00860A75" w:rsidRDefault="005E4F9D">
      <w:pPr>
        <w:spacing w:before="60" w:after="60"/>
      </w:pPr>
      <w:r>
        <w:rPr>
          <w:color w:val="2C2C2C"/>
        </w:rPr>
        <w:t xml:space="preserve">Dado el plazo de 12 semanas para el MVP, se aplicará una política de </w:t>
      </w:r>
      <w:proofErr w:type="spellStart"/>
      <w:r>
        <w:rPr>
          <w:color w:val="2C2C2C"/>
        </w:rPr>
        <w:t>sprints</w:t>
      </w:r>
      <w:proofErr w:type="spellEnd"/>
      <w:r>
        <w:rPr>
          <w:color w:val="2C2C2C"/>
        </w:rPr>
        <w:t xml:space="preserve"> cerrados: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Cualquier funcionalidad nueva solicitada durante el desarrollo será evaluada por el PM en reunión de Sprint.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Si la funcionalidad es crítica para los objetivos SMART, se </w:t>
      </w:r>
      <w:r>
        <w:rPr>
          <w:color w:val="2C2C2C"/>
        </w:rPr>
        <w:t>incorpora al Sprint actual con ajuste de alcance documentado.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Si no es crítica, se mueve automáticamente a la Fase 2 (post-MVP) sin negociación adicional.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Todos los cambios aprobados quedan documentados en el registro de cambios del repositorio GitHub.</w:t>
      </w:r>
    </w:p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9. Supuestos y Restricciones</w:t>
      </w:r>
    </w:p>
    <w:p w:rsidR="00860A75" w:rsidRDefault="005E4F9D">
      <w:pPr>
        <w:spacing w:before="180" w:after="80"/>
      </w:pPr>
      <w:r>
        <w:rPr>
          <w:b/>
          <w:bCs/>
          <w:color w:val="2471A3"/>
          <w:sz w:val="22"/>
          <w:szCs w:val="22"/>
        </w:rPr>
        <w:t>Supuestos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Los clientes B2B aceptarán recibir notificaciones automatizadas y utilizar el portal de pagos en línea.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El sistema contable/ERP actual permite extraer datos mediante API o exportación de archivos estructurados.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El equipo de TI interno aprobará el esquema de integración del Adaptador ERP antes de la Semana 2.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La pasarela de pagos seleccionada ofrecerá soporte de </w:t>
      </w:r>
      <w:proofErr w:type="spellStart"/>
      <w:r>
        <w:rPr>
          <w:color w:val="2C2C2C"/>
        </w:rPr>
        <w:t>webhooks</w:t>
      </w:r>
      <w:proofErr w:type="spellEnd"/>
      <w:r>
        <w:rPr>
          <w:color w:val="2C2C2C"/>
        </w:rPr>
        <w:t xml:space="preserve"> firmados digitalmente (requisito de RF-06).</w:t>
      </w:r>
    </w:p>
    <w:p w:rsidR="00860A75" w:rsidRDefault="005E4F9D">
      <w:pPr>
        <w:spacing w:before="180" w:after="80"/>
      </w:pPr>
      <w:r>
        <w:rPr>
          <w:b/>
          <w:bCs/>
          <w:color w:val="2471A3"/>
          <w:sz w:val="22"/>
          <w:szCs w:val="22"/>
        </w:rPr>
        <w:t>Restricciones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No se puede interrumpir la facturaci</w:t>
      </w:r>
      <w:r>
        <w:rPr>
          <w:color w:val="2C2C2C"/>
        </w:rPr>
        <w:t>ón diaria durante el despliegue del software en producción.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El MVP debe estar en producción en máximo 12 semanas calendario desde el inicio del proyecto.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La entrega académica de la documentación tiene fecha límite inamovible: 28 de mayo de 2026.</w:t>
      </w:r>
    </w:p>
    <w:p w:rsidR="00860A75" w:rsidRDefault="005E4F9D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No se incl</w:t>
      </w:r>
      <w:r>
        <w:rPr>
          <w:color w:val="2C2C2C"/>
        </w:rPr>
        <w:t>uirá código fuente en la entrega académica; solo documentación, diagramas y presentación.</w:t>
      </w:r>
    </w:p>
    <w:p w:rsidR="00860A75" w:rsidRDefault="00860A75">
      <w:pPr>
        <w:pBdr>
          <w:bottom w:val="single" w:sz="6" w:space="1" w:color="1E3A5F"/>
        </w:pBdr>
        <w:spacing w:before="120" w:after="120"/>
      </w:pPr>
    </w:p>
    <w:p w:rsidR="00860A75" w:rsidRDefault="005E4F9D">
      <w:pPr>
        <w:spacing w:before="280" w:after="120"/>
      </w:pPr>
      <w:r>
        <w:rPr>
          <w:b/>
          <w:bCs/>
          <w:color w:val="1E3A5F"/>
          <w:sz w:val="28"/>
          <w:szCs w:val="28"/>
        </w:rPr>
        <w:t>10. Criterios de Éxito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860A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 de Éxito</w:t>
            </w:r>
          </w:p>
        </w:tc>
        <w:tc>
          <w:tcPr>
            <w:tcW w:w="2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0A75" w:rsidRDefault="005E4F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Plazo de Evaluación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Reducción de cartera vencida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≥35% menos facturas con retraso &gt;30 días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Mes 6 </w:t>
            </w:r>
            <w:proofErr w:type="spellStart"/>
            <w:r>
              <w:rPr>
                <w:color w:val="1A1A1A"/>
                <w:sz w:val="18"/>
                <w:szCs w:val="18"/>
              </w:rPr>
              <w:t>post-lanzamiento</w:t>
            </w:r>
            <w:proofErr w:type="spellEnd"/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Reducción del DSO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DSO ≤ 36 días (desde línea base de 45 días)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Mes 6 </w:t>
            </w:r>
            <w:proofErr w:type="spellStart"/>
            <w:r>
              <w:rPr>
                <w:color w:val="1A1A1A"/>
                <w:sz w:val="18"/>
                <w:szCs w:val="18"/>
              </w:rPr>
              <w:t>post-lanzamiento</w:t>
            </w:r>
            <w:proofErr w:type="spellEnd"/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Ahorro de tiempo operativo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≥15 horas semanales ahorradas en el equipo de finanzas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Semana 12 (MVP listo)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Eliminación de errores de digitación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≥90% menos errores en facturas emitidas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Desde Semana 4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Disponibilidad del portal de pagos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proofErr w:type="spellStart"/>
            <w:r>
              <w:rPr>
                <w:color w:val="1A1A1A"/>
                <w:sz w:val="18"/>
                <w:szCs w:val="18"/>
              </w:rPr>
              <w:t>Uptime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≥99.9% durante horario laboral (RNF-06)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Continuo desde MVP</w:t>
            </w:r>
          </w:p>
        </w:tc>
      </w:tr>
      <w:tr w:rsidR="00860A7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Completitud académica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 xml:space="preserve">100% de artefactos del </w:t>
            </w:r>
            <w:proofErr w:type="spellStart"/>
            <w:r>
              <w:rPr>
                <w:color w:val="1A1A1A"/>
                <w:sz w:val="18"/>
                <w:szCs w:val="18"/>
              </w:rPr>
              <w:t>checklist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presentes en GitHub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A75" w:rsidRDefault="005E4F9D">
            <w:r>
              <w:rPr>
                <w:color w:val="1A1A1A"/>
                <w:sz w:val="18"/>
                <w:szCs w:val="18"/>
              </w:rPr>
              <w:t>28/05/2026</w:t>
            </w:r>
          </w:p>
        </w:tc>
      </w:tr>
    </w:tbl>
    <w:p w:rsidR="005E4F9D" w:rsidRDefault="005E4F9D"/>
    <w:sectPr w:rsidR="005E4F9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4F9D" w:rsidRDefault="005E4F9D">
      <w:r>
        <w:separator/>
      </w:r>
    </w:p>
  </w:endnote>
  <w:endnote w:type="continuationSeparator" w:id="0">
    <w:p w:rsidR="005E4F9D" w:rsidRDefault="005E4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0A75" w:rsidRDefault="005E4F9D">
    <w:pPr>
      <w:pBdr>
        <w:top w:val="single" w:sz="4" w:space="4" w:color="1E3A5F"/>
      </w:pBdr>
      <w:jc w:val="center"/>
    </w:pPr>
    <w:r>
      <w:rPr>
        <w:color w:val="888888"/>
        <w:sz w:val="16"/>
        <w:szCs w:val="16"/>
      </w:rPr>
      <w:t xml:space="preserve">Proyecto </w:t>
    </w:r>
    <w:proofErr w:type="spellStart"/>
    <w:r>
      <w:rPr>
        <w:color w:val="888888"/>
        <w:sz w:val="16"/>
        <w:szCs w:val="16"/>
      </w:rPr>
      <w:t>The</w:t>
    </w:r>
    <w:proofErr w:type="spellEnd"/>
    <w:r>
      <w:rPr>
        <w:color w:val="888888"/>
        <w:sz w:val="16"/>
        <w:szCs w:val="16"/>
      </w:rPr>
      <w:t xml:space="preserve"> Bill JDVS — Equipo </w:t>
    </w:r>
    <w:proofErr w:type="gramStart"/>
    <w:r>
      <w:rPr>
        <w:color w:val="888888"/>
        <w:sz w:val="16"/>
        <w:szCs w:val="16"/>
      </w:rPr>
      <w:t>JDVS  |</w:t>
    </w:r>
    <w:proofErr w:type="gramEnd"/>
    <w:r>
      <w:rPr>
        <w:color w:val="888888"/>
        <w:sz w:val="16"/>
        <w:szCs w:val="16"/>
      </w:rPr>
      <w:t xml:space="preserve">  Pág. </w:t>
    </w:r>
    <w:r>
      <w:fldChar w:fldCharType="begin"/>
    </w:r>
    <w:r>
      <w:instrText>PAGE</w:instrText>
    </w:r>
    <w:r>
      <w:fldChar w:fldCharType="separate"/>
    </w:r>
    <w:r w:rsidR="00EC51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4F9D" w:rsidRDefault="005E4F9D">
      <w:r>
        <w:separator/>
      </w:r>
    </w:p>
  </w:footnote>
  <w:footnote w:type="continuationSeparator" w:id="0">
    <w:p w:rsidR="005E4F9D" w:rsidRDefault="005E4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0A75" w:rsidRDefault="005E4F9D">
    <w:pPr>
      <w:pBdr>
        <w:bottom w:val="single" w:sz="4" w:space="4" w:color="1E3A5F"/>
      </w:pBdr>
      <w:jc w:val="right"/>
    </w:pPr>
    <w:proofErr w:type="spellStart"/>
    <w:r>
      <w:rPr>
        <w:color w:val="666666"/>
        <w:sz w:val="16"/>
        <w:szCs w:val="16"/>
      </w:rPr>
      <w:t>The</w:t>
    </w:r>
    <w:proofErr w:type="spellEnd"/>
    <w:r>
      <w:rPr>
        <w:color w:val="666666"/>
        <w:sz w:val="16"/>
        <w:szCs w:val="16"/>
      </w:rPr>
      <w:t xml:space="preserve"> Bill </w:t>
    </w:r>
    <w:proofErr w:type="gramStart"/>
    <w:r>
      <w:rPr>
        <w:color w:val="666666"/>
        <w:sz w:val="16"/>
        <w:szCs w:val="16"/>
      </w:rPr>
      <w:t>JDVS  |</w:t>
    </w:r>
    <w:proofErr w:type="gramEnd"/>
    <w:r>
      <w:rPr>
        <w:color w:val="666666"/>
        <w:sz w:val="16"/>
        <w:szCs w:val="16"/>
      </w:rPr>
      <w:t xml:space="preserve">  Plan de Gestión del Proyecto  |  v1.0 — Mayo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C01"/>
    <w:multiLevelType w:val="hybridMultilevel"/>
    <w:tmpl w:val="D2349DA8"/>
    <w:lvl w:ilvl="0" w:tplc="C464A93E">
      <w:start w:val="1"/>
      <w:numFmt w:val="bullet"/>
      <w:lvlText w:val="●"/>
      <w:lvlJc w:val="left"/>
      <w:pPr>
        <w:ind w:left="720" w:hanging="360"/>
      </w:pPr>
    </w:lvl>
    <w:lvl w:ilvl="1" w:tplc="3F0E6338">
      <w:start w:val="1"/>
      <w:numFmt w:val="bullet"/>
      <w:lvlText w:val="○"/>
      <w:lvlJc w:val="left"/>
      <w:pPr>
        <w:ind w:left="1440" w:hanging="360"/>
      </w:pPr>
    </w:lvl>
    <w:lvl w:ilvl="2" w:tplc="B164CFCA">
      <w:start w:val="1"/>
      <w:numFmt w:val="bullet"/>
      <w:lvlText w:val="■"/>
      <w:lvlJc w:val="left"/>
      <w:pPr>
        <w:ind w:left="2160" w:hanging="360"/>
      </w:pPr>
    </w:lvl>
    <w:lvl w:ilvl="3" w:tplc="14EAD594">
      <w:start w:val="1"/>
      <w:numFmt w:val="bullet"/>
      <w:lvlText w:val="●"/>
      <w:lvlJc w:val="left"/>
      <w:pPr>
        <w:ind w:left="2880" w:hanging="360"/>
      </w:pPr>
    </w:lvl>
    <w:lvl w:ilvl="4" w:tplc="27AE83DA">
      <w:start w:val="1"/>
      <w:numFmt w:val="bullet"/>
      <w:lvlText w:val="○"/>
      <w:lvlJc w:val="left"/>
      <w:pPr>
        <w:ind w:left="3600" w:hanging="360"/>
      </w:pPr>
    </w:lvl>
    <w:lvl w:ilvl="5" w:tplc="EB5E1FD2">
      <w:start w:val="1"/>
      <w:numFmt w:val="bullet"/>
      <w:lvlText w:val="■"/>
      <w:lvlJc w:val="left"/>
      <w:pPr>
        <w:ind w:left="4320" w:hanging="360"/>
      </w:pPr>
    </w:lvl>
    <w:lvl w:ilvl="6" w:tplc="38C66E4A">
      <w:start w:val="1"/>
      <w:numFmt w:val="bullet"/>
      <w:lvlText w:val="●"/>
      <w:lvlJc w:val="left"/>
      <w:pPr>
        <w:ind w:left="5040" w:hanging="360"/>
      </w:pPr>
    </w:lvl>
    <w:lvl w:ilvl="7" w:tplc="7DE6882E">
      <w:start w:val="1"/>
      <w:numFmt w:val="bullet"/>
      <w:lvlText w:val="●"/>
      <w:lvlJc w:val="left"/>
      <w:pPr>
        <w:ind w:left="5760" w:hanging="360"/>
      </w:pPr>
    </w:lvl>
    <w:lvl w:ilvl="8" w:tplc="C25CBC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42685A"/>
    <w:multiLevelType w:val="hybridMultilevel"/>
    <w:tmpl w:val="25AC894E"/>
    <w:lvl w:ilvl="0" w:tplc="073AB2BA">
      <w:start w:val="1"/>
      <w:numFmt w:val="bullet"/>
      <w:lvlText w:val="•"/>
      <w:lvlJc w:val="left"/>
      <w:pPr>
        <w:ind w:left="720" w:hanging="360"/>
      </w:pPr>
    </w:lvl>
    <w:lvl w:ilvl="1" w:tplc="41721BDA">
      <w:numFmt w:val="decimal"/>
      <w:lvlText w:val=""/>
      <w:lvlJc w:val="left"/>
    </w:lvl>
    <w:lvl w:ilvl="2" w:tplc="F928FCC0">
      <w:numFmt w:val="decimal"/>
      <w:lvlText w:val=""/>
      <w:lvlJc w:val="left"/>
    </w:lvl>
    <w:lvl w:ilvl="3" w:tplc="16984154">
      <w:numFmt w:val="decimal"/>
      <w:lvlText w:val=""/>
      <w:lvlJc w:val="left"/>
    </w:lvl>
    <w:lvl w:ilvl="4" w:tplc="ACF4B248">
      <w:numFmt w:val="decimal"/>
      <w:lvlText w:val=""/>
      <w:lvlJc w:val="left"/>
    </w:lvl>
    <w:lvl w:ilvl="5" w:tplc="13BEDF5E">
      <w:numFmt w:val="decimal"/>
      <w:lvlText w:val=""/>
      <w:lvlJc w:val="left"/>
    </w:lvl>
    <w:lvl w:ilvl="6" w:tplc="983CCCEE">
      <w:numFmt w:val="decimal"/>
      <w:lvlText w:val=""/>
      <w:lvlJc w:val="left"/>
    </w:lvl>
    <w:lvl w:ilvl="7" w:tplc="60DC33FA">
      <w:numFmt w:val="decimal"/>
      <w:lvlText w:val=""/>
      <w:lvlJc w:val="left"/>
    </w:lvl>
    <w:lvl w:ilvl="8" w:tplc="84F2A0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75"/>
    <w:rsid w:val="005E4F9D"/>
    <w:rsid w:val="00860A75"/>
    <w:rsid w:val="00EC51E9"/>
    <w:rsid w:val="00FD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2BE0"/>
  <w15:docId w15:val="{E9D9D23E-172A-404E-811B-EE208DA6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1186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2026-05-23T05:32:00Z</dcterms:created>
  <dcterms:modified xsi:type="dcterms:W3CDTF">2026-05-23T05:32:00Z</dcterms:modified>
</cp:coreProperties>
</file>