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</w:rPr>
      </w:pPr>
      <w:r>
        <w:rPr>
          <w:rFonts w:cs="Times New Roman" w:ascii="Times New Roman" w:hAnsi="Times New Roman"/>
          <w:b/>
          <w:bCs/>
          <w:color w:val="000000"/>
          <w:sz w:val="28"/>
        </w:rPr>
        <w:t>Исследовательский документ на тему</w:t>
      </w:r>
    </w:p>
    <w:p>
      <w:pPr>
        <w:pStyle w:val="Normal"/>
        <w:jc w:val="center"/>
        <w:rPr>
          <w:b/>
        </w:rPr>
      </w:pPr>
      <w:r>
        <w:rPr>
          <w:rFonts w:cs="Times New Roman" w:ascii="Times New Roman" w:hAnsi="Times New Roman"/>
          <w:b/>
          <w:bCs/>
          <w:color w:val="000000"/>
          <w:sz w:val="28"/>
        </w:rPr>
        <w:t>«Восстановление цвета черно-белых изображений средствами машинного обучения»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en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Команда: 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</w:rPr>
        <w:t>«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Supertos Industries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en-US"/>
        </w:rPr>
        <w:t>»</w:t>
      </w:r>
    </w:p>
    <w:p>
      <w:pPr>
        <w:pStyle w:val="Normal"/>
        <w:jc w:val="end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Глава команды: Жаворонков Никита Дмитриевич</w:t>
      </w:r>
    </w:p>
    <w:p>
      <w:pPr>
        <w:pStyle w:val="Normal"/>
        <w:jc w:val="end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Telegram: @supertosofficial</w:t>
      </w:r>
    </w:p>
    <w:p>
      <w:pPr>
        <w:pStyle w:val="Normal"/>
        <w:jc w:val="end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jc w:val="end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Ментор: Лобанов Захар Олегович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134" w:right="1134" w:gutter="0" w:header="1134" w:top="3097" w:footer="1134" w:bottom="2431"/>
          <w:pgNumType w:fmt="decimal"/>
          <w:formProt w:val="false"/>
          <w:textDirection w:val="lrTb"/>
          <w:docGrid w:type="default" w:linePitch="600" w:charSpace="36864"/>
        </w:sectPr>
        <w:pStyle w:val="Normal"/>
        <w:jc w:val="end"/>
        <w:rPr>
          <w:rFonts w:ascii="Times New Roman" w:hAnsi="Times New Roman"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Telegram: @zak_1</w:t>
      </w:r>
    </w:p>
    <w:p>
      <w:pPr>
        <w:pStyle w:val="Normal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1. </w:t>
      </w:r>
      <w:r>
        <w:rPr>
          <w:rFonts w:ascii="Times New Roman" w:hAnsi="Times New Roman"/>
          <w:b/>
          <w:bCs/>
          <w:sz w:val="32"/>
          <w:szCs w:val="32"/>
        </w:rPr>
        <w:t>Обзор проекта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ab/>
        <w:t xml:space="preserve">Настоящее исследование посвящено разработке веб-платформы для автоматизированного восстановления цветовой информации в монохромных фотографиях с применением методов машинного обучения. Платформа имеет гибридную архитектуру, в которой динамическая обработка запросов пользователей, интеграция с разработанной нейросетевой моделью, а также управление данными реализованы с использованием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en-US"/>
        </w:rPr>
        <w:t>FastAPI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. Статические ресурсы, включая мультимедийный контент и интерфейсные компоненты, обслуживаются отдельной инфраструктурой, включающей высокопроизводительные веб-серверы и систему управления контентом 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en-US"/>
        </w:rPr>
        <w:t xml:space="preserve">Headless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CMS). Такой подход нацелен на оптимизацию производительности системы, разделение ответственности компонентов и обеспечение масштабируемости.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Times New Roman" w:hAnsi="Times New Roman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1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1" path="m0,0l-2147483645,0l-2147483645,-2147483646l0,-2147483646xe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2. </w:t>
      </w:r>
      <w:r>
        <w:rPr>
          <w:rFonts w:ascii="Times New Roman" w:hAnsi="Times New Roman"/>
          <w:b/>
          <w:bCs/>
          <w:sz w:val="32"/>
          <w:szCs w:val="32"/>
        </w:rPr>
        <w:t xml:space="preserve">Анализ конкурентов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и существующих технических решений</w:t>
      </w:r>
    </w:p>
    <w:p>
      <w:pPr>
        <w:pStyle w:val="BodyText"/>
        <w:jc w:val="both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На рынке технологий обработки изображений представлен ряд решений, предлагающих автоматическое восстановление цветовой информации в монохромных изображениях. Для проведения сравнительного анализа рассмотрим основные конкурирующие продукты, структурированные по следующим параметрам: описание, сильные стороны, слабые стороны и целевая аудитория.</w:t>
      </w:r>
    </w:p>
    <w:p>
      <w:pPr>
        <w:pStyle w:val="BodyText"/>
        <w:widowControl/>
        <w:ind w:hanging="0" w:start="0" w:end="0"/>
        <w:jc w:val="both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2.1. DeOldify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DeOldify — инструмент автоматической раскраски черно-белых изображений и видео. Построен на основе методов глубокого обучения, включая архитектуру генеративно-состязательных сетей (GAN</w:t>
      </w:r>
      <w:r>
        <w:rPr>
          <w:rFonts w:ascii="Times New Roman" w:hAnsi="Times New Roman"/>
          <w:sz w:val="28"/>
          <w:szCs w:val="28"/>
          <w:lang w:val="en-US"/>
        </w:rPr>
        <w:t>s</w:t>
      </w:r>
      <w:r>
        <w:rPr>
          <w:rFonts w:ascii="Times New Roman" w:hAnsi="Times New Roman"/>
          <w:sz w:val="28"/>
          <w:szCs w:val="28"/>
        </w:rPr>
        <w:t>), в частности, U-Net, модифицированной для улучшенной работы с изображениями.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DeOldify использует модель NoGAN — гибридную архитектуру, объединяющую элементы традиционного GAN и методов предобучения. Основной архитектурой является U-Net с генератором на базе ResNet.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 обучена на больших наборах данных, включающих миллионы цветных изображений из открытых источников. Для повышения качества раскраски использовался подход самосупервизии, где цветные изображения переводились в черно-белые и затем раскрашивались обратно для вычисления ошибки. Финальная донастройка выполнялась на данных с историческими изображениями.</w:t>
      </w:r>
    </w:p>
    <w:p>
      <w:pPr>
        <w:sectPr>
          <w:headerReference w:type="even" r:id="rId8"/>
          <w:headerReference w:type="default" r:id="rId9"/>
          <w:headerReference w:type="first" r:id="rId10"/>
          <w:footerReference w:type="even" r:id="rId11"/>
          <w:footerReference w:type="default" r:id="rId12"/>
          <w:footerReference w:type="first" r:id="rId13"/>
          <w:type w:val="evenPage"/>
          <w:pgSz w:w="11906" w:h="16838"/>
          <w:pgMar w:left="1134" w:right="1134" w:gutter="0" w:header="0" w:top="502" w:footer="1134" w:bottom="1636"/>
          <w:paperSrc w:first="0" w:other="0"/>
          <w:pgNumType w:fmt="decimal"/>
          <w:formProt w:val="false"/>
          <w:textDirection w:val="lrTb"/>
          <w:docGrid w:type="default" w:linePitch="600" w:charSpace="36864"/>
        </w:sect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-Imagenet для предобучения генератора.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-Наборы данных с историческими черно-белыми изображениями для дообучения и </w:t>
        <w:tab/>
        <w:t>тестирования.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DeOldify предоставляет пользователям следующие возможности: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-Раскраска статичных изображений.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-Обработка видео, включая поддержку высококачественных кадров.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-Настройка интенсивности и стиля раскраски.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-Пакетная обработка.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работы с изображениями высокого разрешения используется подход разбиения изображения на плитки. Каждая плитка обрабатывается отдельно, а затем объединяется в итоговое изображение. Этот метод позволяет обойти ограничения памяти GPU. Параметры модели остаются неизменными для каждой плитки, обеспечивая целостность цветового стиля.</w:t>
      </w:r>
    </w:p>
    <w:p>
      <w:pPr>
        <w:pStyle w:val="BodyText"/>
        <w:widowControl/>
        <w:ind w:hanging="0" w:start="0" w:end="0"/>
        <w:jc w:val="both"/>
        <w:rPr>
          <w:rStyle w:val="Strong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widowControl/>
        <w:ind w:hanging="0" w:start="0" w:end="0"/>
        <w:jc w:val="both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2.2. Colourise.sg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Colourise.sg — веб-сервис для автоматической раскраски черно-белых фотографий. Разработан на основе нейросетевой архитектуры, использующей глубокие сверточные сети (CNNs) и методы машинного обучения, оптимизированные для работы с изображениями.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Основой Colourise.sg является сверточная нейронная сеть, модифицированная для задач раскраски изображений. Архитектура сети напоминает стандартную U-Net с интеграцией элементов ResNet для улучшения передачи информации между слоями. Модель дополнительно включает слои для обработки текстур и контекстной информации, чтобы создавать естественные цвета.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 обучалась на больших наборах данных цветных изображений, которые использовались для симуляции черно-белых кадров. Обучение проводилось с использованием функции потерь, учитывающей структурные и цветовые различия, чтобы минимизировать цветовые искажения. Особое внимание уделялось адаптации модели для исторических изображений.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-COCO (Common Objects in Context) для обучения и проверки точности модели.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-Специализированные исторические датасеты с высококачественными черно-белыми изображениями для тонкой настройки.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Сервис Colourise.sg предлагает простой и интуитивно понятный интерфейс с минимальными настройками. Пользователи могут: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-Загружать изображения для автоматической раскраски.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-Получать результат в течение нескольких секунд.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-Использовать сервис для одиночных и пакетных изображений.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обработки больших изображений используется техника рескейлинга, при которой изображения временно уменьшаются до стандартного разрешения, проходят через нейросеть, а затем масштабируются обратно с дополнительной обработкой для сохранения качества. Этот подход снижает нагрузку на GPU и ускоряет обработку.</w:t>
      </w:r>
    </w:p>
    <w:p>
      <w:pPr>
        <w:pStyle w:val="BodyText"/>
        <w:widowControl/>
        <w:ind w:hanging="0" w:start="0" w:end="0"/>
        <w:jc w:val="both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2.3. MyHeritage InColor</w:t>
      </w:r>
    </w:p>
    <w:p>
      <w:pPr>
        <w:pStyle w:val="BodyText"/>
        <w:widowControl/>
        <w:ind w:hanging="0" w:start="0" w:end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MyHeritage InColor — инструмент, интегрированный в платформу MyHeritage, предназначенный для автоматической раскраски черно-белых фотографий. Базируется на технологиях глубокого обучения и использует специализированные нейросетевые алгоритмы, адаптированные для исторических изображений.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Сервис MyHeritage InColor построен на основе архитектуры глубоких сверточных сетей (CNNs), оптимизированных для обработки изображений. Алгоритм дополнен модулями, использующими принципы генеративных моделей и контекстного анализа, чтобы воспроизводить исторически достоверные цвета. Точные детали архитектуры не раскрыты, но упоминается, что используются улучшенные подходы на основе GAN.</w:t>
      </w:r>
    </w:p>
    <w:p>
      <w:pPr>
        <w:pStyle w:val="Heading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Обучение модели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Модель была обучена на больших наборах данных, включающих как современные, так и исторические изображения. Использовались методы самосупервизии, где модель предсказывала цвета для черно-белых изображений, обучаясь на результатах сравнения с оригинальными цветными данными. Дополнительно применялись техники аугментации данных и специальные исторические фильтры.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-Крупные библиотеки цифровых изображений, доступные через партнерские соглашения.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-Специализированные коллекции исторических фотографий, включающие этническое и культурное разнообразие для повышения точности раскраски.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MyHeritage InColor предоставляет: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-Раскраску черно-белых фотографий с возможностью их дальнейшего редактирования.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-Поддержку улучшения качества изображений через дополнительный инструмент Enhance.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-Интуитивно понятный интерфейс для загрузки и обработки фотографий.</w:t>
      </w:r>
    </w:p>
    <w:p>
      <w:pPr>
        <w:pStyle w:val="BodyText"/>
        <w:numPr>
          <w:ilvl w:val="0"/>
          <w:numId w:val="0"/>
        </w:numPr>
        <w:ind w:hanging="0" w:start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-Функцию сравнения “до” и “после” для визуализации результата.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Сервис использует комбинированный подход: изображения масштабируются до оптимального разрешения для обработки, а после раскраски применяются алгоритмы улучшения качества. Это позволяет обрабатывать даже крупные фотографии с сохранением деталей и структуры.</w:t>
      </w:r>
    </w:p>
    <w:p>
      <w:pPr>
        <w:pStyle w:val="BodyText"/>
        <w:widowControl/>
        <w:ind w:hanging="0" w:start="0" w:end="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</w:r>
    </w:p>
    <w:p>
      <w:pPr>
        <w:pStyle w:val="BodyText"/>
        <w:widowControl/>
        <w:ind w:hanging="0" w:start="0" w:end="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В сервисах DeOldify, Colourise.sg и MyHeritage InColor используются подходы глубокого обучения, направленные на автоматическую раскраску изображений. Основные технологии включают: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Сверточные нейронные сети (CNNs)</w:t>
      </w:r>
      <w:r>
        <w:rPr>
          <w:rFonts w:ascii="Times New Roman" w:hAnsi="Times New Roman"/>
          <w:sz w:val="28"/>
          <w:szCs w:val="28"/>
        </w:rPr>
        <w:t>: Все три сервиса используют архитектуры, оптимизированные для обработки изображений, такие как U-Net и ResNet.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Генеративные сети (GANs)</w:t>
      </w:r>
      <w:r>
        <w:rPr>
          <w:rFonts w:ascii="Times New Roman" w:hAnsi="Times New Roman"/>
          <w:sz w:val="28"/>
          <w:szCs w:val="28"/>
        </w:rPr>
        <w:t>: DeOldify и MyHeritage InColor применяют модифицированные GAN для повышения реалистичности раскраски и минимизации артефактов.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Методы предобучения и самосупервизии</w:t>
      </w:r>
      <w:r>
        <w:rPr>
          <w:rFonts w:ascii="Times New Roman" w:hAnsi="Times New Roman"/>
          <w:sz w:val="28"/>
          <w:szCs w:val="28"/>
        </w:rPr>
        <w:t>: Используются для увеличения точности раскраски, включая тренировку на цветных изображениях, переводимых в черно-белые, и последующее восстановление цвета.</w:t>
      </w:r>
    </w:p>
    <w:p>
      <w:pPr>
        <w:pStyle w:val="BodyText"/>
        <w:numPr>
          <w:ilvl w:val="0"/>
          <w:numId w:val="2"/>
        </w:numPr>
        <w:tabs>
          <w:tab w:val="clear" w:pos="708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Контекстная обработка</w:t>
      </w:r>
      <w:r>
        <w:rPr>
          <w:rFonts w:ascii="Times New Roman" w:hAnsi="Times New Roman"/>
          <w:sz w:val="28"/>
          <w:szCs w:val="28"/>
        </w:rPr>
        <w:t>: У всех сервисов реализованы механизмы анализа текстуры и контекста, что улучшает реалистичность итогового результата.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обучения и тестирования моделей использовались обширные и разнообразные наборы данных: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COCO и ImageNet</w:t>
      </w:r>
      <w:r>
        <w:rPr>
          <w:rFonts w:ascii="Times New Roman" w:hAnsi="Times New Roman"/>
          <w:sz w:val="28"/>
          <w:szCs w:val="28"/>
        </w:rPr>
        <w:t>: Обширные общедоступные датасеты, использованные для обучения базовых моделей.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spacing w:before="0" w:after="0"/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Исторические изображения</w:t>
      </w:r>
      <w:r>
        <w:rPr>
          <w:rFonts w:ascii="Times New Roman" w:hAnsi="Times New Roman"/>
          <w:sz w:val="28"/>
          <w:szCs w:val="28"/>
        </w:rPr>
        <w:t>: Специализированные наборы данных с черно-белыми фотографиями, позволяющие настроить модели для работы с архивными изображениями.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Культурно-историческое разнообразие</w:t>
      </w:r>
      <w:r>
        <w:rPr>
          <w:rFonts w:ascii="Times New Roman" w:hAnsi="Times New Roman"/>
          <w:sz w:val="28"/>
          <w:szCs w:val="28"/>
        </w:rPr>
        <w:t>: Данные, охватывающие различные эпохи, этнические группы и стили фотографий, используются для повышения универсальности моделей.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три сервиса используют стратегии для адаптации к ограничениям ресурсов, включая масштабирование изображений, обработку плитками или уменьшение разрешения для повышения производительности. Это позволяет обеспечить стабильное качество работы, даже с большими и сложными изображениями.</w:t>
      </w:r>
    </w:p>
    <w:p>
      <w:pPr>
        <w:pStyle w:val="Body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Таким образом, анализ показывает схожесть подходов в архитектуре и обучении, при этом каждая из систем находит свои уникальные решения для обработки и адаптации результата под потребности пользователей.</w:t>
      </w:r>
    </w:p>
    <w:p>
      <w:pPr>
        <w:pStyle w:val="BodyText"/>
        <w:widowControl/>
        <w:ind w:hanging="0" w:start="0" w:end="0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212529"/>
          <w:spacing w:val="0"/>
          <w:sz w:val="32"/>
          <w:szCs w:val="32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32"/>
          <w:szCs w:val="32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2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2" path="m0,0l-2147483645,0l-2147483645,-2147483646l0,-2147483646xe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3. </w:t>
      </w:r>
      <w:r>
        <w:rPr>
          <w:rFonts w:ascii="Times New Roman" w:hAnsi="Times New Roman"/>
          <w:b/>
          <w:bCs/>
          <w:sz w:val="32"/>
          <w:szCs w:val="32"/>
        </w:rPr>
        <w:t>Целевая аудитория и ее потребности</w:t>
      </w:r>
    </w:p>
    <w:p>
      <w:pPr>
        <w:pStyle w:val="BodyText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ab/>
        <w:t xml:space="preserve">Целевая аудитория проекта включает следующие категории пользователей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ru-RU"/>
        </w:rPr>
        <w:t>и их потребности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lang w:val="en-US"/>
        </w:rPr>
        <w:t>:</w:t>
      </w:r>
    </w:p>
    <w:p>
      <w:pPr>
        <w:pStyle w:val="BodyText"/>
        <w:widowControl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1. Музеи и архивы</w:t>
      </w:r>
    </w:p>
    <w:p>
      <w:pPr>
        <w:pStyle w:val="BodyText"/>
        <w:widowControl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-Визуальное восстановление исторических документов и фотографий.</w:t>
      </w:r>
    </w:p>
    <w:p>
      <w:pPr>
        <w:pStyle w:val="BodyText"/>
        <w:widowControl/>
        <w:ind w:hanging="0" w:start="0" w:end="0"/>
        <w:jc w:val="star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ab/>
        <w:t>-Сохранение исторической точности и контекста при раскрашивании.</w:t>
      </w:r>
    </w:p>
    <w:p>
      <w:pPr>
        <w:pStyle w:val="BodyText"/>
        <w:widowControl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2. Обычные пользователи и генеалоги</w:t>
      </w:r>
    </w:p>
    <w:p>
      <w:pPr>
        <w:pStyle w:val="BodyText"/>
        <w:widowControl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-Простой и доступный инструмент для раскрашивания семейных </w:t>
        <w:tab/>
        <w:tab/>
        <w:t xml:space="preserve"> архивных фотографий.</w:t>
      </w:r>
    </w:p>
    <w:p>
      <w:pPr>
        <w:pStyle w:val="BodyText"/>
        <w:widowControl/>
        <w:ind w:hanging="0" w:start="0" w:end="0"/>
        <w:jc w:val="star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ab/>
        <w:t>-Быстрая обработка изображений.</w:t>
      </w:r>
    </w:p>
    <w:p>
      <w:pPr>
        <w:pStyle w:val="BodyText"/>
        <w:widowControl/>
        <w:ind w:hanging="0" w:start="0" w:end="0"/>
        <w:jc w:val="star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ab/>
        <w:t>-Возможность загружать и скачивать результаты через веб-интерфейс.</w:t>
      </w:r>
    </w:p>
    <w:p>
      <w:pPr>
        <w:pStyle w:val="BodyText"/>
        <w:widowControl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3. Творческие профессионалы (дизайнеры, художники)</w:t>
      </w:r>
    </w:p>
    <w:p>
      <w:pPr>
        <w:pStyle w:val="BodyText"/>
        <w:widowControl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-Возможность настройки результата для использования в художественных </w:t>
        <w:tab/>
        <w:t xml:space="preserve"> проектах.</w:t>
      </w:r>
    </w:p>
    <w:p>
      <w:pPr>
        <w:pStyle w:val="BodyText"/>
        <w:widowControl/>
        <w:ind w:hanging="0" w:start="0" w:end="0"/>
        <w:jc w:val="star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Проект ориентирован на различные категории пользователей, предлагая качественное и простое решение для автоматического раскрашивания изображений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3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3" path="m0,0l-2147483645,0l-2147483645,-2147483646l0,-2147483646xe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4. </w:t>
      </w:r>
      <w:r>
        <w:rPr>
          <w:rFonts w:ascii="Times New Roman" w:hAnsi="Times New Roman"/>
          <w:b/>
          <w:bCs/>
          <w:sz w:val="32"/>
          <w:szCs w:val="32"/>
        </w:rPr>
        <w:t>Описание технологий, используемых в проекте</w:t>
      </w:r>
    </w:p>
    <w:p>
      <w:pPr>
        <w:pStyle w:val="BodyText"/>
        <w:numPr>
          <w:ilvl w:val="0"/>
          <w:numId w:val="22"/>
        </w:numPr>
        <w:tabs>
          <w:tab w:val="clear" w:pos="708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Frontend</w:t>
      </w:r>
    </w:p>
    <w:p>
      <w:pPr>
        <w:pStyle w:val="BodyText"/>
        <w:numPr>
          <w:ilvl w:val="1"/>
          <w:numId w:val="23"/>
        </w:numPr>
        <w:tabs>
          <w:tab w:val="clear" w:pos="708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Times New Roman" w:hAnsi="Times New Roman"/>
          <w:sz w:val="28"/>
          <w:szCs w:val="28"/>
        </w:rPr>
        <w:t>HTML/CSS/JavaScript</w:t>
      </w:r>
      <w:r>
        <w:rPr>
          <w:rFonts w:ascii="Times New Roman" w:hAnsi="Times New Roman"/>
          <w:sz w:val="28"/>
          <w:szCs w:val="28"/>
        </w:rPr>
        <w:t>: Для создания пользовательского интерфейса, обеспечивающего взаимодействие с пользователем.</w:t>
      </w:r>
    </w:p>
    <w:p>
      <w:pPr>
        <w:pStyle w:val="BodyText"/>
        <w:numPr>
          <w:ilvl w:val="0"/>
          <w:numId w:val="24"/>
        </w:numPr>
        <w:tabs>
          <w:tab w:val="clear" w:pos="708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Backend</w:t>
      </w:r>
    </w:p>
    <w:p>
      <w:pPr>
        <w:pStyle w:val="BodyText"/>
        <w:numPr>
          <w:ilvl w:val="1"/>
          <w:numId w:val="25"/>
        </w:numPr>
        <w:tabs>
          <w:tab w:val="clear" w:pos="708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Times New Roman" w:hAnsi="Times New Roman"/>
          <w:sz w:val="28"/>
          <w:szCs w:val="28"/>
        </w:rPr>
        <w:t>FastAPI</w:t>
      </w:r>
      <w:r>
        <w:rPr>
          <w:rFonts w:ascii="Times New Roman" w:hAnsi="Times New Roman"/>
          <w:sz w:val="28"/>
          <w:szCs w:val="28"/>
        </w:rPr>
        <w:t>: Современный фреймворк для разработки высокопроизводительных API с асинхронной обработкой запросов.</w:t>
      </w:r>
    </w:p>
    <w:p>
      <w:pPr>
        <w:pStyle w:val="BodyText"/>
        <w:numPr>
          <w:ilvl w:val="1"/>
          <w:numId w:val="26"/>
        </w:numPr>
        <w:tabs>
          <w:tab w:val="clear" w:pos="708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Times New Roman" w:hAnsi="Times New Roman"/>
          <w:sz w:val="28"/>
          <w:szCs w:val="28"/>
        </w:rPr>
        <w:t>Uvicorn</w:t>
      </w:r>
      <w:r>
        <w:rPr>
          <w:rFonts w:ascii="Times New Roman" w:hAnsi="Times New Roman"/>
          <w:sz w:val="28"/>
          <w:szCs w:val="28"/>
        </w:rPr>
        <w:t>: ASGI-сервер для запуска приложения на FastAPI.</w:t>
      </w:r>
    </w:p>
    <w:p>
      <w:pPr>
        <w:pStyle w:val="BodyText"/>
        <w:numPr>
          <w:ilvl w:val="1"/>
          <w:numId w:val="27"/>
        </w:numPr>
        <w:tabs>
          <w:tab w:val="clear" w:pos="708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Times New Roman" w:hAnsi="Times New Roman"/>
          <w:sz w:val="28"/>
          <w:szCs w:val="28"/>
        </w:rPr>
        <w:t>PostgreSQL</w:t>
      </w:r>
      <w:r>
        <w:rPr>
          <w:rFonts w:ascii="Times New Roman" w:hAnsi="Times New Roman"/>
          <w:sz w:val="28"/>
          <w:szCs w:val="28"/>
        </w:rPr>
        <w:t>: Реляционная база данных для хранения информации о загруженных изображениях и результатах их обработки.</w:t>
      </w:r>
    </w:p>
    <w:p>
      <w:pPr>
        <w:pStyle w:val="BodyText"/>
        <w:numPr>
          <w:ilvl w:val="0"/>
          <w:numId w:val="28"/>
        </w:numPr>
        <w:tabs>
          <w:tab w:val="clear" w:pos="708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Машинное обучение</w:t>
      </w:r>
    </w:p>
    <w:p>
      <w:pPr>
        <w:pStyle w:val="BodyText"/>
        <w:numPr>
          <w:ilvl w:val="1"/>
          <w:numId w:val="29"/>
        </w:numPr>
        <w:tabs>
          <w:tab w:val="clear" w:pos="708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Times New Roman" w:hAnsi="Times New Roman"/>
          <w:sz w:val="28"/>
          <w:szCs w:val="28"/>
        </w:rPr>
        <w:t>TensorFlow/Keras</w:t>
      </w:r>
      <w:r>
        <w:rPr>
          <w:rFonts w:ascii="Times New Roman" w:hAnsi="Times New Roman"/>
          <w:sz w:val="28"/>
          <w:szCs w:val="28"/>
        </w:rPr>
        <w:t>: Для создания и обучения модели машинного обучения, которая выполняет раскраску изображений.</w:t>
      </w:r>
    </w:p>
    <w:p>
      <w:pPr>
        <w:pStyle w:val="BodyText"/>
        <w:numPr>
          <w:ilvl w:val="1"/>
          <w:numId w:val="30"/>
        </w:numPr>
        <w:tabs>
          <w:tab w:val="clear" w:pos="708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Times New Roman" w:hAnsi="Times New Roman"/>
          <w:sz w:val="28"/>
          <w:szCs w:val="28"/>
        </w:rPr>
        <w:t>OpenCV</w:t>
      </w:r>
      <w:r>
        <w:rPr>
          <w:rFonts w:ascii="Times New Roman" w:hAnsi="Times New Roman"/>
          <w:sz w:val="28"/>
          <w:szCs w:val="28"/>
        </w:rPr>
        <w:t>: Для предварительной обработки изображений перед их передачей в модель.</w:t>
      </w:r>
    </w:p>
    <w:p>
      <w:pPr>
        <w:pStyle w:val="BodyText"/>
        <w:numPr>
          <w:ilvl w:val="1"/>
          <w:numId w:val="31"/>
        </w:numPr>
        <w:tabs>
          <w:tab w:val="clear" w:pos="708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Times New Roman" w:hAnsi="Times New Roman"/>
          <w:sz w:val="28"/>
          <w:szCs w:val="28"/>
        </w:rPr>
        <w:t>NumPy</w:t>
      </w:r>
      <w:r>
        <w:rPr>
          <w:rFonts w:ascii="Times New Roman" w:hAnsi="Times New Roman"/>
          <w:sz w:val="28"/>
          <w:szCs w:val="28"/>
        </w:rPr>
        <w:t>: Для работы с данными изображений и выполнения математических операций.</w:t>
      </w:r>
    </w:p>
    <w:p>
      <w:pPr>
        <w:pStyle w:val="BodyText"/>
        <w:numPr>
          <w:ilvl w:val="0"/>
          <w:numId w:val="32"/>
        </w:numPr>
        <w:tabs>
          <w:tab w:val="clear" w:pos="708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Асинхронная обработка</w:t>
      </w:r>
    </w:p>
    <w:p>
      <w:pPr>
        <w:pStyle w:val="BodyText"/>
        <w:numPr>
          <w:ilvl w:val="1"/>
          <w:numId w:val="33"/>
        </w:numPr>
        <w:tabs>
          <w:tab w:val="clear" w:pos="708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Times New Roman" w:hAnsi="Times New Roman"/>
          <w:sz w:val="28"/>
          <w:szCs w:val="28"/>
        </w:rPr>
        <w:t>RabbitMQ</w:t>
      </w:r>
      <w:r>
        <w:rPr>
          <w:rFonts w:ascii="Times New Roman" w:hAnsi="Times New Roman"/>
          <w:sz w:val="28"/>
          <w:szCs w:val="28"/>
        </w:rPr>
        <w:t>: Брокер сообщений, который используется для организации обмена сообщениями между различными сервисами и компонентов системы.</w:t>
      </w:r>
    </w:p>
    <w:p>
      <w:pPr>
        <w:pStyle w:val="BodyText"/>
        <w:numPr>
          <w:ilvl w:val="1"/>
          <w:numId w:val="34"/>
        </w:numPr>
        <w:tabs>
          <w:tab w:val="clear" w:pos="708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Times New Roman" w:hAnsi="Times New Roman"/>
          <w:sz w:val="28"/>
          <w:szCs w:val="28"/>
        </w:rPr>
        <w:t>Celery</w:t>
      </w:r>
      <w:r>
        <w:rPr>
          <w:rFonts w:ascii="Times New Roman" w:hAnsi="Times New Roman"/>
          <w:sz w:val="28"/>
          <w:szCs w:val="28"/>
        </w:rPr>
        <w:t>: Система для асинхронного выполнения задач, использующая RabbitMQ для управления очередями и обработки запросов на разных машинах.</w:t>
      </w:r>
    </w:p>
    <w:p>
      <w:pPr>
        <w:pStyle w:val="BodyText"/>
        <w:numPr>
          <w:ilvl w:val="0"/>
          <w:numId w:val="35"/>
        </w:numPr>
        <w:tabs>
          <w:tab w:val="clear" w:pos="708"/>
          <w:tab w:val="left" w:pos="0" w:leader="none"/>
        </w:tabs>
        <w:ind w:hanging="283" w:start="709"/>
        <w:rPr/>
      </w:pPr>
      <w:r>
        <w:rPr>
          <w:rStyle w:val="Strong"/>
          <w:rFonts w:ascii="Times New Roman" w:hAnsi="Times New Roman"/>
          <w:sz w:val="28"/>
          <w:szCs w:val="28"/>
        </w:rPr>
        <w:t>DevOps и развертывание</w:t>
      </w:r>
    </w:p>
    <w:p>
      <w:pPr>
        <w:pStyle w:val="BodyText"/>
        <w:numPr>
          <w:ilvl w:val="1"/>
          <w:numId w:val="36"/>
        </w:numPr>
        <w:tabs>
          <w:tab w:val="clear" w:pos="708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Times New Roman" w:hAnsi="Times New Roman"/>
          <w:sz w:val="28"/>
          <w:szCs w:val="28"/>
        </w:rPr>
        <w:t>Docker</w:t>
      </w:r>
      <w:r>
        <w:rPr>
          <w:rFonts w:ascii="Times New Roman" w:hAnsi="Times New Roman"/>
          <w:sz w:val="28"/>
          <w:szCs w:val="28"/>
        </w:rPr>
        <w:t>: Контейнеризация приложения, что упрощает его развертывание и управление зависимостями.</w:t>
      </w:r>
    </w:p>
    <w:p>
      <w:pPr>
        <w:pStyle w:val="BodyText"/>
        <w:numPr>
          <w:ilvl w:val="1"/>
          <w:numId w:val="37"/>
        </w:numPr>
        <w:tabs>
          <w:tab w:val="clear" w:pos="708"/>
          <w:tab w:val="left" w:pos="0" w:leader="none"/>
        </w:tabs>
        <w:spacing w:before="0" w:after="0"/>
        <w:ind w:hanging="283" w:start="1418"/>
        <w:rPr/>
      </w:pPr>
      <w:r>
        <w:rPr>
          <w:rStyle w:val="Strong"/>
          <w:rFonts w:ascii="Times New Roman" w:hAnsi="Times New Roman"/>
          <w:sz w:val="28"/>
          <w:szCs w:val="28"/>
        </w:rPr>
        <w:t>Nginx</w:t>
      </w:r>
      <w:r>
        <w:rPr>
          <w:rFonts w:ascii="Times New Roman" w:hAnsi="Times New Roman"/>
          <w:sz w:val="28"/>
          <w:szCs w:val="28"/>
        </w:rPr>
        <w:t>: Веб-сервер для обработки входящих запросов, балансировки нагрузки и раздачи статических файлов.</w:t>
      </w:r>
    </w:p>
    <w:p>
      <w:pPr>
        <w:pStyle w:val="BodyText"/>
        <w:numPr>
          <w:ilvl w:val="1"/>
          <w:numId w:val="38"/>
        </w:numPr>
        <w:tabs>
          <w:tab w:val="clear" w:pos="708"/>
          <w:tab w:val="left" w:pos="0" w:leader="none"/>
        </w:tabs>
        <w:ind w:hanging="283" w:start="1418"/>
        <w:rPr/>
      </w:pPr>
      <w:r>
        <w:rPr>
          <w:rStyle w:val="Strong"/>
          <w:rFonts w:ascii="Times New Roman" w:hAnsi="Times New Roman"/>
          <w:sz w:val="28"/>
          <w:szCs w:val="28"/>
        </w:rPr>
        <w:t>CI/CD</w:t>
      </w:r>
      <w:r>
        <w:rPr>
          <w:rFonts w:ascii="Times New Roman" w:hAnsi="Times New Roman"/>
          <w:sz w:val="28"/>
          <w:szCs w:val="28"/>
        </w:rPr>
        <w:t>: Автоматизация процессов тестирования и развертывания с использованием GitHub Actions для упрощения интеграции и деплоя.</w:t>
      </w:r>
    </w:p>
    <w:p>
      <w:pPr>
        <w:pStyle w:val="Normal"/>
        <w:jc w:val="both"/>
        <w:rPr>
          <w:rFonts w:ascii="Times New Roman" w:hAnsi="Times New Roman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4" name="Фигур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4" path="m0,0l-2147483645,0l-2147483645,-2147483646l0,-2147483646xe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5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. </w:t>
      </w:r>
      <w:r>
        <w:rPr>
          <w:rFonts w:ascii="Times New Roman" w:hAnsi="Times New Roman"/>
          <w:b/>
          <w:bCs/>
          <w:sz w:val="32"/>
          <w:szCs w:val="32"/>
        </w:rPr>
        <w:t xml:space="preserve">Описание и источники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наборов данных для обучения</w:t>
      </w:r>
    </w:p>
    <w:p>
      <w:pPr>
        <w:pStyle w:val="BodyText"/>
        <w:jc w:val="both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В процессе обучения модели машинного обучения будут задействованы следующие источники данных:</w:t>
      </w:r>
    </w:p>
    <w:p>
      <w:pPr>
        <w:pStyle w:val="BodyText"/>
        <w:widowControl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  <w:lang w:val="en-US"/>
        </w:rPr>
        <w:t>5.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1. ImageNet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  <w:vertAlign w:val="superscript"/>
          <w:lang w:val="en-US"/>
        </w:rPr>
        <w:t>[1]</w:t>
      </w:r>
    </w:p>
    <w:p>
      <w:pPr>
        <w:pStyle w:val="BodyText"/>
        <w:widowControl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Обширный набор изображений, предназначенный для </w:t>
        <w:tab/>
        <w:t xml:space="preserve"> </w:t>
        <w:tab/>
        <w:t xml:space="preserve"> обучения моделей машинного обучения. В основном используется для </w:t>
        <w:tab/>
        <w:t xml:space="preserve"> нейросетей распознавания, но может быть адаптирован для потребностей </w:t>
        <w:tab/>
        <w:t xml:space="preserve"> проекта</w:t>
      </w:r>
    </w:p>
    <w:p>
      <w:pPr>
        <w:pStyle w:val="BodyText"/>
        <w:widowControl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  <w:lang w:val="en-US"/>
        </w:rPr>
        <w:t>5.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>2. Flickr Historical Images</w:t>
      </w: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  <w:vertAlign w:val="superscript"/>
          <w:lang w:val="en-US"/>
        </w:rPr>
        <w:t>[2]</w:t>
      </w:r>
    </w:p>
    <w:p>
      <w:pPr>
        <w:pStyle w:val="BodyText"/>
        <w:widowControl/>
        <w:ind w:hanging="0" w:start="0" w:end="0"/>
        <w:jc w:val="start"/>
        <w:rPr/>
      </w:pPr>
      <w:r>
        <w:rPr>
          <w:rStyle w:val="Strong"/>
          <w:rFonts w:ascii="Times New Roman" w:hAnsi="Times New Roman"/>
          <w:b/>
          <w:i w:val="false"/>
          <w:caps w:val="false"/>
          <w:smallCaps w:val="false"/>
          <w:color w:val="212529"/>
          <w:spacing w:val="0"/>
          <w:sz w:val="28"/>
          <w:szCs w:val="28"/>
        </w:rPr>
        <w:tab/>
      </w: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Коллекция старых монохромных фотографий с открытой </w:t>
        <w:tab/>
        <w:t xml:space="preserve"> </w:t>
        <w:tab/>
        <w:t xml:space="preserve"> лицензией. Используется для тестирования.</w:t>
      </w:r>
    </w:p>
    <w:p>
      <w:pPr>
        <w:pStyle w:val="BodyText"/>
        <w:widowControl/>
        <w:ind w:hanging="0" w:start="0" w:end="0"/>
        <w:jc w:val="star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 xml:space="preserve">5.3 </w:t>
      </w:r>
      <w:r>
        <w:rPr>
          <w:rStyle w:val="Strong"/>
          <w:rFonts w:ascii="Times New Roman" w:hAnsi="Times New Roman"/>
          <w:i w:val="false"/>
          <w:caps w:val="false"/>
          <w:smallCaps w:val="false"/>
          <w:color w:val="212529"/>
          <w:spacing w:val="0"/>
          <w:sz w:val="28"/>
          <w:szCs w:val="28"/>
        </w:rPr>
        <w:t>CelebA</w:t>
      </w:r>
      <w:r>
        <w:rPr>
          <w:rStyle w:val="Strong"/>
          <w:rFonts w:ascii="Times New Roman" w:hAnsi="Times New Roman"/>
          <w:i w:val="false"/>
          <w:caps w:val="false"/>
          <w:smallCaps w:val="false"/>
          <w:color w:val="212529"/>
          <w:spacing w:val="0"/>
          <w:sz w:val="28"/>
          <w:szCs w:val="28"/>
          <w:u w:val="none"/>
          <w:vertAlign w:val="superscript"/>
        </w:rPr>
        <w:t>[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u w:val="none"/>
          <w:vertAlign w:val="superscript"/>
          <w:lang w:val="en-US"/>
        </w:rPr>
        <w:t>3]</w:t>
      </w:r>
    </w:p>
    <w:p>
      <w:pPr>
        <w:pStyle w:val="BodyText"/>
        <w:widowControl/>
        <w:ind w:hanging="0" w:start="0" w:end="0"/>
        <w:jc w:val="star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u w:val="none"/>
          <w:vertAlign w:val="superscript"/>
          <w:lang w:val="en-US"/>
        </w:rPr>
        <w:tab/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Набор изображений для определения лиц. Может быть адаптирован для потребностей проекта</w:t>
      </w:r>
    </w:p>
    <w:p>
      <w:pPr>
        <w:pStyle w:val="BodyText"/>
        <w:widowControl/>
        <w:ind w:hanging="0" w:start="0" w:end="0"/>
        <w:jc w:val="star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5.4 </w:t>
      </w:r>
      <w:r>
        <w:rPr>
          <w:rStyle w:val="Strong"/>
          <w:rFonts w:ascii="Times New Roman" w:hAnsi="Times New Roman"/>
          <w:i w:val="false"/>
          <w:caps w:val="false"/>
          <w:smallCaps w:val="false"/>
          <w:color w:val="212529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DIV2K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u w:val="none"/>
          <w:vertAlign w:val="superscript"/>
          <w:lang w:val="en-US"/>
        </w:rPr>
        <w:t>[4]</w:t>
      </w:r>
    </w:p>
    <w:p>
      <w:pPr>
        <w:pStyle w:val="BodyText"/>
        <w:widowControl/>
        <w:ind w:hanging="0" w:start="0" w:end="0"/>
        <w:jc w:val="start"/>
        <w:rPr/>
      </w:pP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  <w:u w:val="none"/>
          <w:vertAlign w:val="superscript"/>
          <w:lang w:val="ru-RU"/>
        </w:rPr>
        <w:tab/>
      </w:r>
      <w:r>
        <w:rPr>
          <w:rStyle w:val="Strong"/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Набор изображений, часто использующийся для задач исправления дефектов и увеличения разрешений изображений. </w:t>
      </w:r>
    </w:p>
    <w:p>
      <w:pPr>
        <w:pStyle w:val="BodyText"/>
        <w:widowControl/>
        <w:ind w:hanging="0" w:start="0" w:end="0"/>
        <w:jc w:val="start"/>
        <w:rPr>
          <w:rFonts w:ascii="Times New Roman" w:hAnsi="Times New Roman"/>
          <w:b w:val="false"/>
          <w:i w:val="false"/>
          <w:i w:val="false"/>
          <w:caps w:val="false"/>
          <w:smallCaps w:val="false"/>
          <w:color w:val="212529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12529"/>
          <w:spacing w:val="0"/>
          <w:sz w:val="28"/>
          <w:szCs w:val="28"/>
        </w:rPr>
        <w:t>Применение комбинированного набора данных позволит достичь высокой точности и качества раскрашивания изображений с сохранением исторического контекста и деталей.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0" t="0" r="0" b="0"/>
                <wp:docPr id="5" name="Фигура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Фигура5" path="m0,0l-2147483645,0l-2147483645,-2147483646l0,-2147483646xe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6. Цели проекта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Полностью функциональный веб-сайт с простым и интуитивно понятным интерфейсом.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Интегрированная модель машинного обучения для автоматической раскраски изображений.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REST API для взаимодействия с сервером и обработки запросов.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База данных для хранения информации о запросах, их статусе и результатах обработки.</w:t>
      </w:r>
    </w:p>
    <w:p>
      <w:pPr>
        <w:pStyle w:val="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Автоматизированное развертывание с использованием Docker и CI/CD-пайплайнов.</w:t>
      </w:r>
    </w:p>
    <w:p>
      <w:pPr>
        <w:pStyle w:val="Normal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8.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hAnsi="Times New Roman"/>
          <w:b/>
          <w:bCs/>
          <w:sz w:val="32"/>
          <w:szCs w:val="32"/>
          <w:lang w:val="ru-RU"/>
        </w:rPr>
        <w:t>Источники</w:t>
      </w:r>
    </w:p>
    <w:p>
      <w:pPr>
        <w:pStyle w:val="Normal"/>
        <w:rPr/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[1] - </w:t>
      </w:r>
      <w:hyperlink r:id="rId14">
        <w:r>
          <w:rPr>
            <w:rStyle w:val="Hyperlink"/>
            <w:lang w:val="en-US"/>
          </w:rPr>
          <w:t>https://www.image-net.org/</w:t>
        </w:r>
      </w:hyperlink>
    </w:p>
    <w:p>
      <w:pPr>
        <w:pStyle w:val="Normal"/>
        <w:tabs>
          <w:tab w:val="clear" w:pos="708"/>
          <w:tab w:val="left" w:pos="1359" w:leader="none"/>
        </w:tabs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en-US"/>
        </w:rPr>
        <w:t xml:space="preserve">[2] - </w:t>
      </w:r>
      <w:hyperlink r:id="rId15">
        <w:r>
          <w:rPr>
            <w:rStyle w:val="Hyperlink"/>
            <w:lang w:val="en-US"/>
          </w:rPr>
          <w:t>https://www.flickr.com/</w:t>
        </w:r>
      </w:hyperlink>
    </w:p>
    <w:p>
      <w:pPr>
        <w:pStyle w:val="Normal"/>
        <w:tabs>
          <w:tab w:val="clear" w:pos="708"/>
          <w:tab w:val="left" w:pos="1359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[3] - </w:t>
      </w:r>
      <w:hyperlink r:id="rId16">
        <w:r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https://mmlab.ie.cuhk.edu.hk/projects/CelebA.html</w:t>
        </w:r>
      </w:hyperlink>
    </w:p>
    <w:p>
      <w:pPr>
        <w:pStyle w:val="Normal"/>
        <w:tabs>
          <w:tab w:val="clear" w:pos="708"/>
          <w:tab w:val="left" w:pos="1359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[4] - </w:t>
      </w:r>
      <w:hyperlink r:id="rId17">
        <w:r>
          <w:rPr>
            <w:rStyle w:val="Hyperlink"/>
            <w:rFonts w:ascii="Times New Roman" w:hAnsi="Times New Roman"/>
            <w:sz w:val="28"/>
            <w:szCs w:val="28"/>
            <w:lang w:val="en-US"/>
          </w:rPr>
          <w:t>https://data.vision.ee.ethz.ch/cvl/DIV2K/</w:t>
        </w:r>
      </w:hyperlink>
    </w:p>
    <w:p>
      <w:pPr>
        <w:pStyle w:val="Normal"/>
        <w:tabs>
          <w:tab w:val="clear" w:pos="708"/>
          <w:tab w:val="left" w:pos="1359" w:leader="none"/>
        </w:tabs>
        <w:spacing w:before="0" w:after="16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sectPr>
      <w:headerReference w:type="default" r:id="rId18"/>
      <w:headerReference w:type="first" r:id="rId19"/>
      <w:footerReference w:type="even" r:id="rId20"/>
      <w:footerReference w:type="default" r:id="rId21"/>
      <w:footerReference w:type="first" r:id="rId22"/>
      <w:type w:val="nextPage"/>
      <w:pgSz w:w="11906" w:h="16838"/>
      <w:pgMar w:left="1134" w:right="1134" w:gutter="0" w:header="0" w:top="1134" w:footer="1134" w:bottom="1924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Calibri"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auto"/>
    <w:pitch w:val="variable"/>
  </w:font>
  <w:font w:name="Liberation Sans">
    <w:altName w:val="Arial"/>
    <w:charset w:val="cc" w:characterSet="windows-1251"/>
    <w:family w:val="swiss"/>
    <w:pitch w:val="variable"/>
  </w:font>
  <w:font w:name="Times New Roman">
    <w:charset w:val="cc" w:characterSet="windows-1251"/>
    <w:family w:val="roman"/>
    <w:pitch w:val="variable"/>
  </w:font>
  <w:font w:name="apple-system">
    <w:altName w:val="BlinkMacSystemFont"/>
    <w:charset w:val="cc" w:characterSet="windows-125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1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Москва</w:t>
    </w:r>
  </w:p>
  <w:p>
    <w:pPr>
      <w:pStyle w:val="Footer"/>
      <w:spacing w:before="0" w:after="160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Москва</w:t>
    </w:r>
  </w:p>
  <w:p>
    <w:pPr>
      <w:pStyle w:val="Footer"/>
      <w:spacing w:before="0" w:after="160"/>
      <w:jc w:val="center"/>
      <w:rPr>
        <w:rFonts w:ascii="Times New Roman" w:hAnsi="Times New Roman"/>
        <w:b/>
        <w:bCs/>
        <w:sz w:val="28"/>
        <w:szCs w:val="28"/>
      </w:rPr>
    </w:pPr>
    <w:r>
      <w:rPr>
        <w:rFonts w:ascii="Times New Roman" w:hAnsi="Times New Roman"/>
        <w:b/>
        <w:bCs/>
        <w:sz w:val="28"/>
        <w:szCs w:val="28"/>
      </w:rPr>
      <w:t>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 New Roman" w:hAnsi="Times New Roman"/>
        <w:sz w:val="28"/>
        <w:szCs w:val="28"/>
      </w:rPr>
    </w:pPr>
    <w:bookmarkStart w:id="0" w:name="PageNumWizard_FOOTER_Левая_страница2_Коп"/>
    <w:r>
      <w:rPr>
        <w:rFonts w:ascii="Times New Roman" w:hAnsi="Times New Roman"/>
        <w:sz w:val="28"/>
        <w:szCs w:val="28"/>
      </w:rPr>
      <w:fldChar w:fldCharType="begin"/>
    </w:r>
    <w:r>
      <w:rPr>
        <w:sz w:val="28"/>
        <w:szCs w:val="28"/>
        <w:rFonts w:ascii="Times New Roman" w:hAnsi="Times New Roman"/>
      </w:rPr>
      <w:instrText xml:space="preserve"> PAGE </w:instrText>
    </w:r>
    <w:r>
      <w:rPr>
        <w:sz w:val="28"/>
        <w:szCs w:val="28"/>
        <w:rFonts w:ascii="Times New Roman" w:hAnsi="Times New Roman"/>
      </w:rPr>
      <w:fldChar w:fldCharType="separate"/>
    </w:r>
    <w:r>
      <w:rPr>
        <w:sz w:val="28"/>
        <w:szCs w:val="28"/>
        <w:rFonts w:ascii="Times New Roman" w:hAnsi="Times New Roman"/>
      </w:rPr>
      <w:t>2</w:t>
    </w:r>
    <w:r>
      <w:rPr>
        <w:sz w:val="28"/>
        <w:szCs w:val="28"/>
        <w:rFonts w:ascii="Times New Roman" w:hAnsi="Times New Roman"/>
      </w:rPr>
      <w:fldChar w:fldCharType="end"/>
    </w:r>
    <w:bookmarkEnd w:id="0"/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 New Roman" w:hAnsi="Times New Roman"/>
        <w:sz w:val="28"/>
        <w:szCs w:val="28"/>
      </w:rPr>
    </w:pPr>
    <w:bookmarkStart w:id="1" w:name="PageNumWizard_FOOTER_Левая_страница2_Коп"/>
    <w:r>
      <w:rPr>
        <w:rFonts w:ascii="Times New Roman" w:hAnsi="Times New Roman"/>
        <w:sz w:val="28"/>
        <w:szCs w:val="28"/>
      </w:rPr>
      <w:fldChar w:fldCharType="begin"/>
    </w:r>
    <w:r>
      <w:rPr>
        <w:sz w:val="28"/>
        <w:szCs w:val="28"/>
        <w:rFonts w:ascii="Times New Roman" w:hAnsi="Times New Roman"/>
      </w:rPr>
      <w:instrText xml:space="preserve"> PAGE </w:instrText>
    </w:r>
    <w:r>
      <w:rPr>
        <w:sz w:val="28"/>
        <w:szCs w:val="28"/>
        <w:rFonts w:ascii="Times New Roman" w:hAnsi="Times New Roman"/>
      </w:rPr>
      <w:fldChar w:fldCharType="separate"/>
    </w:r>
    <w:r>
      <w:rPr>
        <w:sz w:val="28"/>
        <w:szCs w:val="28"/>
        <w:rFonts w:ascii="Times New Roman" w:hAnsi="Times New Roman"/>
      </w:rPr>
      <w:t>2</w:t>
    </w:r>
    <w:r>
      <w:rPr>
        <w:sz w:val="28"/>
        <w:szCs w:val="28"/>
        <w:rFonts w:ascii="Times New Roman" w:hAnsi="Times New Roman"/>
      </w:rPr>
      <w:fldChar w:fldCharType="end"/>
    </w:r>
    <w:bookmarkEnd w:id="1"/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 New Roman" w:hAnsi="Times New Roman"/>
        <w:sz w:val="28"/>
        <w:szCs w:val="28"/>
      </w:rPr>
    </w:pPr>
    <w:bookmarkStart w:id="2" w:name="PageNumWizard_FOOTER_Левая_страница2_Коп"/>
    <w:r>
      <w:rPr>
        <w:rFonts w:ascii="Times New Roman" w:hAnsi="Times New Roman"/>
        <w:sz w:val="28"/>
        <w:szCs w:val="28"/>
      </w:rPr>
      <w:fldChar w:fldCharType="begin"/>
    </w:r>
    <w:r>
      <w:rPr>
        <w:sz w:val="28"/>
        <w:szCs w:val="28"/>
        <w:rFonts w:ascii="Times New Roman" w:hAnsi="Times New Roman"/>
      </w:rPr>
      <w:instrText xml:space="preserve"> PAGE </w:instrText>
    </w:r>
    <w:r>
      <w:rPr>
        <w:sz w:val="28"/>
        <w:szCs w:val="28"/>
        <w:rFonts w:ascii="Times New Roman" w:hAnsi="Times New Roman"/>
      </w:rPr>
      <w:fldChar w:fldCharType="separate"/>
    </w:r>
    <w:r>
      <w:rPr>
        <w:sz w:val="28"/>
        <w:szCs w:val="28"/>
        <w:rFonts w:ascii="Times New Roman" w:hAnsi="Times New Roman"/>
      </w:rPr>
      <w:t>2</w:t>
    </w:r>
    <w:r>
      <w:rPr>
        <w:sz w:val="28"/>
        <w:szCs w:val="28"/>
        <w:rFonts w:ascii="Times New Roman" w:hAnsi="Times New Roman"/>
      </w:rPr>
      <w:fldChar w:fldCharType="end"/>
    </w:r>
    <w:bookmarkEnd w:id="2"/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160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jc w:val="center"/>
      <w:rPr>
        <w:rFonts w:ascii="Times New Roman" w:hAnsi="Times New Roman"/>
        <w:sz w:val="28"/>
        <w:szCs w:val="28"/>
      </w:rPr>
    </w:pPr>
    <w:bookmarkStart w:id="3" w:name="PageNumWizard_FOOTER_Левая_страница2"/>
    <w:r>
      <w:rPr>
        <w:rFonts w:ascii="Times New Roman" w:hAnsi="Times New Roman"/>
        <w:sz w:val="28"/>
        <w:szCs w:val="28"/>
      </w:rPr>
      <w:fldChar w:fldCharType="begin"/>
    </w:r>
    <w:r>
      <w:rPr>
        <w:sz w:val="28"/>
        <w:szCs w:val="28"/>
        <w:rFonts w:ascii="Times New Roman" w:hAnsi="Times New Roman"/>
      </w:rPr>
      <w:instrText xml:space="preserve"> PAGE </w:instrText>
    </w:r>
    <w:r>
      <w:rPr>
        <w:sz w:val="28"/>
        <w:szCs w:val="28"/>
        <w:rFonts w:ascii="Times New Roman" w:hAnsi="Times New Roman"/>
      </w:rPr>
      <w:fldChar w:fldCharType="separate"/>
    </w:r>
    <w:r>
      <w:rPr>
        <w:sz w:val="28"/>
        <w:szCs w:val="28"/>
        <w:rFonts w:ascii="Times New Roman" w:hAnsi="Times New Roman"/>
      </w:rPr>
      <w:t>9</w:t>
    </w:r>
    <w:r>
      <w:rPr>
        <w:sz w:val="28"/>
        <w:szCs w:val="28"/>
        <w:rFonts w:ascii="Times New Roman" w:hAnsi="Times New Roman"/>
      </w:rPr>
      <w:fldChar w:fldCharType="end"/>
    </w:r>
    <w:bookmarkEnd w:id="3"/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1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b/>
      </w:rPr>
    </w:pPr>
    <w:r>
      <w:rPr>
        <w:b/>
      </w:rPr>
      <w:t>ФЕДЕРАЛЬНОЕ ГОСУДАРСТВЕННОЕ БЮДЖЕТНОЕ ОБРАЗОВАТЕЛЬНОЕ УЧРЕЖДЕНИЕ ВЫСШЕГО ОБРАЗОВАНИЯ</w:t>
    </w:r>
  </w:p>
  <w:p>
    <w:pPr>
      <w:pStyle w:val="Normal"/>
      <w:jc w:val="center"/>
      <w:rPr>
        <w:rFonts w:ascii="Times New Roman" w:hAnsi="Times New Roman" w:cs="Times New Roman"/>
        <w:b/>
        <w:color w:val="000000"/>
        <w:szCs w:val="24"/>
      </w:rPr>
    </w:pPr>
    <w:r>
      <w:rPr>
        <w:rFonts w:cs="Times New Roman" w:ascii="Times New Roman" w:hAnsi="Times New Roman"/>
        <w:b/>
        <w:color w:val="000000"/>
        <w:szCs w:val="24"/>
      </w:rPr>
      <w:t>«МОСКОВСКИЙ АВИАЦИОННЫЙ ИНСТИТУТ</w:t>
    </w:r>
  </w:p>
  <w:p>
    <w:pPr>
      <w:pStyle w:val="Normal"/>
      <w:spacing w:before="0" w:after="160"/>
      <w:jc w:val="center"/>
      <w:rPr>
        <w:rFonts w:ascii="Times New Roman" w:hAnsi="Times New Roman" w:cs="Times New Roman"/>
        <w:b/>
        <w:bCs/>
        <w:color w:val="000000"/>
        <w:sz w:val="28"/>
      </w:rPr>
    </w:pPr>
    <w:r>
      <w:rPr>
        <w:rFonts w:cs="Times New Roman" w:ascii="Times New Roman" w:hAnsi="Times New Roman"/>
        <w:b/>
        <w:bCs/>
        <w:color w:val="000000"/>
        <w:sz w:val="28"/>
      </w:rPr>
      <w:t>(НАЦИОНАЛЬНЫЙ ИССЛЕДОВАТЕЛЬСКИЙ УНИВЕРСИТЕТ)»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b/>
      </w:rPr>
    </w:pPr>
    <w:r>
      <w:rPr>
        <w:b/>
      </w:rPr>
      <w:t>ФЕДЕРАЛЬНОЕ ГОСУДАРСТВЕННОЕ БЮДЖЕТНОЕ ОБРАЗОВАТЕЛЬНОЕ УЧРЕЖДЕНИЕ ВЫСШЕГО ОБРАЗОВАНИЯ</w:t>
    </w:r>
  </w:p>
  <w:p>
    <w:pPr>
      <w:pStyle w:val="Normal"/>
      <w:jc w:val="center"/>
      <w:rPr>
        <w:rFonts w:ascii="Times New Roman" w:hAnsi="Times New Roman" w:cs="Times New Roman"/>
        <w:b/>
        <w:color w:val="000000"/>
        <w:szCs w:val="24"/>
      </w:rPr>
    </w:pPr>
    <w:r>
      <w:rPr>
        <w:rFonts w:cs="Times New Roman" w:ascii="Times New Roman" w:hAnsi="Times New Roman"/>
        <w:b/>
        <w:color w:val="000000"/>
        <w:szCs w:val="24"/>
      </w:rPr>
      <w:t>«МОСКОВСКИЙ АВИАЦИОННЫЙ ИНСТИТУТ</w:t>
    </w:r>
  </w:p>
  <w:p>
    <w:pPr>
      <w:pStyle w:val="Normal"/>
      <w:spacing w:before="0" w:after="160"/>
      <w:jc w:val="center"/>
      <w:rPr>
        <w:rFonts w:ascii="Times New Roman" w:hAnsi="Times New Roman" w:cs="Times New Roman"/>
        <w:b/>
        <w:bCs/>
        <w:color w:val="000000"/>
        <w:sz w:val="28"/>
      </w:rPr>
    </w:pPr>
    <w:r>
      <w:rPr>
        <w:rFonts w:cs="Times New Roman" w:ascii="Times New Roman" w:hAnsi="Times New Roman"/>
        <w:b/>
        <w:bCs/>
        <w:color w:val="000000"/>
        <w:sz w:val="28"/>
      </w:rPr>
      <w:t>(НАЦИОНАЛЬНЫЙ ИССЛЕДОВАТЕЛЬСКИЙ УНИВЕРСИТЕТ)»</w: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jc w:val="center"/>
      <w:rPr>
        <w:b/>
      </w:rPr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jc w:val="center"/>
      <w:rPr>
        <w:b/>
      </w:rPr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jc w:val="center"/>
      <w:rPr>
        <w:b/>
      </w:rPr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jc w:val="center"/>
      <w:rPr>
        <w:b/>
      </w:rPr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decimal"/>
      <w:lvlText w:val="%3."/>
      <w:lvlJc w:val="start"/>
      <w:pPr>
        <w:tabs>
          <w:tab w:val="num" w:pos="2160"/>
        </w:tabs>
        <w:ind w:start="2160" w:hanging="36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decimal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decimal"/>
      <w:lvlText w:val="%6."/>
      <w:lvlJc w:val="start"/>
      <w:pPr>
        <w:tabs>
          <w:tab w:val="num" w:pos="4320"/>
        </w:tabs>
        <w:ind w:start="4320" w:hanging="36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decimal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decimal"/>
      <w:lvlText w:val="%9."/>
      <w:lvlJc w:val="start"/>
      <w:pPr>
        <w:tabs>
          <w:tab w:val="num" w:pos="6480"/>
        </w:tabs>
        <w:ind w:start="6480" w:hanging="36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  <w:lvlOverride w:ilvl="1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</w:num>
  <w:num w:numId="27">
    <w:abstractNumId w:val="4"/>
    <w:lvlOverride w:ilvl="0">
      <w:startOverride w:val="1"/>
    </w:lvlOverride>
    <w:lvlOverride w:ilvl="1">
      <w:startOverride w:val="1"/>
    </w:lvlOverride>
  </w:num>
  <w:num w:numId="28">
    <w:abstractNumId w:val="4"/>
    <w:lvlOverride w:ilvl="0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</w:num>
  <w:num w:numId="32">
    <w:abstractNumId w:val="4"/>
    <w:lvlOverride w:ilvl="0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</w:num>
  <w:num w:numId="35">
    <w:abstractNumId w:val="4"/>
    <w:lvlOverride w:ilvl="0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</w:num>
  <w:num w:numId="38">
    <w:abstractNumId w:val="4"/>
    <w:lvlOverride w:ilvl="0">
      <w:startOverride w:val="1"/>
    </w:lvlOverride>
    <w:lvlOverride w:ilvl="1">
      <w:startOverride w:val="1"/>
    </w:lvlOverride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start"/>
    </w:pPr>
    <w:rPr>
      <w:rFonts w:ascii="Calibri" w:hAnsi="Calibri" w:eastAsia="Calibri" w:cs="Tahoma"/>
      <w:color w:val="auto"/>
      <w:kern w:val="2"/>
      <w:sz w:val="22"/>
      <w:szCs w:val="22"/>
      <w:lang w:val="ru-RU" w:eastAsia="en-US" w:bidi="ar-SA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Liberation Serif" w:hAnsi="Liberation Serif" w:eastAsia="Segoe UI" w:cs="Tahoma"/>
      <w:b/>
      <w:bCs/>
      <w:sz w:val="24"/>
      <w:szCs w:val="24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Strong">
    <w:name w:val="Strong"/>
    <w:qFormat/>
    <w:rPr>
      <w:b/>
      <w:bCs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yle16">
    <w:name w:val="Содержимое врезки"/>
    <w:basedOn w:val="Normal"/>
    <w:qFormat/>
    <w:pPr/>
    <w:rPr/>
  </w:style>
  <w:style w:type="paragraph" w:styleId="Style17">
    <w:name w:val="Верхний колонтитул слева"/>
    <w:basedOn w:val="Header"/>
    <w:qFormat/>
    <w:pPr/>
    <w:rPr/>
  </w:style>
  <w:style w:type="numbering" w:styleId="Style18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hyperlink" Target="https://www.image-net.org/" TargetMode="External"/><Relationship Id="rId15" Type="http://schemas.openxmlformats.org/officeDocument/2006/relationships/hyperlink" Target="https://www.flickr.com/" TargetMode="External"/><Relationship Id="rId16" Type="http://schemas.openxmlformats.org/officeDocument/2006/relationships/hyperlink" Target="https://mmlab.ie.cuhk.edu.hk/projects/CelebA.html" TargetMode="External"/><Relationship Id="rId17" Type="http://schemas.openxmlformats.org/officeDocument/2006/relationships/hyperlink" Target="https://data.vision.ee.ethz.ch/cvl/DIV2K/" TargetMode="External"/><Relationship Id="rId18" Type="http://schemas.openxmlformats.org/officeDocument/2006/relationships/header" Target="header7.xml"/><Relationship Id="rId19" Type="http://schemas.openxmlformats.org/officeDocument/2006/relationships/header" Target="header8.xml"/><Relationship Id="rId20" Type="http://schemas.openxmlformats.org/officeDocument/2006/relationships/footer" Target="footer7.xml"/><Relationship Id="rId21" Type="http://schemas.openxmlformats.org/officeDocument/2006/relationships/footer" Target="footer8.xml"/><Relationship Id="rId22" Type="http://schemas.openxmlformats.org/officeDocument/2006/relationships/footer" Target="footer9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LibreOffice/24.8.3.2$Windows_X86_64 LibreOffice_project/48a6bac9e7e268aeb4c3483fcf825c94556d9f92</Application>
  <AppVersion>15.0000</AppVersion>
  <Pages>9</Pages>
  <Words>1369</Words>
  <Characters>10812</Characters>
  <CharactersWithSpaces>12074</CharactersWithSpaces>
  <Paragraphs>122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2024-12-18T12:43:00Z</dcterms:created>
  <dc:creator>Николай Караткевич</dc:creator>
  <dc:description/>
  <dc:language>ru-RU</dc:language>
  <cp:lastModifiedBy/>
  <dcterms:modified xsi:type="dcterms:W3CDTF">2024-12-25T18:12:48Z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