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616902</wp:posOffset>
            </wp:positionH>
            <wp:positionV relativeFrom="paragraph">
              <wp:posOffset>141377</wp:posOffset>
            </wp:positionV>
            <wp:extent cx="5074603" cy="7832083"/>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074603" cy="7832083"/>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2"/>
          <w:szCs w:val="22"/>
        </w:rPr>
      </w:pPr>
      <w:r w:rsidDel="00000000" w:rsidR="00000000" w:rsidRPr="00000000">
        <w:rPr>
          <w:rFonts w:ascii="Georgia" w:cs="Georgia" w:eastAsia="Georgia" w:hAnsi="Georgia"/>
          <w:b w:val="1"/>
          <w:bCs w:val="1"/>
          <w:i w:val="0"/>
          <w:iCs w:val="0"/>
          <w:smallCaps w:val="0"/>
          <w:strike w:val="0"/>
          <w:color w:val="000000"/>
          <w:sz w:val="40"/>
          <w:szCs w:val="40"/>
          <w:u w:val="none"/>
          <w:shd w:fill="auto" w:val="clear"/>
          <w:vertAlign w:val="baseline"/>
          <w:rtl w:val="0"/>
        </w:rPr>
        <w:t xml:space="preserve">LEVELING THE PLAYING FIELD</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Justice ARTEMIO V. PANGANIBAN</w:t>
      </w:r>
      <w:r w:rsidDel="00000000" w:rsidR="00000000" w:rsidRPr="00000000">
        <w:rPr>
          <w:rtl w:val="0"/>
        </w:rPr>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December 2004</w:t>
      </w:r>
    </w:p>
    <w:p w:rsidR="00000000" w:rsidDel="00000000" w:rsidP="00000000" w:rsidRDefault="00000000" w:rsidRPr="00000000" w14:paraId="00000029">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2A">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2B">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2C">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2D">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2E">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2F">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30">
      <w:pPr>
        <w:pStyle w:val="Heading3"/>
        <w:ind w:firstLine="0"/>
        <w:rPr>
          <w:rFonts w:ascii="Georgia" w:cs="Georgia" w:eastAsia="Georgia" w:hAnsi="Georgia"/>
        </w:rPr>
      </w:pP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Better the poverty of the just</w:t>
      </w:r>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Than the great wealth of the wicked.</w:t>
      </w:r>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The arms of the wicked will be broken;</w:t>
      </w:r>
      <w:r w:rsidDel="00000000" w:rsidR="00000000" w:rsidRPr="00000000">
        <w:rPr>
          <w:rtl w:val="0"/>
        </w:rPr>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The Lord will sustain the just.</w:t>
      </w:r>
      <w:r w:rsidDel="00000000" w:rsidR="00000000" w:rsidRPr="00000000">
        <w:rPr>
          <w:rtl w:val="0"/>
        </w:rPr>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Psalm 37:16-17</w:t>
      </w: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New American Bible</w:t>
      </w:r>
      <w:r w:rsidDel="00000000" w:rsidR="00000000" w:rsidRPr="00000000">
        <w:rPr>
          <w:rtl w:val="0"/>
        </w:rPr>
      </w:r>
    </w:p>
    <w:p w:rsidR="00000000" w:rsidDel="00000000" w:rsidP="00000000" w:rsidRDefault="00000000" w:rsidRPr="00000000" w14:paraId="00000037">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39">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Foreword — Chief Justice Hilario G. Davide Jr.</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3A">
      <w:pPr>
        <w:spacing w:after="36" w:lineRule="auto"/>
        <w:ind w:firstLine="0"/>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Preface — Justice Artemio V. Panganiban</w:t>
      </w:r>
      <w:r w:rsidDel="00000000" w:rsidR="00000000" w:rsidRPr="00000000">
        <w:rPr>
          <w:rFonts w:ascii="Georgia" w:cs="Georgia" w:eastAsia="Georgia" w:hAnsi="Georgia"/>
          <w:b w:val="1"/>
          <w:bCs w:val="1"/>
          <w:sz w:val="22"/>
          <w:szCs w:val="22"/>
          <w:rtl w:val="0"/>
        </w:rPr>
        <w:t xml:space="preserve"> </w:t>
      </w:r>
    </w:p>
    <w:p w:rsidR="00000000" w:rsidDel="00000000" w:rsidP="00000000" w:rsidRDefault="00000000" w:rsidRPr="00000000" w14:paraId="0000003B">
      <w:pPr>
        <w:spacing w:after="36" w:lineRule="auto"/>
        <w:ind w:firstLine="0"/>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3C">
      <w:pPr>
        <w:spacing w:after="36" w:lineRule="auto"/>
        <w:ind w:firstLine="0"/>
        <w:jc w:val="cente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PART I — The Rule of Law in Business</w:t>
      </w:r>
      <w:r w:rsidDel="00000000" w:rsidR="00000000" w:rsidRPr="00000000">
        <w:rPr>
          <w:rtl w:val="0"/>
        </w:rPr>
      </w:r>
    </w:p>
    <w:p w:rsidR="00000000" w:rsidDel="00000000" w:rsidP="00000000" w:rsidRDefault="00000000" w:rsidRPr="00000000" w14:paraId="0000003D">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Introduction</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3E">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 Judicial Activism in the Philippines</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3F">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2. Role of the Supreme Court in Economic Development</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0">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3. Not Only Prosperity, But Also Peace</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1">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4. Gravely Abusive Contracts</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2">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5. Protecting the Consumers</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3">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6. Q &amp; A During the “Chamber-to-Chamber” Dialogues</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4">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7. A Unique Mode of Nurturing Democracy</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5">
      <w:pPr>
        <w:spacing w:after="36" w:lineRule="auto"/>
        <w:ind w:firstLine="0"/>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Chapter 8. The Judiciary and Media: Natural Partners in Our Democracy</w:t>
      </w:r>
      <w:r w:rsidDel="00000000" w:rsidR="00000000" w:rsidRPr="00000000">
        <w:rPr>
          <w:rFonts w:ascii="Georgia" w:cs="Georgia" w:eastAsia="Georgia" w:hAnsi="Georgia"/>
          <w:b w:val="1"/>
          <w:bCs w:val="1"/>
          <w:sz w:val="22"/>
          <w:szCs w:val="22"/>
          <w:rtl w:val="0"/>
        </w:rPr>
        <w:t xml:space="preserve">  </w:t>
      </w:r>
    </w:p>
    <w:p w:rsidR="00000000" w:rsidDel="00000000" w:rsidP="00000000" w:rsidRDefault="00000000" w:rsidRPr="00000000" w14:paraId="00000046">
      <w:pPr>
        <w:spacing w:after="36" w:lineRule="auto"/>
        <w:ind w:firstLine="0"/>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47">
      <w:pPr>
        <w:spacing w:after="36" w:lineRule="auto"/>
        <w:ind w:firstLine="0"/>
        <w:jc w:val="cente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PART II — The Rise of the Biotechnological Sun</w:t>
      </w:r>
      <w:r w:rsidDel="00000000" w:rsidR="00000000" w:rsidRPr="00000000">
        <w:rPr>
          <w:rtl w:val="0"/>
        </w:rPr>
      </w:r>
    </w:p>
    <w:p w:rsidR="00000000" w:rsidDel="00000000" w:rsidP="00000000" w:rsidRDefault="00000000" w:rsidRPr="00000000" w14:paraId="00000048">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Introduction</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9">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9. Law Without Borders by Ismael G. Khan Jr.</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A">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10. Borderless Justice</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B">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11. Judicial Excellence in the Bio-Age</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C">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12. Case Management of Bio-Litigations in the Philippines</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D">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13. Law and the Bio-Sciences in Asia</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4E">
      <w:pPr>
        <w:spacing w:after="36" w:lineRule="auto"/>
        <w:ind w:firstLine="0"/>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Chapter 14. Ethics in the Biotechnological Revolution</w:t>
      </w:r>
      <w:r w:rsidDel="00000000" w:rsidR="00000000" w:rsidRPr="00000000">
        <w:rPr>
          <w:rFonts w:ascii="Georgia" w:cs="Georgia" w:eastAsia="Georgia" w:hAnsi="Georgia"/>
          <w:b w:val="1"/>
          <w:bCs w:val="1"/>
          <w:sz w:val="22"/>
          <w:szCs w:val="22"/>
          <w:rtl w:val="0"/>
        </w:rPr>
        <w:t xml:space="preserve">  </w:t>
      </w:r>
    </w:p>
    <w:p w:rsidR="00000000" w:rsidDel="00000000" w:rsidP="00000000" w:rsidRDefault="00000000" w:rsidRPr="00000000" w14:paraId="0000004F">
      <w:pPr>
        <w:spacing w:after="36" w:lineRule="auto"/>
        <w:ind w:firstLine="0"/>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50">
      <w:pPr>
        <w:spacing w:after="36" w:lineRule="auto"/>
        <w:ind w:firstLine="0"/>
        <w:jc w:val="cente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PART III — The Controversial Cases</w:t>
      </w:r>
      <w:r w:rsidDel="00000000" w:rsidR="00000000" w:rsidRPr="00000000">
        <w:rPr>
          <w:rtl w:val="0"/>
        </w:rPr>
      </w:r>
    </w:p>
    <w:p w:rsidR="00000000" w:rsidDel="00000000" w:rsidP="00000000" w:rsidRDefault="00000000" w:rsidRPr="00000000" w14:paraId="00000051">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Introduction</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2">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15. Francisco v. House of Representatives: Constitutionality of the Davide Impeachment</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3">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16. Information Technology Foundation v. Comelec: Flawed Contract for Election Automation</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4">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17. People v. Genosa: The Battered Woman Syndrome</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5">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18. Sanlakas v. Executive Secretary: Constitutionality of a “State of Rebellion”</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6">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19. Velarde v. Social Justice Party: Form and Substance of Judicial Decisions</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7">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20. Romualdez v. Sandiganbayan: Constitutionality of the Anti-Graft Law</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8">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Chapter 21. New Jurisprudence on Capital Offenses</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9">
      <w:pPr>
        <w:spacing w:after="36" w:lineRule="auto"/>
        <w:ind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5A">
      <w:pPr>
        <w:spacing w:after="36" w:lineRule="auto"/>
        <w:ind w:firstLine="0"/>
        <w:jc w:val="cente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APPENDICES</w:t>
      </w:r>
      <w:r w:rsidDel="00000000" w:rsidR="00000000" w:rsidRPr="00000000">
        <w:rPr>
          <w:rtl w:val="0"/>
        </w:rPr>
      </w:r>
    </w:p>
    <w:p w:rsidR="00000000" w:rsidDel="00000000" w:rsidP="00000000" w:rsidRDefault="00000000" w:rsidRPr="00000000" w14:paraId="0000005B">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Protective, Persevering and Philosophical</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C">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A Man of Simplicity, Honesty and Integrity</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D">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Three Es for Aspiring Lawyers</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E">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Food for the Intellect and the Spirit</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5F">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 A Celebration of Excellence</w:t>
      </w:r>
      <w:r w:rsidDel="00000000" w:rsidR="00000000" w:rsidRPr="00000000">
        <w:rPr>
          <w:rFonts w:ascii="Georgia" w:cs="Georgia" w:eastAsia="Georgia" w:hAnsi="Georgia"/>
          <w:b w:val="1"/>
          <w:bCs w:val="1"/>
          <w:sz w:val="22"/>
          <w:szCs w:val="22"/>
          <w:rtl w:val="0"/>
        </w:rPr>
        <w:t xml:space="preserve"> </w:t>
      </w:r>
      <w:r w:rsidDel="00000000" w:rsidR="00000000" w:rsidRPr="00000000">
        <w:rPr>
          <w:rtl w:val="0"/>
        </w:rPr>
      </w:r>
    </w:p>
    <w:p w:rsidR="00000000" w:rsidDel="00000000" w:rsidP="00000000" w:rsidRDefault="00000000" w:rsidRPr="00000000" w14:paraId="00000060">
      <w:pPr>
        <w:spacing w:after="36" w:lineRule="auto"/>
        <w:ind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 Decisions Should Be Consistent with the Advances in Science by Fabian Polanco Muñoz</w:t>
      </w:r>
    </w:p>
    <w:p w:rsidR="00000000" w:rsidDel="00000000" w:rsidP="00000000" w:rsidRDefault="00000000" w:rsidRPr="00000000" w14:paraId="00000061">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keepNext w:val="0"/>
        <w:keepLines w:val="0"/>
        <w:spacing w:after="240" w:before="480" w:line="240" w:lineRule="auto"/>
        <w:ind w:firstLine="0"/>
        <w:rPr>
          <w:rFonts w:ascii="Georgia" w:cs="Georgia" w:eastAsia="Georgia" w:hAnsi="Georgia"/>
          <w:color w:val="000000"/>
          <w:sz w:val="30"/>
          <w:szCs w:val="30"/>
        </w:rPr>
      </w:pPr>
      <w:bookmarkStart w:colFirst="0" w:colLast="0" w:name="_heading=h.2e9dlp4n9qw" w:id="0"/>
      <w:bookmarkEnd w:id="0"/>
      <w:r w:rsidDel="00000000" w:rsidR="00000000" w:rsidRPr="00000000">
        <w:rPr>
          <w:rFonts w:ascii="Georgia" w:cs="Georgia" w:eastAsia="Georgia" w:hAnsi="Georgia"/>
          <w:color w:val="000000"/>
          <w:sz w:val="30"/>
          <w:szCs w:val="30"/>
          <w:rtl w:val="0"/>
        </w:rPr>
        <w:t xml:space="preserve">Foreword</w:t>
      </w:r>
    </w:p>
    <w:p w:rsidR="00000000" w:rsidDel="00000000" w:rsidP="00000000" w:rsidRDefault="00000000" w:rsidRPr="00000000" w14:paraId="00000063">
      <w:pPr>
        <w:spacing w:after="120" w:before="120" w:line="240" w:lineRule="auto"/>
        <w:ind w:firstLine="0"/>
        <w:jc w:val="center"/>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64">
      <w:pPr>
        <w:spacing w:after="120" w:before="120" w:line="240" w:lineRule="auto"/>
        <w:ind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ab/>
        <w:t xml:space="preserve">           FROM THE CHAMBERS OF </w:t>
      </w:r>
    </w:p>
    <w:p w:rsidR="00000000" w:rsidDel="00000000" w:rsidP="00000000" w:rsidRDefault="00000000" w:rsidRPr="00000000" w14:paraId="00000065">
      <w:pPr>
        <w:spacing w:after="120" w:before="120" w:line="240" w:lineRule="auto"/>
        <w:ind w:firstLine="0"/>
        <w:jc w:val="left"/>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b w:val="1"/>
          <w:bCs w:val="1"/>
          <w:sz w:val="22"/>
          <w:szCs w:val="22"/>
          <w:rtl w:val="0"/>
        </w:rPr>
        <w:t xml:space="preserve">       Hilario G. Davide Jr.</w:t>
      </w:r>
    </w:p>
    <w:p w:rsidR="00000000" w:rsidDel="00000000" w:rsidP="00000000" w:rsidRDefault="00000000" w:rsidRPr="00000000" w14:paraId="00000066">
      <w:pPr>
        <w:spacing w:after="120" w:before="120" w:line="240" w:lineRule="auto"/>
        <w:ind w:firstLine="0"/>
        <w:jc w:val="left"/>
        <w:rPr>
          <w:rFonts w:ascii="Georgia" w:cs="Georgia" w:eastAsia="Georgia" w:hAnsi="Georgia"/>
          <w:sz w:val="18"/>
          <w:szCs w:val="18"/>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sz w:val="18"/>
          <w:szCs w:val="18"/>
          <w:rtl w:val="0"/>
        </w:rPr>
        <w:t xml:space="preserve">CHIEF JUSTICE</w:t>
      </w:r>
    </w:p>
    <w:p w:rsidR="00000000" w:rsidDel="00000000" w:rsidP="00000000" w:rsidRDefault="00000000" w:rsidRPr="00000000" w14:paraId="00000067">
      <w:pPr>
        <w:spacing w:after="120" w:before="120" w:line="240" w:lineRule="auto"/>
        <w:ind w:firstLine="0"/>
        <w:jc w:val="left"/>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68">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phrase “leveling the playing field” speaks of the gut idea that in any undertaking, no one should take or be given undue advantage over others. In a word, it speaks of fairness.</w:t>
      </w:r>
    </w:p>
    <w:p w:rsidR="00000000" w:rsidDel="00000000" w:rsidP="00000000" w:rsidRDefault="00000000" w:rsidRPr="00000000" w14:paraId="00000069">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Justice Artemio V. Panganiban aptly makes the phrase the title for this, his eighth book as a sitting magistrate. In the portion entitled The Rule of Law in Business, he clarifies, as he has done before in numerous fora, certain recent decisions for which the Supreme Court has been accused of straying from its adjudicative role into the realm of economic policy-making.</w:t>
      </w:r>
    </w:p>
    <w:p w:rsidR="00000000" w:rsidDel="00000000" w:rsidP="00000000" w:rsidRDefault="00000000" w:rsidRPr="00000000" w14:paraId="0000006A">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To be sure, this is not the first, nor will it be the last, time that the Court so stands unfairly accused. However, Justice Panganiban, because of his extensive and distinguished business background prior to joining the Court, is uniquely circumstanced to clarify and explain the judicial role in business and economic cases. In clear and convincing fashion, he explains that in those decisions the Supreme Court has really been “a friend rather than a foe of /legitimate business” by upholding the Rule of Law. Indeed, the Court cannot be accused of interference with and usurpation of business and economic prerogatives when it is merely doing its duty to uphold sacrosanct constitutional and legal provisions over which it is the ultimate guardian. After all, to return to the metaphor, in any playing field, there need to be rules and an arbiter to see to it that these rules are observed. Otherwise, anarchy and self-interest will reign, and everyone, businessmen included, will be the loser.</w:t>
      </w:r>
    </w:p>
    <w:p w:rsidR="00000000" w:rsidDel="00000000" w:rsidP="00000000" w:rsidRDefault="00000000" w:rsidRPr="00000000" w14:paraId="0000006B">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metaphor of a level playing field is again mentioned in the second portion of the book entitled The Rise of the Biotechnological Sun, evidently a sequel to Justice Panganiban’s seventh book, The Bio-Age Dawns on the Judiciary. At first blush, bio-cases may seem unrelated to the business and economic cases previously discussed. However, as Justice Panganiban points out, biotechnology may also give rise to constitutional issues. “For instance, the accused [in a criminal case] may not be accorded a level playing field in court, simply because they cannot afford to hire their own experts [in DNA testing].”</w:t>
      </w:r>
    </w:p>
    <w:p w:rsidR="00000000" w:rsidDel="00000000" w:rsidP="00000000" w:rsidRDefault="00000000" w:rsidRPr="00000000" w14:paraId="0000006C">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 this portion of Justice Panganiban’s book, one need not be a science major to understand his exposition of bio-cases decided in other jurisdictions on the ownership and disposition of pre-embryos between contentious couples and the patentability of modified living organisms, among others. Known as one of the most “reader-friendly” ponentes of the Court, Justice Panganiban proves that in science, as in law, erudition does not come at the expense of cogency.</w:t>
      </w:r>
    </w:p>
    <w:p w:rsidR="00000000" w:rsidDel="00000000" w:rsidP="00000000" w:rsidRDefault="00000000" w:rsidRPr="00000000" w14:paraId="0000006D">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Alexander Hamilton once said that there can be but few men in society who have sufficient skill in the laws to qualify for the stations of judges and making the proper deductions for the ordinary depravity of human nature, the number must be smaller still who unite the requisite integrity with the requisite knowledge. Justice Panganiban sets the bar even higher. Given “the high-velocity advances in all fields of human endeavor,” he writes that judges also must have working knowledge of “most branches of human knowledge, including the humanities, economics, accounting, medicine, world history, computer science, telecommunication and the digital sciences in general, mathematics, physics, and now the biosciences and biotechnologies.” Our judges have been sufficiently forewarned.</w:t>
      </w:r>
    </w:p>
    <w:p w:rsidR="00000000" w:rsidDel="00000000" w:rsidP="00000000" w:rsidRDefault="00000000" w:rsidRPr="00000000" w14:paraId="0000006E">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Of course no book of Justice Panganiban will be complete without a recounting of The Controversial Cases where he has weighed in, either as the ponente or the writer of a separate opinion. These ponencias and opinions comprise the third portion of the book. It is a testament to Justice Panganiban’s vitality and conscientiousness that notwithstanding his “growing seniority” in the Court, his devotion to decision-making, which is, after all, the Court’s primary duty, has not diminished one whit.</w:t>
      </w:r>
    </w:p>
    <w:p w:rsidR="00000000" w:rsidDel="00000000" w:rsidP="00000000" w:rsidRDefault="00000000" w:rsidRPr="00000000" w14:paraId="0000006F">
      <w:pPr>
        <w:rPr>
          <w:rFonts w:ascii="Georgia" w:cs="Georgia" w:eastAsia="Georgia" w:hAnsi="Georgia"/>
          <w:b w:val="1"/>
          <w:bCs w:val="1"/>
          <w:sz w:val="22"/>
          <w:szCs w:val="22"/>
        </w:rPr>
      </w:pPr>
      <w:r w:rsidDel="00000000" w:rsidR="00000000" w:rsidRPr="00000000">
        <w:rPr>
          <w:rFonts w:ascii="Georgia" w:cs="Georgia" w:eastAsia="Georgia" w:hAnsi="Georgia"/>
          <w:sz w:val="20"/>
          <w:szCs w:val="20"/>
          <w:rtl w:val="0"/>
        </w:rPr>
        <w:t xml:space="preserve">I salute Justice Panganiban for this eighth book. May God continue to bless him so that he would remain indefatigable in defense of the Court, industrious in its workings, curious and reflective about the challenges facing it in this day and age, and ultimately, sanguine in its future.</w:t>
      </w:r>
      <w:r w:rsidDel="00000000" w:rsidR="00000000" w:rsidRPr="00000000">
        <w:rPr>
          <w:rtl w:val="0"/>
        </w:rPr>
      </w:r>
    </w:p>
    <w:p w:rsidR="00000000" w:rsidDel="00000000" w:rsidP="00000000" w:rsidRDefault="00000000" w:rsidRPr="00000000" w14:paraId="00000070">
      <w:pPr>
        <w:spacing w:after="120" w:before="120" w:line="240" w:lineRule="auto"/>
        <w:ind w:firstLine="0"/>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                                                                       </w:t>
        <w:tab/>
        <w:tab/>
        <w:tab/>
        <w:tab/>
        <w:t xml:space="preserve">Hilario G. Davide Jr.</w:t>
      </w:r>
    </w:p>
    <w:p w:rsidR="00000000" w:rsidDel="00000000" w:rsidP="00000000" w:rsidRDefault="00000000" w:rsidRPr="00000000" w14:paraId="00000071">
      <w:pPr>
        <w:spacing w:after="120" w:before="120" w:line="240" w:lineRule="auto"/>
        <w:ind w:firstLine="0"/>
        <w:jc w:val="left"/>
        <w:rPr>
          <w:rFonts w:ascii="Georgia" w:cs="Georgia" w:eastAsia="Georgia" w:hAnsi="Georgia"/>
          <w:sz w:val="20"/>
          <w:szCs w:val="20"/>
        </w:rPr>
      </w:pPr>
      <w:r w:rsidDel="00000000" w:rsidR="00000000" w:rsidRPr="00000000">
        <w:rPr>
          <w:rFonts w:ascii="Georgia" w:cs="Georgia" w:eastAsia="Georgia" w:hAnsi="Georgia"/>
          <w:b w:val="1"/>
          <w:bCs w:val="1"/>
          <w:sz w:val="22"/>
          <w:szCs w:val="22"/>
          <w:rtl w:val="0"/>
        </w:rPr>
        <w:tab/>
        <w:tab/>
        <w:tab/>
        <w:tab/>
        <w:tab/>
        <w:tab/>
        <w:t xml:space="preserve">    </w:t>
        <w:tab/>
        <w:tab/>
        <w:tab/>
        <w:t xml:space="preserve">         </w:t>
      </w:r>
      <w:r w:rsidDel="00000000" w:rsidR="00000000" w:rsidRPr="00000000">
        <w:rPr>
          <w:rFonts w:ascii="Georgia" w:cs="Georgia" w:eastAsia="Georgia" w:hAnsi="Georgia"/>
          <w:sz w:val="22"/>
          <w:szCs w:val="22"/>
          <w:rtl w:val="0"/>
        </w:rPr>
        <w:t xml:space="preserve">Chief Justice</w:t>
      </w:r>
      <w:r w:rsidDel="00000000" w:rsidR="00000000" w:rsidRPr="00000000">
        <w:rPr>
          <w:rtl w:val="0"/>
        </w:rPr>
      </w:r>
    </w:p>
    <w:p w:rsidR="00000000" w:rsidDel="00000000" w:rsidP="00000000" w:rsidRDefault="00000000" w:rsidRPr="00000000" w14:paraId="00000072">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PREFACE</w:t>
      </w:r>
      <w:r w:rsidDel="00000000" w:rsidR="00000000" w:rsidRPr="00000000">
        <w:rPr>
          <w:rtl w:val="0"/>
        </w:rPr>
      </w:r>
    </w:p>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Justice Artemio V. Panganiban</w:t>
      </w:r>
      <w:r w:rsidDel="00000000" w:rsidR="00000000" w:rsidRPr="00000000">
        <w:rPr>
          <w:rtl w:val="0"/>
        </w:rPr>
      </w:r>
    </w:p>
    <w:p w:rsidR="00000000" w:rsidDel="00000000" w:rsidP="00000000" w:rsidRDefault="00000000" w:rsidRPr="00000000" w14:paraId="000000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my faithful readers already know, I have voluntarily imposed upon myself the duty of annually reporting, in the form of a book, on the major activities of my magistracy. Inasmuch as I began discharging my judicial function on October 10, 1995, my reports cover the period starting from October 10 of a given year to the same day of the following year. The present book is therefore a report on my ninth year in office (October 10, 2003 to October 10, 2004) as a member of the Supreme Court.</w:t>
      </w:r>
    </w:p>
    <w:p w:rsidR="00000000" w:rsidDel="00000000" w:rsidP="00000000" w:rsidRDefault="00000000" w:rsidRPr="00000000" w14:paraId="00000076">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The Three Parts.</w:t>
      </w:r>
      <w:r w:rsidDel="00000000" w:rsidR="00000000" w:rsidRPr="00000000">
        <w:rPr>
          <w:rFonts w:ascii="Georgia" w:cs="Georgia" w:eastAsia="Georgia" w:hAnsi="Georgia"/>
          <w:sz w:val="22"/>
          <w:szCs w:val="22"/>
          <w:rtl w:val="0"/>
        </w:rPr>
        <w:t xml:space="preserve"> This volume is divided into three. </w:t>
      </w:r>
      <w:r w:rsidDel="00000000" w:rsidR="00000000" w:rsidRPr="00000000">
        <w:rPr>
          <w:rFonts w:ascii="Georgia" w:cs="Georgia" w:eastAsia="Georgia" w:hAnsi="Georgia"/>
          <w:b w:val="1"/>
          <w:bCs w:val="1"/>
          <w:sz w:val="22"/>
          <w:szCs w:val="22"/>
          <w:rtl w:val="0"/>
        </w:rPr>
        <w:t xml:space="preserve">Part I </w:t>
      </w:r>
      <w:r w:rsidDel="00000000" w:rsidR="00000000" w:rsidRPr="00000000">
        <w:rPr>
          <w:rFonts w:ascii="Georgia" w:cs="Georgia" w:eastAsia="Georgia" w:hAnsi="Georgia"/>
          <w:sz w:val="22"/>
          <w:szCs w:val="22"/>
          <w:rtl w:val="0"/>
        </w:rPr>
        <w:t xml:space="preserve">is entitled “The Rule of Law in Business.” For several years now, some business leaders have criticized the judiciary for its alleged “interference” in the economic life of the country. They claim that judges dampen business activities and discourage investments whenever they void contracts or reverse economic policies of the government. The critics argue that our courts have no commercial expertise and should therefore refrain from deciding cases that affect the economy.</w:t>
      </w:r>
    </w:p>
    <w:p w:rsidR="00000000" w:rsidDel="00000000" w:rsidP="00000000" w:rsidRDefault="00000000" w:rsidRPr="00000000" w14:paraId="000000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criticism is, of course, totally baseless. Since it was founded over a hundred years ago, the Supreme Court, together with the entire judiciary, has always heard and decided controversies that bear upon the economic life of the nation. Commercial transactions — like family matters, criminal suits, labor disputes and state-citizen relations — have long been sources of litigation.</w:t>
      </w:r>
    </w:p>
    <w:p w:rsidR="00000000" w:rsidDel="00000000" w:rsidP="00000000" w:rsidRDefault="00000000" w:rsidRPr="00000000" w14:paraId="000000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another sense, courts do not in truth or in fact decide economic or commercial questions. Whether the country should adopt the policy of deregulation is a question to be resolved by the political, not the judicial, branches of government. Furthermore, whether the country should build another airport terminal or reclaim portions of Manila Bay is an issue addressed to the executive and the legislative departments of government.</w:t>
      </w:r>
    </w:p>
    <w:p w:rsidR="00000000" w:rsidDel="00000000" w:rsidP="00000000" w:rsidRDefault="00000000" w:rsidRPr="00000000" w14:paraId="000000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when these political branches or the officials concerned violate the Constitution or the law in the process of making their policies or in executing them, the judiciary — when asked through appropriate proceedings — is duty-bound to interfere and uphold the Constitution and the law. This duty to strike down illegalities is a basic judicial function. Whether the illegality springs from familial, criminal, labor, social, political or commercial sources is immaterial. ‘The courts must always uphold the law in whatever field it is violated.</w:t>
      </w:r>
    </w:p>
    <w:p w:rsidR="00000000" w:rsidDel="00000000" w:rsidP="00000000" w:rsidRDefault="00000000" w:rsidRPr="00000000" w14:paraId="000000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sense, the judiciary hears and decides issues that are really constitutional and legal, not commercial or economic. True, judicial decisions may affect the economy. But in point of fact, the courts merely apply the Constitution and the law to a given set of circumstances.</w:t>
      </w:r>
    </w:p>
    <w:p w:rsidR="00000000" w:rsidDel="00000000" w:rsidP="00000000" w:rsidRDefault="00000000" w:rsidRPr="00000000" w14:paraId="000000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ninth year in office was punctuated by several Supreme Court decisions that invalidated many megacontracts entered into by the government. Consequently, these rehashed criticisms were hurled at the judiciary and, misplaced and misinformed though they were, sporadically re-hurled thereafter. As a member of the Court, I felt it my duty to explain these rulings in several speeches before business groups. Hence, the focus of this book is on “leveling the playing field,” in order to show that the Supreme Court is fair in its decisions affecting the economy. Viewed in this light, the Court is indeed a friend, not a foe, of legitimate business.</w:t>
      </w:r>
    </w:p>
    <w:p w:rsidR="00000000" w:rsidDel="00000000" w:rsidP="00000000" w:rsidRDefault="00000000" w:rsidRPr="00000000" w14:paraId="0000007C">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Part II</w:t>
      </w:r>
      <w:r w:rsidDel="00000000" w:rsidR="00000000" w:rsidRPr="00000000">
        <w:rPr>
          <w:rFonts w:ascii="Georgia" w:cs="Georgia" w:eastAsia="Georgia" w:hAnsi="Georgia"/>
          <w:sz w:val="22"/>
          <w:szCs w:val="22"/>
          <w:rtl w:val="0"/>
        </w:rPr>
        <w:t xml:space="preserve"> of this volume, “The Rise of the Biotechnological Sun,” is really an updated sequel to my last book, The Bio-Age Dawns on the Judiciary (2003, Rex Printing Company),</w:t>
      </w:r>
    </w:p>
    <w:p w:rsidR="00000000" w:rsidDel="00000000" w:rsidP="00000000" w:rsidRDefault="00000000" w:rsidRPr="00000000" w14:paraId="000000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soon as Dr. Franklin M. Zweig got a copy of Bio-Age, he immediate emailed me an invitation to be a special lecturer/speaker in two international conferences he was co-organizing in Chile: (1) The Judicial Institute on the Biosciences and (2) The Global Forum on Biotechnology. Originally, he had asked me to give three lectures, but on the spot I had to deliver two more for a total of five. These five lectures/speeches are reproduced here as Chapters 10 to 14. They are aptly introduced by “Law Without Borders” (Chapter 9), written by Supreme Court Public Information Officer Ismael G. Khan Jr. This introductory chapter has been published earlier as a “Commentary” in the opinion section of the Philippine Daily Inquirer (May 30, 2004 issue).</w:t>
      </w:r>
    </w:p>
    <w:p w:rsidR="00000000" w:rsidDel="00000000" w:rsidP="00000000" w:rsidRDefault="00000000" w:rsidRPr="00000000" w14:paraId="000000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Those who have read Bio-Age will undoubtedly note the more detailed and updated treatment of the subject in the present volume. While the previous one was largely theoretical in its treatment of the biosciences as potential sources of judicial rulings, Part II of Leveling discusses live cases, mainly in the United States and Canada, in which the biosciences have found actual application. The reader will also readily agree that these foreign biotechnology situations will most likely be replicated in our country and will consequently become references in our decision-making.</w:t>
      </w:r>
    </w:p>
    <w:p w:rsidR="00000000" w:rsidDel="00000000" w:rsidP="00000000" w:rsidRDefault="00000000" w:rsidRPr="00000000" w14:paraId="0000007F">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Part III</w:t>
      </w:r>
      <w:r w:rsidDel="00000000" w:rsidR="00000000" w:rsidRPr="00000000">
        <w:rPr>
          <w:rFonts w:ascii="Georgia" w:cs="Georgia" w:eastAsia="Georgia" w:hAnsi="Georgia"/>
          <w:sz w:val="22"/>
          <w:szCs w:val="22"/>
          <w:rtl w:val="0"/>
        </w:rPr>
        <w:t xml:space="preserve"> discusses the controversial cases decided by the Supreme Court (SC) during my ninth year in office. Although the focus of the book is Part I — the explanation of the Court’s decisions affecting business — the reader will nonetheless find in Part III some of the most interesting cases ever to be passed upon by the Court.</w:t>
      </w:r>
    </w:p>
    <w:p w:rsidR="00000000" w:rsidDel="00000000" w:rsidP="00000000" w:rsidRDefault="00000000" w:rsidRPr="00000000" w14:paraId="000000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special mention is Francisco v. House of Representatives, in which the Court effectively stopped the House of Representatives from continuing with the second impeachment charge against Chief Justice Hilario G. Davide Jr. While often quoted in connection with the Court's relations with the political branches of government, this case really lays down the metes and bounds of judicial power and duty in our country. Its ratio reaches far beyond the political conundrum it spawned and extends to the judiciary’s role in every field of human endeavor.</w:t>
      </w:r>
    </w:p>
    <w:p w:rsidR="00000000" w:rsidDel="00000000" w:rsidP="00000000" w:rsidRDefault="00000000" w:rsidRPr="00000000" w14:paraId="00000081">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Seating Protocols in the SC and the HRET.</w:t>
      </w:r>
      <w:r w:rsidDel="00000000" w:rsidR="00000000" w:rsidRPr="00000000">
        <w:rPr>
          <w:rFonts w:ascii="Georgia" w:cs="Georgia" w:eastAsia="Georgia" w:hAnsi="Georgia"/>
          <w:sz w:val="22"/>
          <w:szCs w:val="22"/>
          <w:rtl w:val="0"/>
        </w:rPr>
        <w:t xml:space="preserve"> My ninth year in office also saw the retirement of two senior members of the Court: Justice Josue N. Bellosillo, who hung his robes on November 13, 2003; and Justice Jose C. Vitug, on July 15, 2004. My personal tributes to these esteemed magistrates are included in the Appendices. In their place were appointed Justice Minita Chico Nazario and Justice Cancio C. Garcia.</w:t>
      </w:r>
    </w:p>
    <w:p w:rsidR="00000000" w:rsidDel="00000000" w:rsidP="00000000" w:rsidRDefault="00000000" w:rsidRPr="00000000" w14:paraId="000000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seating protocol during the Court’s en banc sessions, which are regularly held every Tuesday at its horseshoe-shaped conference table, is as follows:</w:t>
      </w:r>
    </w:p>
    <w:p w:rsidR="00000000" w:rsidDel="00000000" w:rsidP="00000000" w:rsidRDefault="00000000" w:rsidRPr="00000000" w14:paraId="00000083">
      <w:pPr>
        <w:rPr>
          <w:rFonts w:ascii="Georgia" w:cs="Georgia" w:eastAsia="Georgia" w:hAnsi="Georgia"/>
        </w:rPr>
      </w:pPr>
      <w:r w:rsidDel="00000000" w:rsidR="00000000" w:rsidRPr="00000000">
        <w:rPr>
          <w:rFonts w:ascii="Georgia" w:cs="Georgia" w:eastAsia="Georgia" w:hAnsi="Georgia"/>
          <w:sz w:val="22"/>
          <w:szCs w:val="22"/>
          <w:rtl w:val="0"/>
        </w:rPr>
        <w:t xml:space="preserve">On the other hand, the Three Divisions of the Court — which meet on Mondays and Wednesdays have the following seating protocols:</w:t>
      </w:r>
      <w:r w:rsidDel="00000000" w:rsidR="00000000" w:rsidRPr="00000000">
        <w:rPr>
          <w:rtl w:val="0"/>
        </w:rPr>
      </w:r>
    </w:p>
    <w:p w:rsidR="00000000" w:rsidDel="00000000" w:rsidP="00000000" w:rsidRDefault="00000000" w:rsidRPr="00000000" w14:paraId="00000084">
      <w:pPr>
        <w:rPr>
          <w:rFonts w:ascii="Georgia" w:cs="Georgia" w:eastAsia="Georgia" w:hAnsi="Georgia"/>
          <w:sz w:val="22"/>
          <w:szCs w:val="22"/>
        </w:rPr>
      </w:pPr>
      <w:r w:rsidDel="00000000" w:rsidR="00000000" w:rsidRPr="00000000">
        <w:rPr>
          <w:rFonts w:ascii="Georgia" w:cs="Georgia" w:eastAsia="Georgia" w:hAnsi="Georgia"/>
          <w:b w:val="1"/>
          <w:bCs w:val="1"/>
          <w:i w:val="1"/>
          <w:iCs w:val="1"/>
          <w:sz w:val="22"/>
          <w:szCs w:val="22"/>
          <w:rtl w:val="0"/>
        </w:rPr>
        <w:t xml:space="preserve">Additional Responsibilities. </w:t>
      </w:r>
      <w:r w:rsidDel="00000000" w:rsidR="00000000" w:rsidRPr="00000000">
        <w:rPr>
          <w:rFonts w:ascii="Georgia" w:cs="Georgia" w:eastAsia="Georgia" w:hAnsi="Georgia"/>
          <w:sz w:val="22"/>
          <w:szCs w:val="22"/>
          <w:rtl w:val="0"/>
        </w:rPr>
        <w:t xml:space="preserve">As the reader will note from the SC seating arrangements, I now head the Third Division. I am also concurrently chairman of the House of Representatives Electoral Tribunal (HRET), which is composed of three Supreme Court justices (aside from me, Justices Consuelo Ynares-Santiago and Antonio ‘T. Carpio) and six congressmen (Reps. Douglas R. A. Cagas, Salacnib F. Baterina, Laurence B. Wacnang, Mauricio G. Domogan, Romualdo ‘T. Vicencio and Joseph A. Santiago). The HRET meets every Thursday and observes the following seating protocol:</w:t>
      </w:r>
    </w:p>
    <w:p w:rsidR="00000000" w:rsidDel="00000000" w:rsidP="00000000" w:rsidRDefault="00000000" w:rsidRPr="00000000" w14:paraId="00000085">
      <w:pPr>
        <w:rPr>
          <w:rFonts w:ascii="Georgia" w:cs="Georgia" w:eastAsia="Georgia" w:hAnsi="Georgia"/>
          <w:sz w:val="22"/>
          <w:szCs w:val="22"/>
        </w:rPr>
      </w:pPr>
      <w:r w:rsidDel="00000000" w:rsidR="00000000" w:rsidRPr="00000000">
        <w:rPr>
          <w:rFonts w:ascii="Georgia" w:cs="Georgia" w:eastAsia="Georgia" w:hAnsi="Georgia"/>
          <w:b w:val="1"/>
          <w:bCs w:val="1"/>
          <w:i w:val="1"/>
          <w:iCs w:val="1"/>
          <w:sz w:val="22"/>
          <w:szCs w:val="22"/>
          <w:rtl w:val="0"/>
        </w:rPr>
        <w:t xml:space="preserve">A Few Words on the HRET.</w:t>
      </w:r>
      <w:r w:rsidDel="00000000" w:rsidR="00000000" w:rsidRPr="00000000">
        <w:rPr>
          <w:rFonts w:ascii="Georgia" w:cs="Georgia" w:eastAsia="Georgia" w:hAnsi="Georgia"/>
          <w:sz w:val="22"/>
          <w:szCs w:val="22"/>
          <w:rtl w:val="0"/>
        </w:rPr>
        <w:t xml:space="preserve"> The Constitution (Section 17, Article VI) mandates the Tribunal to be “the sole judge of all contests relating to the election, returns, and qualifications” of members of the bigger House of Congress. It is “composed of nine members, three of whom shall be Justices of the Supreme Court to be designated by the Chief Justice, and the remaining six shall be Members of the x x x House of Representatives x x x, who shall be chosen on the basis of proportional representation from the political parties and the parties or organizations registered under the party-list system represented therein. The senior Justice in the Electoral Tribunal shall be its Chairman.”</w:t>
      </w:r>
    </w:p>
    <w:p w:rsidR="00000000" w:rsidDel="00000000" w:rsidP="00000000" w:rsidRDefault="00000000" w:rsidRPr="00000000" w14:paraId="000000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Though a majority of the jurists who compose it are nonprofessional, the Tribunal is in every sense a constitutional court that hears and decides electoral disputes. The six members of the House were chosen on the basis of their party affiliations, but to their credit they serve the Tribunal as objectively, fairly and independently as they possibly can.</w:t>
      </w:r>
    </w:p>
    <w:p w:rsidR="00000000" w:rsidDel="00000000" w:rsidP="00000000" w:rsidRDefault="00000000" w:rsidRPr="00000000" w14:paraId="000000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service of the lawmakers must be specially difficult and challenging. Justices and judges are able to shed completely their political affiliations and personal biases when they join the judiciary. But these solonjurists must concurrently remain regular members of a highly political — if not partisan — lawmaking body, even while they sit as members of the HRET. Note that at least one of the litigants in every HRET controversy is almost always a sitting member of Congress and, thus, coequal to them. How the lawmaker-members are able to shed their party loyalties and congressional camaraderie when they deliberate and vote in the Tribunal is always a source of wonder and admiration.</w:t>
      </w:r>
    </w:p>
    <w:p w:rsidR="00000000" w:rsidDel="00000000" w:rsidP="00000000" w:rsidRDefault="00000000" w:rsidRPr="00000000" w14:paraId="000000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new SC component (Justices Santiago, Carpio and 1) joined the HRET on July 15, 2004, while the House contingent (Reps. Cagas, Baterina, Wacnang, Domogan, Vicencio and Santiago) started work on August 18, 2004. May I say, however, that on the basis of the composure, conduct and qualities shown by the members, our people can look forward to an HRET that is independent, fair and competent.</w:t>
      </w:r>
    </w:p>
    <w:p w:rsidR="00000000" w:rsidDel="00000000" w:rsidP="00000000" w:rsidRDefault="00000000" w:rsidRPr="00000000" w14:paraId="000000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far, the hearings and deliberations have been conducted with a deliberate similarity to and, I dare add, approximation of those held in the highest court of the land. I am particularly impressed with the comportment and demeanor of the lawmaker-members who have demonstrated admirable legal wisdom, judicial detachment and speedy (but not hasty) inclination in resolving all matters before the Tribunal.</w:t>
      </w:r>
    </w:p>
    <w:p w:rsidR="00000000" w:rsidDel="00000000" w:rsidP="00000000" w:rsidRDefault="00000000" w:rsidRPr="00000000" w14:paraId="000000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they have easily adjusted to the rather somber environment of the HRET. They have even adapted themselves to the judicial labyrinths that I, as presiding officer, have used in navigating our sessions and deliberations. They speak judicial legalese and quote the Rules of Court in their discussions with the SC justices. For this I salute my lawmaker-brethren in the HRET. I look forward to many intellectually stimulating, logic-driven, and disciplined cerebral calisthenics with them. In my next book, I shall be pleased to report more extensively on the HRET-.</w:t>
      </w:r>
    </w:p>
    <w:p w:rsidR="00000000" w:rsidDel="00000000" w:rsidP="00000000" w:rsidRDefault="00000000" w:rsidRPr="00000000" w14:paraId="0000008B">
      <w:pPr>
        <w:rPr>
          <w:rFonts w:ascii="Georgia" w:cs="Georgia" w:eastAsia="Georgia" w:hAnsi="Georgia"/>
          <w:sz w:val="22"/>
          <w:szCs w:val="22"/>
        </w:rPr>
      </w:pPr>
      <w:r w:rsidDel="00000000" w:rsidR="00000000" w:rsidRPr="00000000">
        <w:rPr>
          <w:rFonts w:ascii="Georgia" w:cs="Georgia" w:eastAsia="Georgia" w:hAnsi="Georgia"/>
          <w:b w:val="1"/>
          <w:bCs w:val="1"/>
          <w:i w:val="1"/>
          <w:iCs w:val="1"/>
          <w:sz w:val="22"/>
          <w:szCs w:val="22"/>
          <w:rtl w:val="0"/>
        </w:rPr>
        <w:t xml:space="preserve">Committee Chairmanships.</w:t>
      </w:r>
      <w:r w:rsidDel="00000000" w:rsidR="00000000" w:rsidRPr="00000000">
        <w:rPr>
          <w:rFonts w:ascii="Georgia" w:cs="Georgia" w:eastAsia="Georgia" w:hAnsi="Georgia"/>
          <w:sz w:val="22"/>
          <w:szCs w:val="22"/>
          <w:rtl w:val="0"/>
        </w:rPr>
        <w:t xml:space="preserve"> In addition to changing the Third Division and the HRET) I also attend the Wednesday lunch meetings of the Judicial and Bar Council as its consultant. Further, I chair the following Supreme Court committees: (1) Computerization, (2) Public Information, (3) Judicial Excellence, (4) Legislative-Executive Relations, (5) Raffle for Division Cases, (6) Access to Justice for the Poor and (7) Justice for All Through Education. In the main, these committees are involved in the implementation of the Judicial Reform Program initiated by Chief Justice Hilario G. Davide Jr.</w:t>
      </w:r>
    </w:p>
    <w:p w:rsidR="00000000" w:rsidDel="00000000" w:rsidP="00000000" w:rsidRDefault="00000000" w:rsidRPr="00000000" w14:paraId="000000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must admit that these additional non-decisionmaking responsibilities, particularly the chairmanships of several committees, have impinged on the little remaining free time I have. Since Day One of my SC incumbency in 1995, I have already set aside the afternoons and the evenings of my Saturdays, Sundays and holidays, during which I find the time and the tranquility to be able to write my ponencias and opinions. Now, with these added duties, I just have to work late nights daily.</w:t>
      </w:r>
    </w:p>
    <w:p w:rsidR="00000000" w:rsidDel="00000000" w:rsidP="00000000" w:rsidRDefault="00000000" w:rsidRPr="00000000" w14:paraId="000000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I have no regrets. I am fully committed to help realize the vision of Chief Justice Davide for a “judiciary that is independent, effective and efficient, and worthy of public trust and confidence; and a legal profession that provides quality, ethical, accessible and cost-effective legal service.” Indeed, I will help in every way possible in the implementation of the Chief’s Judicial Reform Program. While performing these added responsibilities, I will see to it, however, that I will not relent on or reduce my effort and attention to my primary task of producing and writing quality and speedy decisions.</w:t>
      </w:r>
    </w:p>
    <w:p w:rsidR="00000000" w:rsidDel="00000000" w:rsidP="00000000" w:rsidRDefault="00000000" w:rsidRPr="00000000" w14:paraId="000000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 and in all humility — may I report that, as in the previous years, I was able to write over 100 full-length ponencias and 4! separate opinions during this one-year period, thus bringing my grand total during my nine years in office (as of October 10, 2004) to more than 970 ponencias (full-length, signed decisions) and 78 separate opinions. This count does not include the thousand of minute resolutions I have also penned during those nine years. Those resolutions form part of the minutes of the Court’s sessions, extracts of which are sent to the parties by the clerk of court.</w:t>
      </w:r>
    </w:p>
    <w:p w:rsidR="00000000" w:rsidDel="00000000" w:rsidP="00000000" w:rsidRDefault="00000000" w:rsidRPr="00000000" w14:paraId="0000008F">
      <w:pPr>
        <w:rPr>
          <w:rFonts w:ascii="Georgia" w:cs="Georgia" w:eastAsia="Georgia" w:hAnsi="Georgia"/>
          <w:sz w:val="22"/>
          <w:szCs w:val="22"/>
        </w:rPr>
      </w:pPr>
      <w:r w:rsidDel="00000000" w:rsidR="00000000" w:rsidRPr="00000000">
        <w:rPr>
          <w:rFonts w:ascii="Georgia" w:cs="Georgia" w:eastAsia="Georgia" w:hAnsi="Georgia"/>
          <w:b w:val="1"/>
          <w:bCs w:val="1"/>
          <w:i w:val="1"/>
          <w:iCs w:val="1"/>
          <w:sz w:val="22"/>
          <w:szCs w:val="22"/>
          <w:rtl w:val="0"/>
        </w:rPr>
        <w:t xml:space="preserve">Bible Quotations. </w:t>
      </w:r>
      <w:r w:rsidDel="00000000" w:rsidR="00000000" w:rsidRPr="00000000">
        <w:rPr>
          <w:rFonts w:ascii="Georgia" w:cs="Georgia" w:eastAsia="Georgia" w:hAnsi="Georgia"/>
          <w:sz w:val="22"/>
          <w:szCs w:val="22"/>
          <w:rtl w:val="0"/>
        </w:rPr>
        <w:t xml:space="preserve">Incidentally, many people have asked me how I choose the Bible quotation I place on the first page of each of my books. My reply is that throughout the year, I try to be sensitive to what many Christians describe as the “Lord’s call,”’ which comes especially during times of worship. As a Catholic, I come upon these rare moments of communion with God during the early mornings upon waking up or during Mass when the readings are made.</w:t>
      </w:r>
    </w:p>
    <w:p w:rsidR="00000000" w:rsidDel="00000000" w:rsidP="00000000" w:rsidRDefault="00000000" w:rsidRPr="00000000" w14:paraId="000000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present book, however, the Bible quote was inspired by the National Prayer Breakfast held on September 15, 2004, at the Manila Hotel. Attended by President Gloria Macapagal-Arroyo and the rest of officialdom, as well as by the spiritual leaders of the country, the Prayer Breakfast was punctuated by readings from the Bible. Vice-President Noli de Castro read Luke 16:1-5; Senate President Franklin Drilon, Galatians 6:1-10; Deputy Speaker Raul del Mar (representing Speaker Jose de Venecia who was abroad), Psalm 37: 1-20; and I (representing Chief Justice Davide who had a previous engagement), 2 Chronicles 17: 1-6 and 19: 1-7. What struck me was the Psalm read by Rep. del Mar, specifically 37:16-17. ‘The New American Bible version of these verses is as follows:</w:t>
      </w:r>
    </w:p>
    <w:p w:rsidR="00000000" w:rsidDel="00000000" w:rsidP="00000000" w:rsidRDefault="00000000" w:rsidRPr="00000000" w14:paraId="000000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2">
      <w:pPr>
        <w:jc w:val="cente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Better the poverty of the just </w:t>
      </w:r>
    </w:p>
    <w:p w:rsidR="00000000" w:rsidDel="00000000" w:rsidP="00000000" w:rsidRDefault="00000000" w:rsidRPr="00000000" w14:paraId="00000093">
      <w:pPr>
        <w:jc w:val="cente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than the great wealth of the wicked. </w:t>
      </w:r>
    </w:p>
    <w:p w:rsidR="00000000" w:rsidDel="00000000" w:rsidP="00000000" w:rsidRDefault="00000000" w:rsidRPr="00000000" w14:paraId="00000094">
      <w:pPr>
        <w:jc w:val="cente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The arms of the wicked will be broken; </w:t>
      </w:r>
    </w:p>
    <w:p w:rsidR="00000000" w:rsidDel="00000000" w:rsidP="00000000" w:rsidRDefault="00000000" w:rsidRPr="00000000" w14:paraId="00000095">
      <w:pPr>
        <w:jc w:val="cente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the Lord will sustain the just.</w:t>
      </w:r>
    </w:p>
    <w:p w:rsidR="00000000" w:rsidDel="00000000" w:rsidP="00000000" w:rsidRDefault="00000000" w:rsidRPr="00000000" w14:paraId="00000096">
      <w:pPr>
        <w:pStyle w:val="Heading3"/>
        <w:ind w:firstLine="0"/>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           Psalm 37:16-17</w:t>
      </w:r>
    </w:p>
    <w:p w:rsidR="00000000" w:rsidDel="00000000" w:rsidP="00000000" w:rsidRDefault="00000000" w:rsidRPr="00000000" w14:paraId="0000009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thought that this biblical wisdom was intimately related to the focus of this book — “leveling the playing field” in wealth production, accumulation and sharing.</w:t>
      </w:r>
    </w:p>
    <w:p w:rsidR="00000000" w:rsidDel="00000000" w:rsidP="00000000" w:rsidRDefault="00000000" w:rsidRPr="00000000" w14:paraId="000000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close this Preface with a note of appreciation for my colleagues in the Court, who by their own writings, decisions, and verbal discussions during our sessions have helped me test and mold my own opinions. Indeed, I cherish my work in the Supreme Court, because I find our intellectual exchanges — both verbal and written — stimulating, challenging and sometimes humbling. ‘To use a favorite cliché of my guru, former Senate President Jovito R. Salonga, my colleagues and I “disagree without being disagreeable” and “differ without being difficult.” May I also thank some Court officials and my legal staff, both in the Supreme Court’ and in the House of Representatives,’ for their help in producing the book.</w:t>
      </w:r>
    </w:p>
    <w:p w:rsidR="00000000" w:rsidDel="00000000" w:rsidP="00000000" w:rsidRDefault="00000000" w:rsidRPr="00000000" w14:paraId="000000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October 10, 2004.</w:t>
      </w:r>
    </w:p>
    <w:p w:rsidR="00000000" w:rsidDel="00000000" w:rsidP="00000000" w:rsidRDefault="00000000" w:rsidRPr="00000000" w14:paraId="0000009B">
      <w:pPr>
        <w:ind w:left="504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ARTEMIO V. PANGANIBAN</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B">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PART I</w:t>
      </w:r>
    </w:p>
    <w:p w:rsidR="00000000" w:rsidDel="00000000" w:rsidP="00000000" w:rsidRDefault="00000000" w:rsidRPr="00000000" w14:paraId="000000AC">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D">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RULE OF LAW IN BUSINESS</w:t>
      </w:r>
    </w:p>
    <w:p w:rsidR="00000000" w:rsidDel="00000000" w:rsidP="00000000" w:rsidRDefault="00000000" w:rsidRPr="00000000" w14:paraId="000000AE">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F">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Introduction</w:t>
      </w:r>
    </w:p>
    <w:p w:rsidR="00000000" w:rsidDel="00000000" w:rsidP="00000000" w:rsidRDefault="00000000" w:rsidRPr="00000000" w14:paraId="000000B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many years, but especially in 2003-2004, the Supreme Court has been criticized by many business leaders for its supposed “inordinate interference” in economic matters. Allegedly, the High Court has no expertise in economics; thus, it should not decide controversies involving the subject.</w:t>
      </w:r>
    </w:p>
    <w:p w:rsidR="00000000" w:rsidDel="00000000" w:rsidP="00000000" w:rsidRDefault="00000000" w:rsidRPr="00000000" w14:paraId="000000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address this criticism, the Court — through its Public Information Office (PIO) headed by Atty. Ismael G. Khan Jr. and the Program Management Office (PMO) led by Ms Evelyn Toledo Dumdum — has embarked on a “Chamber-to-Chamber” project. Supported by a grant from the Asia Foundation, the project is named after the “chambers” of the members of the Court and the various “chambers” of commerce spread all over the country.</w:t>
      </w:r>
    </w:p>
    <w:p w:rsidR="00000000" w:rsidDel="00000000" w:rsidP="00000000" w:rsidRDefault="00000000" w:rsidRPr="00000000" w14:paraId="000000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chairman of the Court’s Committee on Public Information, I took part in this campaign. Denominated as Chapters 1-5 are selected speeches that explain the Court’s major decisions affecting big business. Chapter 1, “Judicial Activism in the Philippines,’ was delivered in connection with another reform project — the “Justice-to-Justice Dialogue.” But it is a fitting introduction to Part I, because it explains the judiciary’s role in governance and in economic development. On the other hand, Chapter 5 entitled “Protecting the Consumers” balances the business orientation of the first four chapters. Chapter 6 is a summation of the various questions raised during the “Chamber-to-Chamber” program, especially during my visits to Davao, Cebu and Cagayan de Oro. While Chapters 7 and 8 refer to media, they are nonetheless relevant to the subject of Part I, because most of the criticisms they deal with have been aired through media.</w:t>
      </w:r>
    </w:p>
    <w:p w:rsidR="00000000" w:rsidDel="00000000" w:rsidP="00000000" w:rsidRDefault="00000000" w:rsidRPr="00000000" w14:paraId="000000B4">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w:t>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Judicial Activism in the Philippines</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deeply honored that, along with US Court of Appeals Justice Harris Hartz and Thai Supreme Court Justices Vichai Vivitasevi and Navarat Klinratana, I have been invited to articulate the Filipino perspective on the “Constitutional Foundation for the Exercise of Judicial Power and the Appropriate Limits to Judicial Activism.” It is indeed rare when all the appellate jurists of this country — all the members of the Supreme Court, the Court of Appeals, the Sandiganbayan and the Court of Tax Appeals — gather in one single forum to discuss this burning issue.</w:t>
      </w:r>
    </w:p>
    <w:p w:rsidR="00000000" w:rsidDel="00000000" w:rsidP="00000000" w:rsidRDefault="00000000" w:rsidRPr="00000000" w14:paraId="000000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1961, after finishing his term but still savoring public acclaim for his successful presidency, Dwight D. Eisenhower was asked by CBS news producer Fred Friendly whether he had made any great mistakes as the leader of the most powerful country in the world. Immediately and without hesitation, the World War I hero snapped, “Yes, two, and they are still sitting on the Supreme Court.”"</w:t>
      </w:r>
    </w:p>
    <w:p w:rsidR="00000000" w:rsidDel="00000000" w:rsidP="00000000" w:rsidRDefault="00000000" w:rsidRPr="00000000" w14:paraId="000000B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Judicial Activism in the United States</w:t>
      </w:r>
    </w:p>
    <w:p w:rsidR="00000000" w:rsidDel="00000000" w:rsidP="00000000" w:rsidRDefault="00000000" w:rsidRPr="00000000" w14:paraId="000000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Eisenhower was referring to Chief Justice Earl Warren and Justice William Brennan, both of whom he had appointed to the highest American court with the expectation that they would allow the government widest latitude in policymaking. The two teamed up with Justices Hugo Black and William Douglas to form a quartet” that led the Warren Court in overhauling American jurisprudence and expanding the reach of civil rights and personal liberties, to the dismay of Eisenhower who wanted a more restricted role for the judiciary.</w:t>
      </w:r>
    </w:p>
    <w:p w:rsidR="00000000" w:rsidDel="00000000" w:rsidP="00000000" w:rsidRDefault="00000000" w:rsidRPr="00000000" w14:paraId="000000BE">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Though initially despised by liberals as a “bluff” — a “mediocre, outgoing politician” with no judicial experience and no intellectual gravitas — Warren was heralded at his retirement by the same erstwhile’critics as one of the greater US Chief Justices. He is credited for navigating such earth-shaking decisions as </w:t>
      </w:r>
      <w:r w:rsidDel="00000000" w:rsidR="00000000" w:rsidRPr="00000000">
        <w:rPr>
          <w:rFonts w:ascii="Georgia" w:cs="Georgia" w:eastAsia="Georgia" w:hAnsi="Georgia"/>
          <w:i w:val="1"/>
          <w:iCs w:val="1"/>
          <w:sz w:val="22"/>
          <w:szCs w:val="22"/>
          <w:rtl w:val="0"/>
        </w:rPr>
        <w:t xml:space="preserve">Brown v. Board of Education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1"/>
          <w:iCs w:val="1"/>
          <w:sz w:val="22"/>
          <w:szCs w:val="22"/>
          <w:rtl w:val="0"/>
        </w:rPr>
        <w:t xml:space="preserve">Terry v. Ohio</w:t>
      </w:r>
      <w:r w:rsidDel="00000000" w:rsidR="00000000" w:rsidRPr="00000000">
        <w:rPr>
          <w:rFonts w:ascii="Georgia" w:cs="Georgia" w:eastAsia="Georgia" w:hAnsi="Georgia"/>
          <w:sz w:val="22"/>
          <w:szCs w:val="22"/>
          <w:rtl w:val="0"/>
        </w:rPr>
        <w:t xml:space="preserve">, and </w:t>
      </w:r>
      <w:r w:rsidDel="00000000" w:rsidR="00000000" w:rsidRPr="00000000">
        <w:rPr>
          <w:rFonts w:ascii="Georgia" w:cs="Georgia" w:eastAsia="Georgia" w:hAnsi="Georgia"/>
          <w:i w:val="1"/>
          <w:iCs w:val="1"/>
          <w:sz w:val="22"/>
          <w:szCs w:val="22"/>
          <w:rtl w:val="0"/>
        </w:rPr>
        <w:t xml:space="preserve">Miranda v. Arizona.</w:t>
      </w:r>
    </w:p>
    <w:p w:rsidR="00000000" w:rsidDel="00000000" w:rsidP="00000000" w:rsidRDefault="00000000" w:rsidRPr="00000000" w14:paraId="000000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together with other comparable rulings— like</w:t>
      </w:r>
      <w:r w:rsidDel="00000000" w:rsidR="00000000" w:rsidRPr="00000000">
        <w:rPr>
          <w:rFonts w:ascii="Georgia" w:cs="Georgia" w:eastAsia="Georgia" w:hAnsi="Georgia"/>
          <w:i w:val="1"/>
          <w:iCs w:val="1"/>
          <w:sz w:val="22"/>
          <w:szCs w:val="22"/>
          <w:rtl w:val="0"/>
        </w:rPr>
        <w:t xml:space="preserve"> Mapp v. Ohio</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1"/>
          <w:iCs w:val="1"/>
          <w:sz w:val="22"/>
          <w:szCs w:val="22"/>
          <w:rtl w:val="0"/>
        </w:rPr>
        <w:t xml:space="preserve">NY Times v. Sullivan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1"/>
          <w:iCs w:val="1"/>
          <w:sz w:val="22"/>
          <w:szCs w:val="22"/>
          <w:rtl w:val="0"/>
        </w:rPr>
        <w:t xml:space="preserve">Gideon v. Wainwright</w:t>
      </w:r>
      <w:r w:rsidDel="00000000" w:rsidR="00000000" w:rsidRPr="00000000">
        <w:rPr>
          <w:rFonts w:ascii="Georgia" w:cs="Georgia" w:eastAsia="Georgia" w:hAnsi="Georgia"/>
          <w:sz w:val="22"/>
          <w:szCs w:val="22"/>
          <w:rtl w:val="0"/>
        </w:rPr>
        <w:t xml:space="preserve"> and </w:t>
      </w:r>
      <w:r w:rsidDel="00000000" w:rsidR="00000000" w:rsidRPr="00000000">
        <w:rPr>
          <w:rFonts w:ascii="Georgia" w:cs="Georgia" w:eastAsia="Georgia" w:hAnsi="Georgia"/>
          <w:i w:val="1"/>
          <w:iCs w:val="1"/>
          <w:sz w:val="22"/>
          <w:szCs w:val="22"/>
          <w:rtl w:val="0"/>
        </w:rPr>
        <w:t xml:space="preserve">Baker v. Carr </w:t>
      </w:r>
      <w:r w:rsidDel="00000000" w:rsidR="00000000" w:rsidRPr="00000000">
        <w:rPr>
          <w:rFonts w:ascii="Georgia" w:cs="Georgia" w:eastAsia="Georgia" w:hAnsi="Georgia"/>
          <w:sz w:val="22"/>
          <w:szCs w:val="22"/>
          <w:rtl w:val="0"/>
        </w:rPr>
        <w:t xml:space="preserve">— defined American freedoms and spelled out famous phrases like “separate is not equal,” “read him his rights, “one-man-one-vote,” and “fruit of the poisonous tree.”</w:t>
      </w:r>
    </w:p>
    <w:p w:rsidR="00000000" w:rsidDel="00000000" w:rsidP="00000000" w:rsidRDefault="00000000" w:rsidRPr="00000000" w14:paraId="000000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activist Warren Court had its own internal opposition, however. Some of the most revered names in jurisprudence — like Felix Frankfurter, the acclaimed master of the “Harvard School” of jurisprudence; and Robert Jackson, the renowned former prosecutor during the Nuremberg war crime trials — never tired of lecturing the radicals on the need for “judicial restraint” and of condemning them for periodically entering the “political thicket.”</w:t>
      </w:r>
    </w:p>
    <w:p w:rsidR="00000000" w:rsidDel="00000000" w:rsidP="00000000" w:rsidRDefault="00000000" w:rsidRPr="00000000" w14:paraId="000000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Frankfurter-led conservatives believed that the Supreme Court existed “to establish rules of law, not to provide justice” and solutions to every problem of the nation. Thus, they mastered rules of procedure, ruled narrowly, and seldom granted certiorari. They left policymaking to the elected leaders of the country."</w:t>
      </w:r>
    </w:p>
    <w:p w:rsidR="00000000" w:rsidDel="00000000" w:rsidP="00000000" w:rsidRDefault="00000000" w:rsidRPr="00000000" w14:paraId="000000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activists thought that the Harvard School was “too mechanical,” and that it had excised “all heart out of the law.” They contended that the threat to the State did not come from liberal justices usurping the prerogatives of the President and Congress, but from justices abdicating their responsibility to protect the people from the tyrannies of the Establishment.”</w:t>
      </w:r>
    </w:p>
    <w:p w:rsidR="00000000" w:rsidDel="00000000" w:rsidP="00000000" w:rsidRDefault="00000000" w:rsidRPr="00000000" w14:paraId="000000C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Constitutional Duty of the Philippine Judiciary</w:t>
      </w:r>
    </w:p>
    <w:p w:rsidR="00000000" w:rsidDel="00000000" w:rsidP="00000000" w:rsidRDefault="00000000" w:rsidRPr="00000000" w14:paraId="000000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stirring American debate on the rightful role of the judiciary finds reverberations in the Philippines, which prides itself over being a remake of the doctrine of separation of powers and of the system of checks and balances. Unlike the American Constitution, however, the present Philippine Constitution is more explicit about the role of the judiciary in the tripartite allocation of powers and responsibilities. ‘Thus, Section 1 of Article VIII of our Constitution states:</w:t>
      </w:r>
    </w:p>
    <w:p w:rsidR="00000000" w:rsidDel="00000000" w:rsidP="00000000" w:rsidRDefault="00000000" w:rsidRPr="00000000" w14:paraId="000000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“Judicial power includes the duty of the courts of justice to settle actual controversies involving rights which are legally demandable and enforceable, and to determine whether or not there has been a grave abuse of discretion amounting to lack or excess of jurisdiction on the part of any branch or instrumentality of the government.”</w:t>
      </w:r>
    </w:p>
    <w:p w:rsidR="00000000" w:rsidDel="00000000" w:rsidP="00000000" w:rsidRDefault="00000000" w:rsidRPr="00000000" w14:paraId="000000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constitutional provision has two parts. The</w:t>
      </w:r>
      <w:r w:rsidDel="00000000" w:rsidR="00000000" w:rsidRPr="00000000">
        <w:rPr>
          <w:rFonts w:ascii="Georgia" w:cs="Georgia" w:eastAsia="Georgia" w:hAnsi="Georgia"/>
          <w:i w:val="1"/>
          <w:iCs w:val="1"/>
          <w:sz w:val="22"/>
          <w:szCs w:val="22"/>
          <w:rtl w:val="0"/>
        </w:rPr>
        <w:t xml:space="preserve"> first</w:t>
      </w:r>
      <w:r w:rsidDel="00000000" w:rsidR="00000000" w:rsidRPr="00000000">
        <w:rPr>
          <w:rFonts w:ascii="Georgia" w:cs="Georgia" w:eastAsia="Georgia" w:hAnsi="Georgia"/>
          <w:sz w:val="22"/>
          <w:szCs w:val="22"/>
          <w:rtl w:val="0"/>
        </w:rPr>
        <w:t xml:space="preserve"> lays down the ordinary power of judicial review, which is “to settle actual controversies involving rights which are legally demandable and enforceable.” The </w:t>
      </w:r>
      <w:r w:rsidDel="00000000" w:rsidR="00000000" w:rsidRPr="00000000">
        <w:rPr>
          <w:rFonts w:ascii="Georgia" w:cs="Georgia" w:eastAsia="Georgia" w:hAnsi="Georgia"/>
          <w:i w:val="1"/>
          <w:iCs w:val="1"/>
          <w:sz w:val="22"/>
          <w:szCs w:val="22"/>
          <w:rtl w:val="0"/>
        </w:rPr>
        <w:t xml:space="preserve">second</w:t>
      </w:r>
      <w:r w:rsidDel="00000000" w:rsidR="00000000" w:rsidRPr="00000000">
        <w:rPr>
          <w:rFonts w:ascii="Georgia" w:cs="Georgia" w:eastAsia="Georgia" w:hAnsi="Georgia"/>
          <w:sz w:val="22"/>
          <w:szCs w:val="22"/>
          <w:rtl w:val="0"/>
        </w:rPr>
        <w:t xml:space="preserve"> articulates the extraordinary or certiorari — or, as some would call it, the expanded responsibility of the judiciary — to decide issues involving grave abuse of discretion on the part of any branch or instrumentality of government, including the legislative and the executive departments.</w:t>
      </w:r>
    </w:p>
    <w:p w:rsidR="00000000" w:rsidDel="00000000" w:rsidP="00000000" w:rsidRDefault="00000000" w:rsidRPr="00000000" w14:paraId="000000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imposing upon all judges (not just the appellate justices) the duty to determine issues of grave abuse of discretion, our Constitution — in my view — has thereby mandated them to be activist. I repeat, the Constitution imposes this intervention as a duty, not just as a power or as an authority. A power can be relinquished, but a duty cannot under any circumstance be evaded. The judiciary, especially the Supreme Court, must uphold the Constitution at all times. It cannot shirk, waver or equivocate. Otherwise, it will be censured with dereliction and abandonment of its solemn duty. Verily, it will be guilty of the much lamented judicial cop-outs of the martial law years that our 1987 Constitution abhors.</w:t>
      </w:r>
    </w:p>
    <w:p w:rsidR="00000000" w:rsidDel="00000000" w:rsidP="00000000" w:rsidRDefault="00000000" w:rsidRPr="00000000" w14:paraId="000000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in </w:t>
      </w:r>
      <w:r w:rsidDel="00000000" w:rsidR="00000000" w:rsidRPr="00000000">
        <w:rPr>
          <w:rFonts w:ascii="Georgia" w:cs="Georgia" w:eastAsia="Georgia" w:hAnsi="Georgia"/>
          <w:i w:val="1"/>
          <w:iCs w:val="1"/>
          <w:sz w:val="22"/>
          <w:szCs w:val="22"/>
          <w:rtl w:val="0"/>
        </w:rPr>
        <w:t xml:space="preserve">Tañada v. Angara</w:t>
      </w:r>
      <w:r w:rsidDel="00000000" w:rsidR="00000000" w:rsidRPr="00000000">
        <w:rPr>
          <w:rFonts w:ascii="Georgia" w:cs="Georgia" w:eastAsia="Georgia" w:hAnsi="Georgia"/>
          <w:sz w:val="22"/>
          <w:szCs w:val="22"/>
          <w:rtl w:val="0"/>
        </w:rPr>
        <w:t xml:space="preserve">, the Supreme Court emphatically ruled that “[w]here an action of the legislative branch is seriously alleged to have infringed the Constitution, it becomes not only the right but in fact the duty of the judiciary to settle the dispute. ‘The question thus posed is judicial rather than political. The duty (to adjudicate) remains, to assure x x x the supremacy of the Constitution x x x. Once a controversy as to the application of interpretation of a constitutional provision is raised before the Court, it becomes a legal issue which the Court is bound by constitutional mandate to decide.”</w:t>
      </w:r>
    </w:p>
    <w:p w:rsidR="00000000" w:rsidDel="00000000" w:rsidP="00000000" w:rsidRDefault="00000000" w:rsidRPr="00000000" w14:paraId="000000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judicial review power, whether it be the ordinary or the extraordinary variety, was not expressly conferred upon US judges by the US Constitution. Rather, it was “set at rest by popular acquiescence for a period of more than one and a half centuries.” This tradition was firmly established by the great Chief Justice John Marshall in </w:t>
      </w:r>
      <w:r w:rsidDel="00000000" w:rsidR="00000000" w:rsidRPr="00000000">
        <w:rPr>
          <w:rFonts w:ascii="Georgia" w:cs="Georgia" w:eastAsia="Georgia" w:hAnsi="Georgia"/>
          <w:i w:val="1"/>
          <w:iCs w:val="1"/>
          <w:sz w:val="22"/>
          <w:szCs w:val="22"/>
          <w:rtl w:val="0"/>
        </w:rPr>
        <w:t xml:space="preserve">Marbury v. Madison</w:t>
      </w:r>
      <w:r w:rsidDel="00000000" w:rsidR="00000000" w:rsidRPr="00000000">
        <w:rPr>
          <w:rFonts w:ascii="Georgia" w:cs="Georgia" w:eastAsia="Georgia" w:hAnsi="Georgia"/>
          <w:sz w:val="22"/>
          <w:szCs w:val="22"/>
          <w:rtl w:val="0"/>
        </w:rPr>
        <w:t xml:space="preserve">, which declared that the “phraseology” of the US Constitution granted the courts the authority to void a law “repugnant to the Constitution.”</w:t>
      </w:r>
    </w:p>
    <w:p w:rsidR="00000000" w:rsidDel="00000000" w:rsidP="00000000" w:rsidRDefault="00000000" w:rsidRPr="00000000" w14:paraId="000000CB">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0C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Comparison of Judicial Activism in RP and the US</w:t>
      </w:r>
    </w:p>
    <w:p w:rsidR="00000000" w:rsidDel="00000000" w:rsidP="00000000" w:rsidRDefault="00000000" w:rsidRPr="00000000" w14:paraId="000000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stress, the clear and express activist mandate of our fundamental law is not found in the US Constitution. Thus, American magistrates are accorded the luxury of choosing between being passivists or activists in their philosophical approach to judicial controversies. This luxury is not granted to Philippine judges, who must decide all legitimate issues of grave abuse of discretion. In this regard, a relevant question is frequently asked: Why should unelected judges be able to reverse the actions of the elected? ‘The answer is simple: the sovereign people expressly mandated them to do so through the Constitution, which the electorate overwhelmingly voted for.</w:t>
      </w:r>
    </w:p>
    <w:p w:rsidR="00000000" w:rsidDel="00000000" w:rsidP="00000000" w:rsidRDefault="00000000" w:rsidRPr="00000000" w14:paraId="000000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difference in the textual provisions of our Constitution explains why much of American jurisprudence delving on judicial review is not applicable to "Philippine cases. The unequivocal teaching of Garcia v. (.Comelec’’ is that our courts “should not be beguiled by foreign jurisprudence,’ which has “been dictated by different constitutional settings and needs.” As the venerable Father Joaquin Bernas loves to say, our new Constitution has “cut the umbilical cord” to American jurisprudence. After all, Section 1 of Article VIII was born of our own unique political history.</w:t>
      </w:r>
    </w:p>
    <w:p w:rsidR="00000000" w:rsidDel="00000000" w:rsidP="00000000" w:rsidRDefault="00000000" w:rsidRPr="00000000" w14:paraId="000000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Former Chief Justice Roberto Concepcion, the author of this provision, explained" that this expanded mandate is “actually a product of our experience during martial law.” To bar the judiciary from passing upon and striking down the repressions committed during this sad period of our history, the dictatorship invariably set up the defense of “political question.” It argued that under the separation of powers doctrine, courts had no jurisdiction to review the sovereign actions of the legislative or the executive departments of government. Since the then Constitution had no express provision on the matter, the Supreme Court simply agreed and refused to intervene in many such cases.</w:t>
      </w:r>
    </w:p>
    <w:p w:rsidR="00000000" w:rsidDel="00000000" w:rsidP="00000000" w:rsidRDefault="00000000" w:rsidRPr="00000000" w14:paraId="000000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this judicial hand-washing, the martial law tyrannies were left unchecked. The judiciary’s hands-off stance effectively “encouraged further violations” of the people’s fundamental rights.</w:t>
      </w:r>
    </w:p>
    <w:p w:rsidR="00000000" w:rsidDel="00000000" w:rsidP="00000000" w:rsidRDefault="00000000" w:rsidRPr="00000000" w14:paraId="000000D1">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0D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Theory of “Political Question”</w:t>
      </w:r>
    </w:p>
    <w:p w:rsidR="00000000" w:rsidDel="00000000" w:rsidP="00000000" w:rsidRDefault="00000000" w:rsidRPr="00000000" w14:paraId="000000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what in the first place is a “political question”? Tañada v. Cuenco¹⁷ spelled out its classic definition as follows:</w:t>
      </w:r>
    </w:p>
    <w:p w:rsidR="00000000" w:rsidDel="00000000" w:rsidP="00000000" w:rsidRDefault="00000000" w:rsidRPr="00000000" w14:paraId="000000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term ‘political question’ connotes in legal parlance, what it means in ordinary parlance, namely, a question of policy. In other words, in the language of Corpus Juris Secundum, it refers to ‘those questions which, under the Constitution, are to be decided by the people in their sovereign capacity; or in regard to which full discretionary authority has been delegated to the legislative or executive branch of government.’ It is concerned with issues dependent upon the wisdom, not legality, of a particular measure.”</w:t>
      </w:r>
    </w:p>
    <w:p w:rsidR="00000000" w:rsidDel="00000000" w:rsidP="00000000" w:rsidRDefault="00000000" w:rsidRPr="00000000" w14:paraId="000000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source, there are two types of political question: (1) that which is decided directly by the people themselves — like the wisdom of electing movie stars, media practitioners and sports personalities; and (2) that which is delegated to Congress and the Presidency, like the wisdom of enacting more tax laws or of pardoning certain convicts.</w:t>
      </w:r>
    </w:p>
    <w:p w:rsidR="00000000" w:rsidDel="00000000" w:rsidP="00000000" w:rsidRDefault="00000000" w:rsidRPr="00000000" w14:paraId="000000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activist mandate firmly imbedded in the Constitution, is the “political question” principle no longer an available defense at present? Are the courts required to pass upon each and every act of the political branches of government?</w:t>
      </w:r>
    </w:p>
    <w:p w:rsidR="00000000" w:rsidDel="00000000" w:rsidP="00000000" w:rsidRDefault="00000000" w:rsidRPr="00000000" w14:paraId="000000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the answer to this question has defied a precise universal answer. Constitutional scholars — depending on their orientation and philosophical mooring — cite an equal number of cases, both recent and old, in which our Supreme Court has either acceded or refused to entertain political disputes.</w:t>
      </w:r>
    </w:p>
    <w:p w:rsidR="00000000" w:rsidDel="00000000" w:rsidP="00000000" w:rsidRDefault="00000000" w:rsidRPr="00000000" w14:paraId="000000D8">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0D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Conditions, Limitations or. Restrictions on Political Power</w:t>
      </w:r>
    </w:p>
    <w:p w:rsidR="00000000" w:rsidDel="00000000" w:rsidP="00000000" w:rsidRDefault="00000000" w:rsidRPr="00000000" w14:paraId="000000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case, this rule has guided me: when the Constitution grants absolute discretion to the legislative or the executive department in the exercise of a specific constitutional prerogative, then the judiciary may not restrict or limit the actions of that department or impose its own standards of wisdom or convenience thereon.</w:t>
      </w:r>
    </w:p>
    <w:p w:rsidR="00000000" w:rsidDel="00000000" w:rsidP="00000000" w:rsidRDefault="00000000" w:rsidRPr="00000000" w14:paraId="000000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the other hand, when the Constitution provides conditions, limitations or restrictions in the exercise of a power vested in a specific agency of government, the courts may pass upon the exercise of such power — but only to determine whether the constitutionally imposed conditions, limitations or restrictions have in fact been observed. Here, the question to be reviewed is no longer political; it becomes constitutional or legal in character.</w:t>
      </w:r>
    </w:p>
    <w:p w:rsidR="00000000" w:rsidDel="00000000" w:rsidP="00000000" w:rsidRDefault="00000000" w:rsidRPr="00000000" w14:paraId="000000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recent case in point is Francisco v. House of Representatives,” in which the Supreme Court was called upon to stop the bigger House of Congress from continuing with the second impeachment Complaint against Chief Justice Hilario G. Davide Jr.</w:t>
      </w:r>
    </w:p>
    <w:p w:rsidR="00000000" w:rsidDel="00000000" w:rsidP="00000000" w:rsidRDefault="00000000" w:rsidRPr="00000000" w14:paraId="000000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Indisputably, the Constitution has given the House of Representatives the “exclusive power to initiate all cases of impeachment,” and the Senate the “sole power to try and decide” all such cases.”” Furthermore, “Congress shall promulgate its rules on impeachment to effectively carry out” this prerogative.</w:t>
      </w:r>
    </w:p>
    <w:p w:rsidR="00000000" w:rsidDel="00000000" w:rsidP="00000000" w:rsidRDefault="00000000" w:rsidRPr="00000000" w14:paraId="000000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it is equally true that the Constitution has also imposed certain conditions, restrictions or limitation on the exercise of this congressional prerogative, like the manner of filing the impeachment complaint, the required number of votes to impeach, and the one-year bar on the impeachment of one and the same official.</w:t>
      </w:r>
    </w:p>
    <w:p w:rsidR="00000000" w:rsidDel="00000000" w:rsidP="00000000" w:rsidRDefault="00000000" w:rsidRPr="00000000" w14:paraId="000000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Specifically, under Section 3 (paragraph 5) of Article XI of the Constitution, “no impeachment proceeding shall be initiated against the same official more than once within a period of one year.” Inasmuch as the second impeachment charge had been initiated within one year from the initiation of the first, the Court stopped the House of Representatives from hearing the second complaint. The Court resolved only the main issue of whether the second impeachment proceeding transgressed “the constitutionally imposed one-year time bar.” Beyond this issue, it did not “indiscriminately turn justiciable issues out of decidedly political questions.”</w:t>
      </w:r>
    </w:p>
    <w:p w:rsidR="00000000" w:rsidDel="00000000" w:rsidP="00000000" w:rsidRDefault="00000000" w:rsidRPr="00000000" w14:paraId="000000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contrast to the above disposition, the Court — in </w:t>
      </w:r>
      <w:r w:rsidDel="00000000" w:rsidR="00000000" w:rsidRPr="00000000">
        <w:rPr>
          <w:rFonts w:ascii="Georgia" w:cs="Georgia" w:eastAsia="Georgia" w:hAnsi="Georgia"/>
          <w:i w:val="1"/>
          <w:iCs w:val="1"/>
          <w:sz w:val="22"/>
          <w:szCs w:val="22"/>
          <w:rtl w:val="0"/>
        </w:rPr>
        <w:t xml:space="preserve">Lopez v. Senate of the Philippines</w:t>
      </w:r>
      <w:r w:rsidDel="00000000" w:rsidR="00000000" w:rsidRPr="00000000">
        <w:rPr>
          <w:rFonts w:ascii="Georgia" w:cs="Georgia" w:eastAsia="Georgia" w:hAnsi="Georgia"/>
          <w:sz w:val="22"/>
          <w:szCs w:val="22"/>
          <w:rtl w:val="0"/>
        </w:rPr>
        <w:t xml:space="preserve"> — refuse to nullify the creation by Congress of a 22-person Joint Committee to preliminarily canvass the votes of the candidates for President and Vice-President in the May 10, 2004 elections. It ruled that the Petition had “failed to show that Congress gravely abused its discretion in creating the Joint Committee,” adding significantly that the “Court has no authority to restrict or limit the exercise of congressional prerogatives granted by the Constitution.”</w:t>
      </w:r>
    </w:p>
    <w:p w:rsidR="00000000" w:rsidDel="00000000" w:rsidP="00000000" w:rsidRDefault="00000000" w:rsidRPr="00000000" w14:paraId="000000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ruling of the Court in Lopez was short and narrow because, I believe, it did not want “to talk too much” on a congressional canvass that was still ongoing. It did not want to preempt or prejudge questions that might still arise from the canvass-in-progress at the time, and that might be brought later on to the Court. But in my opinion, the Supreme Court strongly delivered the message that it would not intervene in the exercise of political prerogatives, unless petitioners could ably demonstrate a violation of a constitutional condition, limitation or restriction on such exercise</w:t>
      </w:r>
    </w:p>
    <w:p w:rsidR="00000000" w:rsidDel="00000000" w:rsidP="00000000" w:rsidRDefault="00000000" w:rsidRPr="00000000" w14:paraId="000000E2">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0E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Jurisdiction Over Political Questions</w:t>
      </w:r>
    </w:p>
    <w:p w:rsidR="00000000" w:rsidDel="00000000" w:rsidP="00000000" w:rsidRDefault="00000000" w:rsidRPr="00000000" w14:paraId="000000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contentious issue in connection with the political-question controversy is jurisdiction. Some legal scholars opine that when a litigation raises matters challenging the exclusive political prerogatives of a coequal branch of government, the judiciary should immediately and simply dismiss the petition on the ground of lack of jurisdiction.</w:t>
      </w:r>
    </w:p>
    <w:p w:rsidR="00000000" w:rsidDel="00000000" w:rsidP="00000000" w:rsidRDefault="00000000" w:rsidRPr="00000000" w14:paraId="000000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however — voting 10-3-1 in </w:t>
      </w:r>
      <w:r w:rsidDel="00000000" w:rsidR="00000000" w:rsidRPr="00000000">
        <w:rPr>
          <w:rFonts w:ascii="Georgia" w:cs="Georgia" w:eastAsia="Georgia" w:hAnsi="Georgia"/>
          <w:i w:val="1"/>
          <w:iCs w:val="1"/>
          <w:sz w:val="22"/>
          <w:szCs w:val="22"/>
          <w:rtl w:val="0"/>
        </w:rPr>
        <w:t xml:space="preserve">Santiago v. Guingona</w:t>
      </w:r>
      <w:r w:rsidDel="00000000" w:rsidR="00000000" w:rsidRPr="00000000">
        <w:rPr>
          <w:rFonts w:ascii="Georgia" w:cs="Georgia" w:eastAsia="Georgia" w:hAnsi="Georgia"/>
          <w:sz w:val="22"/>
          <w:szCs w:val="22"/>
          <w:rtl w:val="0"/>
        </w:rPr>
        <w:t xml:space="preserve"> — ruled that when a petition sufficiently alleges serious prima facie infringements of the Constitution or the law or jurisprudence, the Court acquires jurisdiction over the subject matter. The Tribunal explained: “It is well-within the power and jurisdiction of the Court to inquire whether indeed the Senate or its officials committed a violation of the Constitution or gravely abused their discretion in the exercise of their functions and prerogatives.” If, after assuming jurisdiction, the Court determines that — contrary to the allegations of the petition — there was in fact no constitutional or legal infirmity in the legislative or the executive action, then the petition shall be dismissed on the ground that no grave abuse of discretion has been established by petitioners.</w:t>
      </w:r>
    </w:p>
    <w:p w:rsidR="00000000" w:rsidDel="00000000" w:rsidP="00000000" w:rsidRDefault="00000000" w:rsidRPr="00000000" w14:paraId="000000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ruling was recently reiterated in </w:t>
      </w:r>
      <w:r w:rsidDel="00000000" w:rsidR="00000000" w:rsidRPr="00000000">
        <w:rPr>
          <w:rFonts w:ascii="Georgia" w:cs="Georgia" w:eastAsia="Georgia" w:hAnsi="Georgia"/>
          <w:i w:val="1"/>
          <w:iCs w:val="1"/>
          <w:sz w:val="22"/>
          <w:szCs w:val="22"/>
          <w:rtl w:val="0"/>
        </w:rPr>
        <w:t xml:space="preserve">Lopez v. Senate of the Philippines</w:t>
      </w:r>
      <w:r w:rsidDel="00000000" w:rsidR="00000000" w:rsidRPr="00000000">
        <w:rPr>
          <w:rFonts w:ascii="Georgia" w:cs="Georgia" w:eastAsia="Georgia" w:hAnsi="Georgia"/>
          <w:sz w:val="22"/>
          <w:szCs w:val="22"/>
          <w:rtl w:val="0"/>
        </w:rPr>
        <w:t xml:space="preserve">, in which the Court unanimously held as follows:</w:t>
      </w:r>
    </w:p>
    <w:p w:rsidR="00000000" w:rsidDel="00000000" w:rsidP="00000000" w:rsidRDefault="00000000" w:rsidRPr="00000000" w14:paraId="000000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outset, the Court stresses that it has jurisdiction over the subject matter of this controversy, because the herein Petition contains sufficient allegations claiming violations of the Constitution. Basic is the rule that jurisdiction is determined by the allegations of the initiatory pleading, like the complaint or petition.”</w:t>
      </w:r>
    </w:p>
    <w:p w:rsidR="00000000" w:rsidDel="00000000" w:rsidP="00000000" w:rsidRDefault="00000000" w:rsidRPr="00000000" w14:paraId="000000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expanded certiorari power of the judiciary has been used not only in deciding political questions, but also in curtailing excesses by other constitutional bodies like the Commission on Elections (Comelec), the Commission on Audit (COA), the Civil Service Commission (CSC), the Ombudsman and other agencies of government.</w:t>
      </w:r>
    </w:p>
    <w:p w:rsidR="00000000" w:rsidDel="00000000" w:rsidP="00000000" w:rsidRDefault="00000000" w:rsidRPr="00000000" w14:paraId="000000E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Grave Abuse of Discretion in Economic Governance</w:t>
      </w:r>
    </w:p>
    <w:p w:rsidR="00000000" w:rsidDel="00000000" w:rsidP="00000000" w:rsidRDefault="00000000" w:rsidRPr="00000000" w14:paraId="000000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last few years, the Supreme Court has invoked its expanded certiorari duty to strike down several government contracts and actions that were entered into with grave abuse of discretion by the agencies concerned. Notable among these were the Meralco rare increases authorized by the Energy Regulatory Commission,” the reclamation of certain portions of Manila Bay,” the construction and the operation of Terminal III of the Ninoy Aquino International Airport,”’ the computerization of the 2004 election,” and the private operation of online Internet gambling.</w:t>
      </w:r>
    </w:p>
    <w:p w:rsidR="00000000" w:rsidDel="00000000" w:rsidP="00000000" w:rsidRDefault="00000000" w:rsidRPr="00000000" w14:paraId="000000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voiding all these agreements, the Court invoked its duty to uphold the Constitution and the law, pointing out that the rule of law was an essential ingredient of good governance and economic progress. It stressed that public biddings must be transparent and evenhanded. In some of these transactions, shades of corruption and wrongdoing were hinted at by the Court.” In one case, it even openly criticized the contract for being the “grandmother of all scams.”</w:t>
      </w:r>
    </w:p>
    <w:p w:rsidR="00000000" w:rsidDel="00000000" w:rsidP="00000000" w:rsidRDefault="00000000" w:rsidRPr="00000000" w14:paraId="000000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these actions, the Supreme Court has often been pulverized in the media and other public fora by certain sectors in the business community. Some defended of the Court have attributed this reaction to massive lobbying by the defeated litigants, who wanted to shift the litigation forum from the courts to the bar of public opinion. In my case I can grant that, like Eisenhower — and even before him, Franklin Roosevelt and the “New Deal” laissez-faire advocates — some of our critics may sincerely believe that judicial interference in business is anathema to private investment and eventually to economic development.</w:t>
      </w:r>
    </w:p>
    <w:p w:rsidR="00000000" w:rsidDel="00000000" w:rsidP="00000000" w:rsidRDefault="00000000" w:rsidRPr="00000000" w14:paraId="000000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hope, however, that our well-meaning critics would understand that our judges — unlike their US counterparts — are duty-bound “to afflict the comfortable and to comfort the afflicted.” I respectfully recommend that, in order to acquire a wider understanding of the activist role of our judiciary in our tripartite government, our critics need only to read Francisco v. House of Representatives.” 1 am certain they will delight poring over the illuminating ponencia of Mme. Justice Conchita Carpio Morales and the equally sagacious Separate Opinions of Justices Josue N. Bellosillo, Reynato S. Puno, Jose C. Vitug, Consuelo Ynares-Santiago, Angelina Sandoval-Gutierrez, Romeo J. Callejo Sr, Adolfo S. Azcuna, Dante O. Tinga and — if I may be permitted to add — my Separate Opinion also.</w:t>
      </w:r>
    </w:p>
    <w:p w:rsidR="00000000" w:rsidDel="00000000" w:rsidP="00000000" w:rsidRDefault="00000000" w:rsidRPr="00000000" w14:paraId="000000E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Definition of “Grave Abuse of Discretion”</w:t>
      </w:r>
    </w:p>
    <w:p w:rsidR="00000000" w:rsidDel="00000000" w:rsidP="00000000" w:rsidRDefault="00000000" w:rsidRPr="00000000" w14:paraId="000000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‘Traditionally, the meaning of the phrase “grave abuse of discretion” has been confined to “capricious and whimsical exercise of judgment x x x by reason of passion or personal hostility, [in a manner] so patent and gross as to amount to an evasion of positive duty or to a virtual refusal to perform the duty enjoined, or to act at all in contemplation of law.”</w:t>
      </w:r>
    </w:p>
    <w:p w:rsidR="00000000" w:rsidDel="00000000" w:rsidP="00000000" w:rsidRDefault="00000000" w:rsidRPr="00000000" w14:paraId="000000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definition is frequently used in striking down interlocutory orders brought up in connection with Rule 65 of the Rules of Court. As worded, the coverage of the phrase would be quite limited, as it refers to the subjective frame of mind of the author of the allegedly abusive action.</w:t>
      </w:r>
    </w:p>
    <w:p w:rsidR="00000000" w:rsidDel="00000000" w:rsidP="00000000" w:rsidRDefault="00000000" w:rsidRPr="00000000" w14:paraId="000000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Lately, however, this definition has been expanded to include any action done “contrary to the Constitution, the law or jurisprudence.” This later expansion of the definition does not require any subjective whimsical motivation. It is enough that the act plainly contravene the Constitution, the law or jurisprudence,” regardless of the excuse therefor. This later definition is usually resorted to when the certiorari jurisdiction of the Supreme Court is invoked in original petitions to nullify or prohibit governmental acts. After all, Section 1 of Article VIII of the Constitution refers to “grave abuse of discretion amounting to lack or excess of jurisdiction.” No agency of government is authorized to exercise its power in contravention of the Constitution, the law or jurisprudence.”</w:t>
      </w:r>
    </w:p>
    <w:p w:rsidR="00000000" w:rsidDel="00000000" w:rsidP="00000000" w:rsidRDefault="00000000" w:rsidRPr="00000000" w14:paraId="000000F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Measures to Strengthen Judicial Independence</w:t>
      </w:r>
    </w:p>
    <w:p w:rsidR="00000000" w:rsidDel="00000000" w:rsidP="00000000" w:rsidRDefault="00000000" w:rsidRPr="00000000" w14:paraId="000000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the desire to strengthen the judiciary and to help it curtail grave abuse of discretion, the Constitution contains several provisions to guarantee the independence and the integrity of the Supreme Court as an institution and of its members as individual officials. Some of these provisions are the following:</w:t>
      </w:r>
    </w:p>
    <w:p w:rsidR="00000000" w:rsidDel="00000000" w:rsidP="00000000" w:rsidRDefault="00000000" w:rsidRPr="00000000" w14:paraId="000000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judiciary enjoys fiscal autonomy. Congress cannot reduce the judicial appropriation below the amount given the previous year. Such an amount, when approved, must be “automatically and regularly released” by the executive department.</w:t>
      </w:r>
    </w:p>
    <w:p w:rsidR="00000000" w:rsidDel="00000000" w:rsidP="00000000" w:rsidRDefault="00000000" w:rsidRPr="00000000" w14:paraId="000000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Up to age 70, members of the judiciary enjoy security of tenure and also security of compensation,” neither of which can be reduced by Congress or the President.</w:t>
      </w:r>
    </w:p>
    <w:p w:rsidR="00000000" w:rsidDel="00000000" w:rsidP="00000000" w:rsidRDefault="00000000" w:rsidRPr="00000000" w14:paraId="000000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Supreme Court justices cannot be removed from office except by a stringent process of impeachment.” On the other hand, lower court judges can be disciplined or dismissed from office only for cause and only by the Supreme Court (not by the executive department).</w:t>
      </w:r>
    </w:p>
    <w:p w:rsidR="00000000" w:rsidDel="00000000" w:rsidP="00000000" w:rsidRDefault="00000000" w:rsidRPr="00000000" w14:paraId="000000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other branches cannot abolish or restrict the Supreme Court’s powers that are laid out in the Constitution.</w:t>
      </w:r>
    </w:p>
    <w:p w:rsidR="00000000" w:rsidDel="00000000" w:rsidP="00000000" w:rsidRDefault="00000000" w:rsidRPr="00000000" w14:paraId="000000F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Expansion of the Judiciary’s Role</w:t>
      </w:r>
    </w:p>
    <w:p w:rsidR="00000000" w:rsidDel="00000000" w:rsidP="00000000" w:rsidRDefault="00000000" w:rsidRPr="00000000" w14:paraId="000000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Again, to enable the Supreme Court to discharge its functions independently and effectively, the Constitution has vested it with additional prerogatives, aside from its ordinary and extraordinary review authority, as follows:</w:t>
      </w:r>
    </w:p>
    <w:p w:rsidR="00000000" w:rsidDel="00000000" w:rsidP="00000000" w:rsidRDefault="00000000" w:rsidRPr="00000000" w14:paraId="000000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It administratively supervises all lower courts. In many countries, this administrative responsibility is discharged by the executive department through the Ministry of Justice. But in our country, the executive power over magistrates ends with their appointment. Once they begin discharging their offices, judges look up to the Supreme Court not only for stare decisis, but also for administrative leadership. As already stated, lower court magistrates and personnel may be fined, suspended or ousted from the service only by the Supreme Court after proper hearing and due process.</w:t>
      </w:r>
    </w:p>
    <w:p w:rsidR="00000000" w:rsidDel="00000000" w:rsidP="00000000" w:rsidRDefault="00000000" w:rsidRPr="00000000" w14:paraId="000000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Conversely, along with administrative supervision, the training of judges (and other judicial personnel) and the enhancement of their on-the-job education is a responsibility that tesides in the Supreme Court. This responsibility is undertaken by the Philippine Judicial Academy, an agency attached to the Supreme Court.</w:t>
      </w:r>
    </w:p>
    <w:p w:rsidR="00000000" w:rsidDel="00000000" w:rsidP="00000000" w:rsidRDefault="00000000" w:rsidRPr="00000000" w14:paraId="000001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appointment of all justices and judges, the Chief Justice plays a key role through his chairmanship of the Judicial and Bar Council, the constitutional office that has exclusive authority to recommend judicial appointments.</w:t>
      </w:r>
    </w:p>
    <w:p w:rsidR="00000000" w:rsidDel="00000000" w:rsidP="00000000" w:rsidRDefault="00000000" w:rsidRPr="00000000" w14:paraId="000001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Supreme Court also controls admission to the practice of law and the discipline of erring lawyers. By conducting the annual bar examinations, it ultimately determines the content and the direction of legal education. Through its superintendence of the Mandatory Continuing Legal Education (MCLE) Program, it is able to elevate the standards of the legal profession by requiring lawyers to undergo periodic refresher seminars. Through this same power, it has required all of them to become compulsory members of one unified association — the Integrated Bar of the Philippines.</w:t>
      </w:r>
    </w:p>
    <w:p w:rsidR="00000000" w:rsidDel="00000000" w:rsidP="00000000" w:rsidRDefault="00000000" w:rsidRPr="00000000" w14:paraId="00000102">
      <w:pPr>
        <w:rPr>
          <w:rFonts w:ascii="Georgia" w:cs="Georgia" w:eastAsia="Georgia" w:hAnsi="Georgia"/>
        </w:rPr>
      </w:pPr>
      <w:r w:rsidDel="00000000" w:rsidR="00000000" w:rsidRPr="00000000">
        <w:rPr>
          <w:rFonts w:ascii="Georgia" w:cs="Georgia" w:eastAsia="Georgia" w:hAnsi="Georgia"/>
          <w:sz w:val="22"/>
          <w:szCs w:val="22"/>
          <w:rtl w:val="0"/>
        </w:rPr>
        <w:t xml:space="preserve">3. The Constitution has also authorized the Supreme Court to prepare and promulgate rules of procedure for all courts in the country. Alongside this rule-making power, the Court has been given constitutional authority to promulgate rules concerning the protection and the enforcement of constitutional rights. Normally, the work</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2"/>
          <w:szCs w:val="22"/>
          <w:rtl w:val="0"/>
        </w:rPr>
        <w:t xml:space="preserve">of issuing laws that enforce such rights is reserved for Congress. But as a special measure of protection for human rights, this additional power — which is legislative in character — has been granted by the Constitution to our high court.”</w:t>
      </w:r>
      <w:r w:rsidDel="00000000" w:rsidR="00000000" w:rsidRPr="00000000">
        <w:rPr>
          <w:rtl w:val="0"/>
        </w:rPr>
      </w:r>
    </w:p>
    <w:p w:rsidR="00000000" w:rsidDel="00000000" w:rsidP="00000000" w:rsidRDefault="00000000" w:rsidRPr="00000000" w14:paraId="00000103">
      <w:pPr>
        <w:pStyle w:val="Heading3"/>
        <w:ind w:firstLine="0"/>
        <w:jc w:val="center"/>
        <w:rPr>
          <w:rFonts w:ascii="Georgia" w:cs="Georgia" w:eastAsia="Georgia" w:hAnsi="Georgia"/>
          <w:color w:val="000000"/>
        </w:rPr>
      </w:pPr>
      <w:r w:rsidDel="00000000" w:rsidR="00000000" w:rsidRPr="00000000">
        <w:rPr>
          <w:rFonts w:ascii="Georgia" w:cs="Georgia" w:eastAsia="Georgia" w:hAnsi="Georgia"/>
          <w:color w:val="000000"/>
          <w:rtl w:val="0"/>
        </w:rPr>
        <w:t xml:space="preserve">Summation</w:t>
      </w:r>
    </w:p>
    <w:p w:rsidR="00000000" w:rsidDel="00000000" w:rsidP="00000000" w:rsidRDefault="00000000" w:rsidRPr="00000000" w14:paraId="000001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past 25 minutes or so, I endeavored to define the concept and the practice of judicial activism in the Philippines and to compare it with that in the United States. Within the time limit given me, I cited instances when the Court has used activism to curb government abuses and economic excesses, as well as to uphold the rule of law. I have also tried to explain how our Constitution has empowered both the judiciary as an institution and its members as individuals, so that they can discharge their responsibilities effectively and efficiently.</w:t>
      </w:r>
    </w:p>
    <w:p w:rsidR="00000000" w:rsidDel="00000000" w:rsidP="00000000" w:rsidRDefault="00000000" w:rsidRPr="00000000" w14:paraId="000001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with its expanded certiorari duty and the ‘clear constitutional intent to strengthen it, the judiciary remains the weakest of the three great branches of govsilent. The legislature derives its strength from its power to control the purse and to impeach Supreme { Court justices; while the executive flexes its muscles via its control of the police powers of the State, its command of the armed forces of the country, and its power to appoint (and promote) members of the judiciary.</w:t>
      </w:r>
    </w:p>
    <w:p w:rsidR="00000000" w:rsidDel="00000000" w:rsidP="00000000" w:rsidRDefault="00000000" w:rsidRPr="00000000" w14:paraId="000001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in every confrontation, on every occasion in which the judiciary is called upon to wade into “grave abuse” disputes, it must take courage and perform its constitutional duty objectively and independently. ‘True, the judiciary does not command the army or the police or, for that matter, the “raging mob”; neither does it have the money or the inclination to grease political patronage. By itself, it cannot even enforce its own pronouncements.</w:t>
      </w:r>
    </w:p>
    <w:p w:rsidR="00000000" w:rsidDel="00000000" w:rsidP="00000000" w:rsidRDefault="00000000" w:rsidRPr="00000000" w14:paraId="000001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respectfully submit, however, that the very same weakness of the judiciary becomes its strength when it dares speak through well-reasoned decisions that rightfully uphold the supremacy of the Constitution and the rule of law. The strength of the judiciary lies not in brute power, but in its moral courage — born of competence and unassailable integrity — to perform its constitutional duty at all times against all odds. Its might is in its being right.”</w:t>
      </w:r>
    </w:p>
    <w:p w:rsidR="00000000" w:rsidDel="00000000" w:rsidP="00000000" w:rsidRDefault="00000000" w:rsidRPr="00000000" w14:paraId="000001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D">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2</w:t>
      </w:r>
    </w:p>
    <w:p w:rsidR="00000000" w:rsidDel="00000000" w:rsidP="00000000" w:rsidRDefault="00000000" w:rsidRPr="00000000" w14:paraId="0000011E">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1F">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Role of the Supreme Court in Economic Development</w:t>
      </w:r>
    </w:p>
    <w:p w:rsidR="00000000" w:rsidDel="00000000" w:rsidP="00000000" w:rsidRDefault="00000000" w:rsidRPr="00000000" w14:paraId="00000120">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Sometime ago, someone passed on to me this interesting story. God was supposedly asked three questions by a prospective investor in the Philippines. Initially, the capitalist asked, “Lord, how long is a million years to you?” God replied, “One second.” Then our investor posed this second query: “How much is one billion dollars to you?” the Almighty quickly answered, “One cent.”</w:t>
      </w:r>
    </w:p>
    <w:p w:rsidR="00000000" w:rsidDel="00000000" w:rsidP="00000000" w:rsidRDefault="00000000" w:rsidRPr="00000000" w14:paraId="000001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smart investor then raised his third and final plea: “My Lord, would you kindly give me a cent?” And God quickly countered, “Yes, but wait a second please.”</w:t>
      </w:r>
    </w:p>
    <w:p w:rsidR="00000000" w:rsidDel="00000000" w:rsidP="00000000" w:rsidRDefault="00000000" w:rsidRPr="00000000" w14:paraId="000001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related this digitally sourced joke, not just to entertain and relax you for my talk, but also to point out two lessons. First, in law as in life, time and money are often intertwined; and second, investments are made depending on the timing and the returns involved. Indeed, investors place their capital and their trust in ventures that, in general, bring the best returns at the best possible time.</w:t>
      </w:r>
    </w:p>
    <w:p w:rsidR="00000000" w:rsidDel="00000000" w:rsidP="00000000" w:rsidRDefault="00000000" w:rsidRPr="00000000" w14:paraId="000001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governments welcome investments that create jobs, increase national incomes, build infrastructure and generate many other economic benefits.</w:t>
      </w:r>
    </w:p>
    <w:p w:rsidR="00000000" w:rsidDel="00000000" w:rsidP="00000000" w:rsidRDefault="00000000" w:rsidRPr="00000000" w14:paraId="000001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‘Today, I have been invited by the Central Bank of the Philippines (Bangko Sentral ng Pilipinas) to discuss the role of the Supreme Court in creating a favorable investment climate and ultimately in generating economic opportunities for our people. To explain this role clearly, I have divided the general theme into two subtopics: (1) powers and duties of the Supreme Court and (2) jurisprudence that affects investments.</w:t>
      </w:r>
    </w:p>
    <w:p w:rsidR="00000000" w:rsidDel="00000000" w:rsidP="00000000" w:rsidRDefault="00000000" w:rsidRPr="00000000" w14:paraId="0000012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Functions and Duties of the Supreme Court</w:t>
      </w:r>
    </w:p>
    <w:p w:rsidR="00000000" w:rsidDel="00000000" w:rsidP="00000000" w:rsidRDefault="00000000" w:rsidRPr="00000000" w14:paraId="000001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take up the first topic, the general functions and duties of the Supreme Court. Like the United States of America and unlike many of our neighboring countries, the Philippines observes the doctrine of separation of powers. ‘Thus, the power to make laws is lodged in Congress; the power to implement them, in the Presidency; and the power to interpret them, in the Supreme Court. These three great departments of government — Congress, the Presidency and the Supreme Court — are coequal and co-independent with one other. Upon the proper coordination of their functions — through a system of checks and balances — hinges transparent, effective and efficient governance of the country; and ultimately its economic development.</w:t>
      </w:r>
    </w:p>
    <w:p w:rsidR="00000000" w:rsidDel="00000000" w:rsidP="00000000" w:rsidRDefault="00000000" w:rsidRPr="00000000" w14:paraId="000001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stress that the independence of the judiciary is a zealously guarded attribute. By independence, I mean that the Supreme Court’s decisions are final; they are not subject to review, modification or reversal by any other instrumentality or agency of government. When a person’s rights are violated and all remedies in the other offices of government fail, the last and final recourse is the Supreme Court. In this sense, the Court is normally referred to as the last bulwark of democracy. If it must perform such ultimate function credibly, then it must do so independently, (free from any and all extraneous influences. It must issue decisions based only on the specific facts and law involved in the controversy.</w:t>
      </w:r>
    </w:p>
    <w:p w:rsidR="00000000" w:rsidDel="00000000" w:rsidP="00000000" w:rsidRDefault="00000000" w:rsidRPr="00000000" w14:paraId="000001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country, there is only one Supreme Court that is the final authority in the interpretation of the (Constitution and the laws. Other countries have divided the dispensation of judicial power among several tribunal, like Constitutional Courts that decide constitutional questions; Supreme Courts that review appeals from lower courts; and High Courts of Arbitration that rule on arbi-(trial awards. In the Philippines, the structure is simpler: all judicial power is ultimately vested in one Supreme Court.</w:t>
      </w:r>
    </w:p>
    <w:p w:rsidR="00000000" w:rsidDel="00000000" w:rsidP="00000000" w:rsidRDefault="00000000" w:rsidRPr="00000000" w14:paraId="000001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Five Specific Functions</w:t>
      </w:r>
    </w:p>
    <w:p w:rsidR="00000000" w:rsidDel="00000000" w:rsidP="00000000" w:rsidRDefault="00000000" w:rsidRPr="00000000" w14:paraId="000001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the question “What is the extent of the authority of the Supreme Court?” the answer is that it exercises judicial power in five general ways:</w:t>
      </w:r>
    </w:p>
    <w:p w:rsidR="00000000" w:rsidDel="00000000" w:rsidP="00000000" w:rsidRDefault="00000000" w:rsidRPr="00000000" w14:paraId="000001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t>
      </w:r>
      <w:r w:rsidDel="00000000" w:rsidR="00000000" w:rsidRPr="00000000">
        <w:rPr>
          <w:rFonts w:ascii="Georgia" w:cs="Georgia" w:eastAsia="Georgia" w:hAnsi="Georgia"/>
          <w:b w:val="1"/>
          <w:bCs w:val="1"/>
          <w:sz w:val="22"/>
          <w:szCs w:val="22"/>
          <w:rtl w:val="0"/>
        </w:rPr>
        <w:t xml:space="preserve">Ordinary review. </w:t>
      </w:r>
      <w:r w:rsidDel="00000000" w:rsidR="00000000" w:rsidRPr="00000000">
        <w:rPr>
          <w:rFonts w:ascii="Georgia" w:cs="Georgia" w:eastAsia="Georgia" w:hAnsi="Georgia"/>
          <w:sz w:val="22"/>
          <w:szCs w:val="22"/>
          <w:rtl w:val="0"/>
        </w:rPr>
        <w:t xml:space="preserve">Like most high courts in other countries, our Supreme Court exercises what is generally referred to as ordinary judicial review of lower court actions. Thus, directly appealable to it are decisions of the Court of Appeals, the Sandiganbayan, the Court of Tax Appeals and, to a limited extent, the Regional ‘Trial Courts.</w:t>
      </w:r>
    </w:p>
    <w:p w:rsidR="00000000" w:rsidDel="00000000" w:rsidP="00000000" w:rsidRDefault="00000000" w:rsidRPr="00000000" w14:paraId="000001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t>
      </w:r>
      <w:r w:rsidDel="00000000" w:rsidR="00000000" w:rsidRPr="00000000">
        <w:rPr>
          <w:rFonts w:ascii="Georgia" w:cs="Georgia" w:eastAsia="Georgia" w:hAnsi="Georgia"/>
          <w:b w:val="1"/>
          <w:bCs w:val="1"/>
          <w:sz w:val="22"/>
          <w:szCs w:val="22"/>
          <w:rtl w:val="0"/>
        </w:rPr>
        <w:t xml:space="preserve">Extraordinary review.</w:t>
      </w:r>
      <w:r w:rsidDel="00000000" w:rsidR="00000000" w:rsidRPr="00000000">
        <w:rPr>
          <w:rFonts w:ascii="Georgia" w:cs="Georgia" w:eastAsia="Georgia" w:hAnsi="Georgia"/>
          <w:sz w:val="22"/>
          <w:szCs w:val="22"/>
          <w:rtl w:val="0"/>
        </w:rPr>
        <w:t xml:space="preserve"> By writ of certiorari, the acts of any branch or instrumentality of government — including the legislative and the executive departments — are passed upon, modified, reverse of nullified by the Supreme Court on the ground of grave abuse of discretion. Grave abuse of discretion may be committed in either of two general ways: (a) when the Constitution, the laws or settled judicial doctrines are violated; or (b) when acts are done whimsically, arbitrarily, or out of personal bias and animosity and of such gravity as to deprive the complaining party of due process. In the latter case, the office concerned loses its objectivity and its right to decide fairly. Thus, the Court is mandated to nullify its acts.</w:t>
      </w:r>
    </w:p>
    <w:p w:rsidR="00000000" w:rsidDel="00000000" w:rsidP="00000000" w:rsidRDefault="00000000" w:rsidRPr="00000000" w14:paraId="000001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t>
      </w:r>
      <w:r w:rsidDel="00000000" w:rsidR="00000000" w:rsidRPr="00000000">
        <w:rPr>
          <w:rFonts w:ascii="Georgia" w:cs="Georgia" w:eastAsia="Georgia" w:hAnsi="Georgia"/>
          <w:b w:val="1"/>
          <w:bCs w:val="1"/>
          <w:sz w:val="22"/>
          <w:szCs w:val="22"/>
          <w:rtl w:val="0"/>
        </w:rPr>
        <w:t xml:space="preserve">Administrative supervision of all lower courts.</w:t>
      </w:r>
      <w:r w:rsidDel="00000000" w:rsidR="00000000" w:rsidRPr="00000000">
        <w:rPr>
          <w:rFonts w:ascii="Georgia" w:cs="Georgia" w:eastAsia="Georgia" w:hAnsi="Georgia"/>
          <w:sz w:val="22"/>
          <w:szCs w:val="22"/>
          <w:rtl w:val="0"/>
        </w:rPr>
        <w:t xml:space="preserve"> The Supreme Court is also vested with the power to dismiss, suspend or otherwise impose disciplinary penalties on all lower court judges. It also appoints, supervises and disciplines all other judicial personnel. Through</w:t>
      </w:r>
    </w:p>
    <w:p w:rsidR="00000000" w:rsidDel="00000000" w:rsidP="00000000" w:rsidRDefault="00000000" w:rsidRPr="00000000" w14:paraId="000001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w:t>
      </w:r>
      <w:r w:rsidDel="00000000" w:rsidR="00000000" w:rsidRPr="00000000">
        <w:rPr>
          <w:rFonts w:ascii="Georgia" w:cs="Georgia" w:eastAsia="Georgia" w:hAnsi="Georgia"/>
          <w:b w:val="1"/>
          <w:bCs w:val="1"/>
          <w:sz w:val="22"/>
          <w:szCs w:val="22"/>
          <w:rtl w:val="0"/>
        </w:rPr>
        <w:t xml:space="preserve">Control of admission to the practice of law and discipline of erring lawyers.</w:t>
      </w:r>
      <w:r w:rsidDel="00000000" w:rsidR="00000000" w:rsidRPr="00000000">
        <w:rPr>
          <w:rFonts w:ascii="Georgia" w:cs="Georgia" w:eastAsia="Georgia" w:hAnsi="Georgia"/>
          <w:sz w:val="22"/>
          <w:szCs w:val="22"/>
          <w:rtl w:val="0"/>
        </w:rPr>
        <w:t xml:space="preserve"> The Supreme Court administers and controls bar examinations, a prerequisite for admission to law practice. The Court thereby affects the curricula of law schools. Further, it is given the sole authority to disbar, suspend or fine lawyers for violations of legal ethics. Through its supervision of the Board of Mandatory Continuing Legal Education (MCLE) Program, it is able to upgrade the standards of the law profession.</w:t>
      </w:r>
    </w:p>
    <w:p w:rsidR="00000000" w:rsidDel="00000000" w:rsidP="00000000" w:rsidRDefault="00000000" w:rsidRPr="00000000" w14:paraId="000001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w:t>
      </w:r>
      <w:r w:rsidDel="00000000" w:rsidR="00000000" w:rsidRPr="00000000">
        <w:rPr>
          <w:rFonts w:ascii="Georgia" w:cs="Georgia" w:eastAsia="Georgia" w:hAnsi="Georgia"/>
          <w:b w:val="1"/>
          <w:bCs w:val="1"/>
          <w:sz w:val="22"/>
          <w:szCs w:val="22"/>
          <w:rtl w:val="0"/>
        </w:rPr>
        <w:t xml:space="preserve">Rule-making power.</w:t>
      </w:r>
      <w:r w:rsidDel="00000000" w:rsidR="00000000" w:rsidRPr="00000000">
        <w:rPr>
          <w:rFonts w:ascii="Georgia" w:cs="Georgia" w:eastAsia="Georgia" w:hAnsi="Georgia"/>
          <w:sz w:val="22"/>
          <w:szCs w:val="22"/>
          <w:rtl w:val="0"/>
        </w:rPr>
        <w:t xml:space="preserve"> The Constitution grants the Court the power to promulgate rules concerning pleading, practice and procedure in all courts. Furthermore, it empowers the Tribunal to enact rules concerning the protection and the enforcement of constitutional rights. This lawmaking authority enables the Court to safeguard the most vital part of the Constitution, the Bill of Rights.</w:t>
      </w:r>
    </w:p>
    <w:p w:rsidR="00000000" w:rsidDel="00000000" w:rsidP="00000000" w:rsidRDefault="00000000" w:rsidRPr="00000000" w14:paraId="00000133">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3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Effect of Supreme Court Decisions on Business</w:t>
      </w:r>
    </w:p>
    <w:p w:rsidR="00000000" w:rsidDel="00000000" w:rsidP="00000000" w:rsidRDefault="00000000" w:rsidRPr="00000000" w14:paraId="000001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its many functions, especially its duty to strike down grave abuse of discretion committed by any agency of the government, the Supreme Court inevitably affects business and investment. Whenever it does, economic indicators — like the stock market index and the foreign exchange rate — react. As a result, businessmen and business groups make known, usually through media, how they feel about the Court’s actions as shown in the following instances:</w:t>
      </w:r>
    </w:p>
    <w:p w:rsidR="00000000" w:rsidDel="00000000" w:rsidP="00000000" w:rsidRDefault="00000000" w:rsidRPr="00000000" w14:paraId="000001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When certain laws, treaties of executive orders that regulate or deregulate certain industries are declared unconstitutional by the Court</w:t>
      </w:r>
    </w:p>
    <w:p w:rsidR="00000000" w:rsidDel="00000000" w:rsidP="00000000" w:rsidRDefault="00000000" w:rsidRPr="00000000" w14:paraId="000001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When the Court invalidates mega contracts of — infrastructure projects</w:t>
      </w:r>
    </w:p>
    <w:p w:rsidR="00000000" w:rsidDel="00000000" w:rsidP="00000000" w:rsidRDefault="00000000" w:rsidRPr="00000000" w14:paraId="000001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When it issues injunctions or restraining orders involving infrastructure, foreclosure of mortgage, or other specific business concerns</w:t>
      </w:r>
    </w:p>
    <w:p w:rsidR="00000000" w:rsidDel="00000000" w:rsidP="00000000" w:rsidRDefault="00000000" w:rsidRPr="00000000" w14:paraId="000001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When it dismisses, suspends or otherwise disciplines justices and judges for violation of the Code of Judicial Conduct — especially as it relates to corruption, incompetence and delay of judgments</w:t>
      </w:r>
    </w:p>
    <w:p w:rsidR="00000000" w:rsidDel="00000000" w:rsidP="00000000" w:rsidRDefault="00000000" w:rsidRPr="00000000" w14:paraId="0000013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Unconstitutionality of the Oil Deregulation Law</w:t>
      </w:r>
    </w:p>
    <w:p w:rsidR="00000000" w:rsidDel="00000000" w:rsidP="00000000" w:rsidRDefault="00000000" w:rsidRPr="00000000" w14:paraId="000001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cite some specifics. A few years ago, the Supreme Court in Tatad v. Secretary of Energy’ nullified the first Oil Deregulation Law. Immediately, it was denounced by big business for its alleged interference in economic matters that were allegedly beyond its competence to rule on. ‘The criticisms were so harsh that some even proposed to impeach the justices for supposedly overstepping their functions. Others wanted the Constitution amended to remove the authority of the Tribunal to decide economic issues.</w:t>
      </w:r>
    </w:p>
    <w:p w:rsidR="00000000" w:rsidDel="00000000" w:rsidP="00000000" w:rsidRDefault="00000000" w:rsidRPr="00000000" w14:paraId="000001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our critics overlooked was that the law had been invalidated precisely because it was anti-business, in the sense that it perpetuated a monopoly of the existing big, three oil companies in the country: Shell, Petron and (Caltex; and restrained the entry of new ones. Though not inclined to “interfere” in business, the Court had to uphold the Constitution, which mandated free trade and frowned on monopolies (or, in this case, oligopolies) as well as combinations in restraint of trade.</w:t>
      </w:r>
    </w:p>
    <w:p w:rsidR="00000000" w:rsidDel="00000000" w:rsidP="00000000" w:rsidRDefault="00000000" w:rsidRPr="00000000" w14:paraId="000001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net result? Congress had to enact a new Oil Deregulation Law, which avoided the objectionable and monopolistic provisions struck down by the Court. As § consequence, the industry was truly deregulated. Several new players — like Total, Flying A and Seaoil — entered the industry, thereby presaging a more competitive environment. Thus, the Court upheld free enterprise and was soon understood and eventually praised by the critics.”</w:t>
      </w:r>
    </w:p>
    <w:p w:rsidR="00000000" w:rsidDel="00000000" w:rsidP="00000000" w:rsidRDefault="00000000" w:rsidRPr="00000000" w14:paraId="0000013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Nullification of Mega Contracts</w:t>
      </w:r>
    </w:p>
    <w:p w:rsidR="00000000" w:rsidDel="00000000" w:rsidP="00000000" w:rsidRDefault="00000000" w:rsidRPr="00000000" w14:paraId="000001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recently, the Court again crossed the radar screen of business when it nullified certain mega contracts, like those for the construction of Manila International Airport Terminal III’ and for the reclamation of a portion of Manila Bay.* Once more, the Court was be-rated by some business groups for allegedly violating the sanctity of contracts entered into by the government itself.</w:t>
      </w:r>
    </w:p>
    <w:p w:rsidR="00000000" w:rsidDel="00000000" w:rsidP="00000000" w:rsidRDefault="00000000" w:rsidRPr="00000000" w14:paraId="000001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Again, the explanation is simple. When a so-called agreement violates the Constitution or the law, it is not a contract at all. Hence, the sanctity that characterizes contracts does not come into play. The Constitution and the law do not protect purported agreements (or the signatories thereof) that violate or ignore the very Constitution and law from which they seek protection.</w:t>
      </w:r>
    </w:p>
    <w:p w:rsidR="00000000" w:rsidDel="00000000" w:rsidP="00000000" w:rsidRDefault="00000000" w:rsidRPr="00000000" w14:paraId="000001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analogy, one who kills or maims another cannot be immune from prosecution simply because one spent money buying the gun used in the crime. Neither may sellers be entitled to collect the purchase price of a stolen vehicle simply because they invested funds in acquiring the car from the robber. The law shall not only stop them from collecting, but also hold them criminally liable as accomplices or accessories in fencing stolen goods.</w:t>
      </w:r>
    </w:p>
    <w:p w:rsidR="00000000" w:rsidDel="00000000" w:rsidP="00000000" w:rsidRDefault="00000000" w:rsidRPr="00000000" w14:paraId="000001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regard to injunctions, you may be pleased to know that the Supreme Court has issued strict orders banning trial courts from restraining government infrastructure projects.” Hence, those who invested in those projects need not worry that temporary restraining orders may unduly delay their projects and thus adversely affect their investments.</w:t>
      </w:r>
    </w:p>
    <w:p w:rsidR="00000000" w:rsidDel="00000000" w:rsidP="00000000" w:rsidRDefault="00000000" w:rsidRPr="00000000" w14:paraId="000001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at the request of the Bankers Association of the Philippines, the Supreme Court is now reviewing the rules governing the issuance of restraining orders in regard to the foreclosure of mortgages of nonperforming assets. I have been personally tasked by the Supreme Court to coordinate this effort.</w:t>
      </w:r>
    </w:p>
    <w:p w:rsidR="00000000" w:rsidDel="00000000" w:rsidP="00000000" w:rsidRDefault="00000000" w:rsidRPr="00000000" w14:paraId="000001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I leave this topic, may I just add that a preliminary injunction is intended to protect the people — investors included —from harassment by the strong arm of the government. It is based on the notion that, unless restrained, the brute power of the police or the military may inflict upon the weak and the unprotected what is legally called “irreparable injury.” A preliminary injunction is thereby a necessary counterbalance to abuse and arbitrary action; it is not meant to prevent the lawful exercise of rights and prerogatives.</w:t>
      </w:r>
    </w:p>
    <w:p w:rsidR="00000000" w:rsidDel="00000000" w:rsidP="00000000" w:rsidRDefault="00000000" w:rsidRPr="00000000" w14:paraId="000001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Viewed in this light, restraining orders are therefore really tools of justice and equity. Of course, as in anything, tools and instruments are in themselves neutral; they become oppressive and reprehensible only when misused and abused.</w:t>
      </w:r>
    </w:p>
    <w:p w:rsidR="00000000" w:rsidDel="00000000" w:rsidP="00000000" w:rsidRDefault="00000000" w:rsidRPr="00000000" w14:paraId="0000014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Corruption, Inefficiency and Delay of Decisions</w:t>
      </w:r>
    </w:p>
    <w:p w:rsidR="00000000" w:rsidDel="00000000" w:rsidP="00000000" w:rsidRDefault="00000000" w:rsidRPr="00000000" w14:paraId="000001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move on to a more widespread criticism of the judiciary, which comes not only from the business sector, but from the population at large. I refer to allegations of corruption, inefficiency and delay in judicial decisions. In my easier speeches delivered over the last several years, I have repeatedly condemned these plagues of corruption, inefficiency and delay — the “CID” — of our judicial system.</w:t>
      </w:r>
    </w:p>
    <w:p w:rsidR="00000000" w:rsidDel="00000000" w:rsidP="00000000" w:rsidRDefault="00000000" w:rsidRPr="00000000" w14:paraId="000001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effort of our Supreme Court to stamp out these CIDs is discussed extensively in our “Action Program for Judicial Reform.” Essentially, the program can be summed up as one that seeks to promote vigilance in disciplining erring judges and, at the same time, in improving the working and personal environment of desirable ones — particularly their remuneration.</w:t>
      </w:r>
    </w:p>
    <w:p w:rsidR="00000000" w:rsidDel="00000000" w:rsidP="00000000" w:rsidRDefault="00000000" w:rsidRPr="00000000" w14:paraId="000001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punitive side, the Supreme Court has been relentless in its campaign to penalize judges who have fallen short of the Canons of Judicial Ethics. Thus, for the first time in its 100-year history, the Supreme Court admonished one of its own members in connection with the conduct of the 1999 bar examinations;’ dismissed from the service a member of the Court of Appeals;* and suspended in 2002 the presiding justice of the Sandiganbayan from his administrative functions for unreasonable delays in the disposition of cases before him.’ During the last three years, the Court has dismissed, suspended, fined or reprimanded more than 350 judges of lower courts for various administrative offenses.</w:t>
      </w:r>
    </w:p>
    <w:p w:rsidR="00000000" w:rsidDel="00000000" w:rsidP="00000000" w:rsidRDefault="00000000" w:rsidRPr="00000000" w14:paraId="000001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do not have the time to discuss all the various aspects of our judicial reform program covering such topics as judicial remuneration, continuing judicial education, alternative dispute resolution methods, revision of the Rules of Court to speed up processes, computerization of courts, re-engineering of administrative systems, and others.</w:t>
      </w:r>
    </w:p>
    <w:p w:rsidR="00000000" w:rsidDel="00000000" w:rsidP="00000000" w:rsidRDefault="00000000" w:rsidRPr="00000000" w14:paraId="000001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Suffice it to say that our reform program has earned the support not only of the entire Philippine government, but also of multinational agencies like the World Bank, the Asian Development Bank, the United Nations Development Program, and the Asia Foundation; as well as foreign governments like Canada, the USA, Japan, the European Union, the Netherlands, and Australia.</w:t>
      </w:r>
    </w:p>
    <w:p w:rsidR="00000000" w:rsidDel="00000000" w:rsidP="00000000" w:rsidRDefault="00000000" w:rsidRPr="00000000" w14:paraId="000001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our Court’s vision is far-reaching. It aims at producing a corps of competent, dedicated, honest and courageous judges; and at speeding up the delivery of quality justice. Its ultimate goal is a judicial system that will enjoy the full faith and confidence of the people because its actions and decisions are judicious and correct, even though they may at times be unpalatable to current public sentiment.</w:t>
      </w:r>
    </w:p>
    <w:p w:rsidR="00000000" w:rsidDel="00000000" w:rsidP="00000000" w:rsidRDefault="00000000" w:rsidRPr="00000000" w14:paraId="00000150">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51">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Epilogue</w:t>
      </w:r>
    </w:p>
    <w:p w:rsidR="00000000" w:rsidDel="00000000" w:rsidP="00000000" w:rsidRDefault="00000000" w:rsidRPr="00000000" w14:paraId="000001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my Epilogue, let me plead for your cooperation and help in reforming and understanding our judiciary. Specifically, may I suggest a few items for your consideration.</w:t>
      </w:r>
    </w:p>
    <w:p w:rsidR="00000000" w:rsidDel="00000000" w:rsidP="00000000" w:rsidRDefault="00000000" w:rsidRPr="00000000" w14:paraId="000001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Please favor us with your opinions and suggestions on how to further improve our delivery of quality justice and how to recruit the best and the brightest to join the judiciary. At the very least, please support our reform effort to achieve world-class status by the year 2006.</w:t>
      </w:r>
    </w:p>
    <w:p w:rsidR="00000000" w:rsidDel="00000000" w:rsidP="00000000" w:rsidRDefault="00000000" w:rsidRPr="00000000" w14:paraId="000001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The Supreme Court has been relentless in its campaign to weed out the plagues of corruption, incompetence and delay. If you have been victimized by these evils, or should you know of others who have fallen prey to them, please write the specifics to the Supreme Court — through the Office of the Chief Justice or the Office of the Court Administrator — so that the matter can be addressed properly.</w:t>
      </w:r>
    </w:p>
    <w:p w:rsidR="00000000" w:rsidDel="00000000" w:rsidP="00000000" w:rsidRDefault="00000000" w:rsidRPr="00000000" w14:paraId="000001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Three. Equally important, please do not agree to bribe judges. Sometimes, unscrupulous lawyers make such indecent proposals to their clients. Do not believe them; many times, they merely want to earn extra fees for themselves in the guise of lining the pockets of magistrates.</w:t>
      </w:r>
    </w:p>
    <w:p w:rsidR="00000000" w:rsidDel="00000000" w:rsidP="00000000" w:rsidRDefault="00000000" w:rsidRPr="00000000" w14:paraId="000001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 Consult a reputable and ethical law firm before making a specific investment, in order to be sure that your venture or agreement does not collide with the Constitution, the law and jurisprudence. Often, investors make the mistake of consulting competent lawyers only after the fact. Even in medicine, of no help are the best physicians who are called when the patient is already in a coma.</w:t>
      </w:r>
    </w:p>
    <w:p w:rsidR="00000000" w:rsidDel="00000000" w:rsidP="00000000" w:rsidRDefault="00000000" w:rsidRPr="00000000" w14:paraId="000001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Five. Regardless of the promised high profitability of prospective investments, please do not agree to dubious shortcuts in legal and judicial processes. When public biddings are held, be sure to comply with the requirements. Fortunately, our laws and rules are almost always couched in understandable English. Abide by them and by the rule of law.</w:t>
      </w:r>
    </w:p>
    <w:p w:rsidR="00000000" w:rsidDel="00000000" w:rsidP="00000000" w:rsidRDefault="00000000" w:rsidRPr="00000000" w14:paraId="000001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 May I call your attention to the Court's numerous but largely unnoticed decisions that uphold the constitutionality of laws and the sanctity of contracts, level the playing field, and protect intellectual and other property rights of business. In particular, I ask you to peruse one major decision, Tañada »: Angara,' in which the Court en banc ruled firmly and unanimously in favor of the Philippine adherence to the new paradigms of trade liberalization, deregulation and privatization embraced under the World Trade Organization. More recently, it has repeatedly and summarily dismissed baseless complaints against the Central Bank governor” — complaints that, when first reported by the media, somehow attracted knee-jerk criticisms.</w:t>
      </w:r>
    </w:p>
    <w:p w:rsidR="00000000" w:rsidDel="00000000" w:rsidP="00000000" w:rsidRDefault="00000000" w:rsidRPr="00000000" w14:paraId="000001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close with the assurance that despite occasional misplaced attacks from disgruntled litigants or from uninformed and misinformed critics, our Supreme Court is sensitive to the need for good governance as a prerequisite to lasting economic growth. For this reason, it will continue to uphold the rule of law and the cause of predictable and stable jurisprudence in our country.</w:t>
      </w:r>
    </w:p>
    <w:p w:rsidR="00000000" w:rsidDel="00000000" w:rsidP="00000000" w:rsidRDefault="00000000" w:rsidRPr="00000000" w14:paraId="000001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7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5">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3</w:t>
      </w:r>
    </w:p>
    <w:p w:rsidR="00000000" w:rsidDel="00000000" w:rsidP="00000000" w:rsidRDefault="00000000" w:rsidRPr="00000000" w14:paraId="00000176">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77">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Not Only Prosperity, But Also Peace</w:t>
      </w:r>
    </w:p>
    <w:p w:rsidR="00000000" w:rsidDel="00000000" w:rsidP="00000000" w:rsidRDefault="00000000" w:rsidRPr="00000000" w14:paraId="0000017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happy to be reunited with the Legal Management Council of the Philippines (LMCP). As some of you may know, I was — prior to my appointment to the Supreme Court — a vice-president and board member of this association of corporate lawyers. It was also in this collegium that the late Senator Rene “Compañero” Cayetano, my LMCP contemporary, developed his wings of leadership.</w:t>
      </w:r>
    </w:p>
    <w:p w:rsidR="00000000" w:rsidDel="00000000" w:rsidP="00000000" w:rsidRDefault="00000000" w:rsidRPr="00000000" w14:paraId="000001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Certainly, my memoir of our organization would not be complete without a remembrance of how my then LMCP colleagues helped me hone myself for eventual service in the judiciary. Consistent with this tradition, I hope that many of you would aspire to join our government and help in rebuilding our country. After all, you have already established your fame and accumulated your fortune as counsel of the largest companies operating here. It is time to devote a part of your time, talent and treasure to help eradicate poverty, to banish fear and to preserve freedom in our land.</w:t>
      </w:r>
    </w:p>
    <w:p w:rsidR="00000000" w:rsidDel="00000000" w:rsidP="00000000" w:rsidRDefault="00000000" w:rsidRPr="00000000" w14:paraId="000001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letter of invitation to me, LMCP President Ariel F. Abonal wrote that, being lawyers for the corporate sector, LMCP members “would like to know how the Supreme Court decided cases involving the business community.” I believe that this request was prompted by some unfounded criticisms that the High Court had been interfering unreasonably in economic governance. Our critics claim that the Supreme Court (SC) has no commercial expertise and should therefore refrain from deciding cases that affect the economy.</w:t>
      </w:r>
    </w:p>
    <w:p w:rsidR="00000000" w:rsidDel="00000000" w:rsidP="00000000" w:rsidRDefault="00000000" w:rsidRPr="00000000" w14:paraId="0000017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SC Has Decided Economic Cases for Over a Century</w:t>
      </w:r>
    </w:p>
    <w:p w:rsidR="00000000" w:rsidDel="00000000" w:rsidP="00000000" w:rsidRDefault="00000000" w:rsidRPr="00000000" w14:paraId="000001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Please note, however, that commercial transactions have long been sources of litigation. Courts had been hearing and deciding controversies that involved the economic life of our people even before all of us — including our critics — were born. Suits spawned by the old Code of Commerce, which was introduced here by our Spanish colonizers, have been adjudged by our courts for more than a century.</w:t>
      </w:r>
    </w:p>
    <w:p w:rsidR="00000000" w:rsidDel="00000000" w:rsidP="00000000" w:rsidRDefault="00000000" w:rsidRPr="00000000" w14:paraId="000001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judiciary has always been concerned with controversies surrounding the sale or the lease of properties — those involving the construction of building and other civil works, the reasonability of interest rates, the constitutionality of agreements relating to the country's natural resources — just as much as violations of criminal laws, the settlement of marital and family disputes, the partition of estates and the sharing of inheritance.</w:t>
      </w:r>
    </w:p>
    <w:p w:rsidR="00000000" w:rsidDel="00000000" w:rsidP="00000000" w:rsidRDefault="00000000" w:rsidRPr="00000000" w14:paraId="000001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Recently added as subjects of judicial review have been issues spawned by the information age, like patenting inventions, copyrighting intellectual properties, and regulating new methods of communication. Even problems brought about by the dawning bioscientific age — those involving genetically modified organisms, in vitro fertilization, and cloning of living organisms — have already reached the courts in many countries.</w:t>
      </w:r>
    </w:p>
    <w:p w:rsidR="00000000" w:rsidDel="00000000" w:rsidP="00000000" w:rsidRDefault="00000000" w:rsidRPr="00000000" w14:paraId="000001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judiciary were to be excluded from deciding these questions, who or what agency would then settle them? And by what laws and under what standards? Who would protect the parties and the public from economic tyrannies, excesses and abuses? The proposal to exclude economic issues from judicial review would simply not solve problems. Instead, it would merely create new ones with no answers.</w:t>
      </w:r>
    </w:p>
    <w:p w:rsidR="00000000" w:rsidDel="00000000" w:rsidP="00000000" w:rsidRDefault="00000000" w:rsidRPr="00000000" w14:paraId="0000018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Controversies in All Branches of Knowledge Are Open to SC Review</w:t>
      </w:r>
    </w:p>
    <w:p w:rsidR="00000000" w:rsidDel="00000000" w:rsidP="00000000" w:rsidRDefault="00000000" w:rsidRPr="00000000" w14:paraId="000001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jurists may not be physicians or engineers, but they are still called upon to resolve litigations relating to the causes of death in murder trials and to construction complaints in condominium purchases. They may not be computer geeks, but they must still take up questions arising from e-commerce and digitized software. By the same token, they may not be economists, but they must still decide cases arising from oil cartels, deregulation laws, and the privatization of government-run businesses.</w:t>
      </w:r>
    </w:p>
    <w:p w:rsidR="00000000" w:rsidDel="00000000" w:rsidP="00000000" w:rsidRDefault="00000000" w:rsidRPr="00000000" w14:paraId="000001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all these judicial controversies — whether criminal, civil or commercial in nature — it is up to the parties to argue their causes properly and, if necessary, to educate the courts on the technical aspects of their cases. While jurists may not have expertise in all fields of human knowledge, they do have a general understanding of these disciplines. As I have always said, judges are not merely walking indexes of the Constitution, the codes and the law books; they are also expected to have a working idea of all branches of human knowledge, including economics.</w:t>
      </w:r>
    </w:p>
    <w:p w:rsidR="00000000" w:rsidDel="00000000" w:rsidP="00000000" w:rsidRDefault="00000000" w:rsidRPr="00000000" w14:paraId="000001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I respectfully submit that in tackling economic or commercial issues, the Supreme Court has been prudent, transparent and careful in its judgments. Let me support this general proposition with some specific guidelines and principles used by the High Court in deciding such controversies.</w:t>
      </w:r>
    </w:p>
    <w:p w:rsidR="00000000" w:rsidDel="00000000" w:rsidP="00000000" w:rsidRDefault="00000000" w:rsidRPr="00000000" w14:paraId="0000018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SC Defers to Other Agencies of Government </w:t>
      </w:r>
    </w:p>
    <w:p w:rsidR="00000000" w:rsidDel="00000000" w:rsidP="00000000" w:rsidRDefault="00000000" w:rsidRPr="00000000" w14:paraId="000001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contrary to the claims of its critics, the Court —— as a rule — is deferential to the actions taken by the other branches of government that have primary responsibility for the economic development of our country. Thus, in upholding the Philippine ratification of the treaty establishing the World Trade Organization (WTO), Tañada. Angara’ held that “this Court never forgets that the Senate, whose act is under review, is one of the two sovereign Houses of Congress and is thus entitled to great respect in its actions. It is itself a constitutional body, independent and coordinated, and its actions are presumed regular and done in good faith. Unless convincing proof and persuasive arguments are presented to overthrow such presumption, this Court will resolve every doubt in its favor.”</w:t>
      </w:r>
    </w:p>
    <w:p w:rsidR="00000000" w:rsidDel="00000000" w:rsidP="00000000" w:rsidRDefault="00000000" w:rsidRPr="00000000" w14:paraId="0000018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SC Does Not Normally Interfere in Pure “Political Questions”</w:t>
      </w:r>
    </w:p>
    <w:p w:rsidR="00000000" w:rsidDel="00000000" w:rsidP="00000000" w:rsidRDefault="00000000" w:rsidRPr="00000000" w14:paraId="000001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Supreme Court does not normally interfere in so-called “political questions”; meaning, it does not review the wisdom of the actions of the other branches of government. The Court does not take up issues that under the Constitution — are to be decided by the people in their sovereign capacity, or in regard to which full discretionary authority has been delegated either to the legislative or to the executive branch of government.’ Thus, it will not pass upon the merits of trade liberalization and economic globalization as economic policies. These are matters that the people have given the President and Congress to evaluate and decide. ‘To quote again from I: Tañada v. Angara, “as to whether the nation should join the worldwide march toward trade liberalization and economic globalization is a matter that out people should determine in electing their policymakers x x x. Let the people, through their duly authorized elected officers, make their free choice.”</w:t>
      </w:r>
    </w:p>
    <w:p w:rsidR="00000000" w:rsidDel="00000000" w:rsidP="00000000" w:rsidRDefault="00000000" w:rsidRPr="00000000" w14:paraId="000001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relation to this subject, may I raise the caveat that even if the question posed appears to be political in nature, the Court may still resolve it, if it entails a determination of unconstitutionality or of grave abuse of discretion. The question becomes justiciable when the Constitution provides conditions, limitations or restrictions in the exercise of a power vested in a specific branch or instrumentality. Here the Court reviews, not the wisdom involved in the exercise of the power, but whether — in such exercise — the conditions, limitations or restrictions imposed by the fundamental law have been obeyed.</w:t>
      </w:r>
    </w:p>
    <w:p w:rsidR="00000000" w:rsidDel="00000000" w:rsidP="00000000" w:rsidRDefault="00000000" w:rsidRPr="00000000" w14:paraId="0000018F">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9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SC Does Not Interfere in Private Transactions</w:t>
      </w:r>
    </w:p>
    <w:p w:rsidR="00000000" w:rsidDel="00000000" w:rsidP="00000000" w:rsidRDefault="00000000" w:rsidRPr="00000000" w14:paraId="000001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same laissez-faire policy is generally observed by courts in reviewing contracts in which both parties are private individuals (or nongovernmental entities), and in which the subject matter is a strictly commercial transaction. Thus, “neither the law nor the courts will extricate a party from an unwise or undesirable contract he or she entered into with all the required formalities and with full awareness of its consequence.”</w:t>
      </w:r>
    </w:p>
    <w:p w:rsidR="00000000" w:rsidDel="00000000" w:rsidP="00000000" w:rsidRDefault="00000000" w:rsidRPr="00000000" w14:paraId="000001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notable exception to this general principle is in regard to very high stipulated interest rates. Although the usury law has been suspended by Central Bank Circular No. 905, Series of 1982, the Court has used its equity power several times to strike down or to reduce “excessive, iniquitous, unconscionable, and exorbitant” interest rates and penalties — like in one case, 10 percent compounded monthly;? or in another, 66 percent per annum;° and very recently, 192 percent per annum.’</w:t>
      </w:r>
    </w:p>
    <w:p w:rsidR="00000000" w:rsidDel="00000000" w:rsidP="00000000" w:rsidRDefault="00000000" w:rsidRPr="00000000" w14:paraId="000001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stress again the principle that “parties are free to stipulate terms and conditions which they deem convenient, provided they are not contrary to law, morals, good customs, public order or public policy.”</w:t>
      </w:r>
    </w:p>
    <w:p w:rsidR="00000000" w:rsidDel="00000000" w:rsidP="00000000" w:rsidRDefault="00000000" w:rsidRPr="00000000" w14:paraId="0000019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SC Respects Decisions of Lower Courts</w:t>
      </w:r>
    </w:p>
    <w:p w:rsidR="00000000" w:rsidDel="00000000" w:rsidP="00000000" w:rsidRDefault="00000000" w:rsidRPr="00000000" w14:paraId="000001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always accorded great respect are decisions rendered by lower tribunals, especially the Court of Appeals; and constitutionally mandated agencies, like the Commission on Elections, the Commission on Audit, the Commission on Civil Service and the Ombudsman. Unless shown to have been issued with glaring “reversible errors” or “grave abuse of discretion,” these judgments are generally upheld. Petitions to overturn them are routinely denied due course, via minute resolutions of the Court.</w:t>
      </w:r>
    </w:p>
    <w:p w:rsidR="00000000" w:rsidDel="00000000" w:rsidP="00000000" w:rsidRDefault="00000000" w:rsidRPr="00000000" w14:paraId="000001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same high regard is given to decisions of specialized agencies of government, like the National Labor Relations Commission, the Bureau of Land Management, the Monetary Board, the Philippine Ports Authority, the Energy Regulatory Commission, the Securities and Exchange Commission, and so on. In general, the Court defers to their specialized technical knowledge.</w:t>
      </w:r>
    </w:p>
    <w:p w:rsidR="00000000" w:rsidDel="00000000" w:rsidP="00000000" w:rsidRDefault="00000000" w:rsidRPr="00000000" w14:paraId="000001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fact that courts are vested with jurisdiction does not preclude prior resort to administrative agencies. When a matter calls for the specialized input of an administrative agency or relates to the regulatory authority conferred by statute upon it, then the doctrine of primary jurisdiction finds proper applicability.’ This doctrine, along with the principle of exhaustion of administrative remedies, is well-established in Philippine jurisprudence.</w:t>
      </w:r>
    </w:p>
    <w:p w:rsidR="00000000" w:rsidDel="00000000" w:rsidP="00000000" w:rsidRDefault="00000000" w:rsidRPr="00000000" w14:paraId="000001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policy on judicial restraint is consistent with the law of evidence, which presumes that official duty has been regularly performed.</w:t>
      </w:r>
    </w:p>
    <w:p w:rsidR="00000000" w:rsidDel="00000000" w:rsidP="00000000" w:rsidRDefault="00000000" w:rsidRPr="00000000" w14:paraId="0000019A">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9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“Case and Controversy” Is Still Required</w:t>
      </w:r>
    </w:p>
    <w:p w:rsidR="00000000" w:rsidDel="00000000" w:rsidP="00000000" w:rsidRDefault="00000000" w:rsidRPr="00000000" w14:paraId="000001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contrary to some errant observations, the Court has not waived the requirement of “case and controversy.” Under the Constitution," the judicial power and duty of the courts to settle disputes cannot be exercised unless there is an actual or a threatened violation of a legally demandable and enforceable right. This principle applies even when the Court performs its duty to determine whether any instrumentality or agency of the government has acted with grave abuse of discretion.” Very recently, in </w:t>
      </w:r>
      <w:r w:rsidDel="00000000" w:rsidR="00000000" w:rsidRPr="00000000">
        <w:rPr>
          <w:rFonts w:ascii="Georgia" w:cs="Georgia" w:eastAsia="Georgia" w:hAnsi="Georgia"/>
          <w:i w:val="1"/>
          <w:iCs w:val="1"/>
          <w:sz w:val="22"/>
          <w:szCs w:val="22"/>
          <w:rtl w:val="0"/>
        </w:rPr>
        <w:t xml:space="preserve">Velarde v. SJS</w:t>
      </w:r>
      <w:r w:rsidDel="00000000" w:rsidR="00000000" w:rsidRPr="00000000">
        <w:rPr>
          <w:rFonts w:ascii="Georgia" w:cs="Georgia" w:eastAsia="Georgia" w:hAnsi="Georgia"/>
          <w:sz w:val="22"/>
          <w:szCs w:val="22"/>
          <w:rtl w:val="0"/>
        </w:rPr>
        <w:t xml:space="preserve">, the Supreme Court ruled that every petition must state “what specific legal right of the petitioner was violated by respondents; and what particular act or acts of the latter were in breach of its rights, the law or the Constitution.” Otherwise, a petition shall be dismissed for lack of “judicial controversy.” In short, the rendering of advisory opinions is beyond the constitutional mandate of the judiciary.</w:t>
      </w:r>
    </w:p>
    <w:p w:rsidR="00000000" w:rsidDel="00000000" w:rsidP="00000000" w:rsidRDefault="00000000" w:rsidRPr="00000000" w14:paraId="000001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too, every complaint must state a cause of action. Conjectures or speculations cannot be the basis of a suit. Even in an action for declaratory relief, in which there has been “no actual breach of the instruments involved, or of the rights arising thereunder,” there must still be a legal transgression that is “impending, imminent or at least threatened.”</w:t>
      </w:r>
    </w:p>
    <w:p w:rsidR="00000000" w:rsidDel="00000000" w:rsidP="00000000" w:rsidRDefault="00000000" w:rsidRPr="00000000" w14:paraId="0000019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“Locus Standi” and “Hierarchy of Courts” May Be Waived</w:t>
      </w:r>
    </w:p>
    <w:p w:rsidR="00000000" w:rsidDel="00000000" w:rsidP="00000000" w:rsidRDefault="00000000" w:rsidRPr="00000000" w14:paraId="000001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requirements of justiciable controversy and cause of action cannot be waived, locus standi — the personal and substantial interest of the plaintiff — may be set aside when the controversy is of transcendental importance or paramount significance to the people.”</w:t>
      </w:r>
    </w:p>
    <w:p w:rsidR="00000000" w:rsidDel="00000000" w:rsidP="00000000" w:rsidRDefault="00000000" w:rsidRPr="00000000" w14:paraId="000001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line with the liberal policy of the Supreme Court on locus standi, even ordinary taxpayers have been allowed to initiate and prosecute actions before the Court." Such policy holds true especially in suits that seek to void errant contracts entered into by the government. The reason is that the parties with legal standing are usually not inclined to sue, because they stand to benefit from the agreements entered into. If ordinary citizens are not allowed to initiate these litigations, public interest would suffer, because no one else would bring suit. ‘The void agreements would thus be left unassailed.</w:t>
      </w:r>
    </w:p>
    <w:p w:rsidR="00000000" w:rsidDel="00000000" w:rsidP="00000000" w:rsidRDefault="00000000" w:rsidRPr="00000000" w14:paraId="000001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same liberal policy is observed in regard to the rule on the hierarchy of courts. The High ‘Tribunal gives due course to original actions involving urgent issues of transcendental importance, suits that should normally be commenced in the lower courts.</w:t>
      </w:r>
    </w:p>
    <w:p w:rsidR="00000000" w:rsidDel="00000000" w:rsidP="00000000" w:rsidRDefault="00000000" w:rsidRPr="00000000" w14:paraId="000001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procedural technicalities like locus standi and hierarchy of courts are waived by the Court when it is confronted with urgent or transcendental controversies.</w:t>
        <w:br w:type="textWrapping"/>
      </w:r>
    </w:p>
    <w:p w:rsidR="00000000" w:rsidDel="00000000" w:rsidP="00000000" w:rsidRDefault="00000000" w:rsidRPr="00000000" w14:paraId="000001A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SC Is Protective of Public Contracts</w:t>
      </w:r>
    </w:p>
    <w:p w:rsidR="00000000" w:rsidDel="00000000" w:rsidP="00000000" w:rsidRDefault="00000000" w:rsidRPr="00000000" w14:paraId="000001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when one of the contracting parties is a government agency, or when the contract involves the expenditure of public funds, the Court is extra vigilant in protecting public interest. Here, the Court almost always leans on its constitutional duty'’ to strike down grave abuse of discretion. It thus invalidates agreements tainted with violations of the Constitution or the law. Let me now give some recent examples of agreements voided by the Supreme Court because of grave abuse of discretion.</w:t>
      </w:r>
    </w:p>
    <w:p w:rsidR="00000000" w:rsidDel="00000000" w:rsidP="00000000" w:rsidRDefault="00000000" w:rsidRPr="00000000" w14:paraId="000001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In </w:t>
      </w:r>
      <w:r w:rsidDel="00000000" w:rsidR="00000000" w:rsidRPr="00000000">
        <w:rPr>
          <w:rFonts w:ascii="Georgia" w:cs="Georgia" w:eastAsia="Georgia" w:hAnsi="Georgia"/>
          <w:i w:val="1"/>
          <w:iCs w:val="1"/>
          <w:sz w:val="22"/>
          <w:szCs w:val="22"/>
          <w:rtl w:val="0"/>
        </w:rPr>
        <w:t xml:space="preserve">Chavez v. Public Estates Authority</w:t>
      </w:r>
      <w:r w:rsidDel="00000000" w:rsidR="00000000" w:rsidRPr="00000000">
        <w:rPr>
          <w:rFonts w:ascii="Georgia" w:cs="Georgia" w:eastAsia="Georgia" w:hAnsi="Georgia"/>
          <w:sz w:val="22"/>
          <w:szCs w:val="22"/>
          <w:rtl w:val="0"/>
        </w:rPr>
        <w:t xml:space="preserve"> (PEA), the Joint Venture Agreement between PEA and Amari {Coastal Bay and Development Corporation was voided. The Court ruled that the Constitution banned the sale of reclaimed foreshore land to, and the reclamation of still submerged foreshore land by, a private corporation (Amari).</w:t>
      </w:r>
    </w:p>
    <w:p w:rsidR="00000000" w:rsidDel="00000000" w:rsidP="00000000" w:rsidRDefault="00000000" w:rsidRPr="00000000" w14:paraId="000001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In </w:t>
      </w:r>
      <w:r w:rsidDel="00000000" w:rsidR="00000000" w:rsidRPr="00000000">
        <w:rPr>
          <w:rFonts w:ascii="Georgia" w:cs="Georgia" w:eastAsia="Georgia" w:hAnsi="Georgia"/>
          <w:i w:val="1"/>
          <w:iCs w:val="1"/>
          <w:sz w:val="22"/>
          <w:szCs w:val="22"/>
          <w:rtl w:val="0"/>
        </w:rPr>
        <w:t xml:space="preserve">Agan v. Philippine International Air Terminals Company</w:t>
      </w:r>
      <w:r w:rsidDel="00000000" w:rsidR="00000000" w:rsidRPr="00000000">
        <w:rPr>
          <w:rFonts w:ascii="Georgia" w:cs="Georgia" w:eastAsia="Georgia" w:hAnsi="Georgia"/>
          <w:sz w:val="22"/>
          <w:szCs w:val="22"/>
          <w:rtl w:val="0"/>
        </w:rPr>
        <w:t xml:space="preserve"> (Piatco), the “Build-Operate-and-Transfer” Contract for the construction of Terminal III of the Manila International Airport was struck down. In giving Piatco “the exclusive right to operate a commercial passenger terminal within the Island of Luzon,” the government violated the anti-monopoly provisions of the fundamental law, and, in granting substantially more benefits to Piatco than those allowed by the bidding rules, the government transgressed the “fair competition essence” of the law.</w:t>
      </w:r>
    </w:p>
    <w:p w:rsidR="00000000" w:rsidDel="00000000" w:rsidP="00000000" w:rsidRDefault="00000000" w:rsidRPr="00000000" w14:paraId="000001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In Information Technology Foundation v. Comelec, the Contract for the supply of automated counting machines was set aside because, among others, it was awarded in contravention of the bidding rules laid down by the Commission on Elections, the awarding agency itself. The Court held that under the “revered axiom” of “leveling the playing field,” “each bidder must bid under the same conditions; and be subject to the same guidelines, so that the best offer or lowest bid may be determined, all other things being equal.” The Court added that “the substantive amendment of the contract bidded out - after the bidding process had been concluded - was violative of the x x x spirit and intent of RA 8436.” </w:t>
      </w:r>
    </w:p>
    <w:p w:rsidR="00000000" w:rsidDel="00000000" w:rsidP="00000000" w:rsidRDefault="00000000" w:rsidRPr="00000000" w14:paraId="000001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In </w:t>
      </w:r>
      <w:r w:rsidDel="00000000" w:rsidR="00000000" w:rsidRPr="00000000">
        <w:rPr>
          <w:rFonts w:ascii="Georgia" w:cs="Georgia" w:eastAsia="Georgia" w:hAnsi="Georgia"/>
          <w:i w:val="1"/>
          <w:iCs w:val="1"/>
          <w:sz w:val="22"/>
          <w:szCs w:val="22"/>
          <w:rtl w:val="0"/>
        </w:rPr>
        <w:t xml:space="preserve">Jaworski v. PAGCOR</w:t>
      </w:r>
      <w:r w:rsidDel="00000000" w:rsidR="00000000" w:rsidRPr="00000000">
        <w:rPr>
          <w:rFonts w:ascii="Georgia" w:cs="Georgia" w:eastAsia="Georgia" w:hAnsi="Georgia"/>
          <w:sz w:val="22"/>
          <w:szCs w:val="22"/>
          <w:rtl w:val="0"/>
        </w:rPr>
        <w:t xml:space="preserve">, a Contract granting a private company (Sports and Games and Entertainment Corporation or SAGE) authority to operate on-line Internet gambling was voided, because the charter of the government-owned Philippine Amusement and Gaming Corporation (Pagcor) prohibited it from delegating its franchise to other entities.</w:t>
      </w:r>
    </w:p>
    <w:p w:rsidR="00000000" w:rsidDel="00000000" w:rsidP="00000000" w:rsidRDefault="00000000" w:rsidRPr="00000000" w14:paraId="000001AA">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A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Contracts May Be Valid, But Still Be Ineffective</w:t>
      </w:r>
    </w:p>
    <w:p w:rsidR="00000000" w:rsidDel="00000000" w:rsidP="00000000" w:rsidRDefault="00000000" w:rsidRPr="00000000" w14:paraId="000001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Still on this topic, many have asked why, in </w:t>
      </w:r>
      <w:r w:rsidDel="00000000" w:rsidR="00000000" w:rsidRPr="00000000">
        <w:rPr>
          <w:rFonts w:ascii="Georgia" w:cs="Georgia" w:eastAsia="Georgia" w:hAnsi="Georgia"/>
          <w:i w:val="1"/>
          <w:iCs w:val="1"/>
          <w:sz w:val="22"/>
          <w:szCs w:val="22"/>
          <w:rtl w:val="0"/>
        </w:rPr>
        <w:t xml:space="preserve">Metro Manila Development Authority v. Jancom Environmental Corporation</w:t>
      </w:r>
      <w:r w:rsidDel="00000000" w:rsidR="00000000" w:rsidRPr="00000000">
        <w:rPr>
          <w:rFonts w:ascii="Georgia" w:cs="Georgia" w:eastAsia="Georgia" w:hAnsi="Georgia"/>
          <w:sz w:val="22"/>
          <w:szCs w:val="22"/>
          <w:rtl w:val="0"/>
        </w:rPr>
        <w:t xml:space="preserve">, a Contract was held to be valid and perfected, yet not effective unless signed by the President of the Philippines. The answer is really simple. The Agreement contained all the essential requisites of a contract and underwent the “three distinct stages of negotiation, perfection and consummation.” Nonetheless, the Court ruled that the Contract had not become effective, because by its own provisions contained in Article 19 thereof, the “Contract shall become effective [only] upon approval by the President of the Philippines.”</w:t>
      </w:r>
    </w:p>
    <w:p w:rsidR="00000000" w:rsidDel="00000000" w:rsidP="00000000" w:rsidRDefault="00000000" w:rsidRPr="00000000" w14:paraId="000001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also add that when a grave error in its decision is pointed out, the Supreme Court is not averse to reversing itself. Thus, in </w:t>
      </w:r>
      <w:r w:rsidDel="00000000" w:rsidR="00000000" w:rsidRPr="00000000">
        <w:rPr>
          <w:rFonts w:ascii="Georgia" w:cs="Georgia" w:eastAsia="Georgia" w:hAnsi="Georgia"/>
          <w:i w:val="1"/>
          <w:iCs w:val="1"/>
          <w:sz w:val="22"/>
          <w:szCs w:val="22"/>
          <w:rtl w:val="0"/>
        </w:rPr>
        <w:t xml:space="preserve">JG Summit Holdings, Inc. v. Court of Appeals </w:t>
      </w:r>
      <w:r w:rsidDel="00000000" w:rsidR="00000000" w:rsidRPr="00000000">
        <w:rPr>
          <w:rFonts w:ascii="Georgia" w:cs="Georgia" w:eastAsia="Georgia" w:hAnsi="Georgia"/>
          <w:sz w:val="22"/>
          <w:szCs w:val="22"/>
          <w:rtl w:val="0"/>
        </w:rPr>
        <w:t xml:space="preserve">the Court’s First Division unanimously ruled, inter alia, that “a shipyard is a public utility whose capitalization must be sixty percent (60%) Filipino-owned.” On reconsideration, however, the Court — “after carefully reviewing the applicable laws and jurisprudence” — ruled that a shipyard was NOT a public utility. Thus, it upheld the nght of a Japanese company (Kawasaki Heavy Industries Ltd. of Kobe, Japan) to bid and subsequently own more than forty percent of the Philippine Shipyard and Engineering Corporation, which in turn owned and operated a shipbuilding and repair facility in Subic Bay.”*</w:t>
      </w:r>
    </w:p>
    <w:p w:rsidR="00000000" w:rsidDel="00000000" w:rsidP="00000000" w:rsidRDefault="00000000" w:rsidRPr="00000000" w14:paraId="000001AE">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A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To “Pass the Buck” Is to Neglect Duty</w:t>
      </w:r>
    </w:p>
    <w:p w:rsidR="00000000" w:rsidDel="00000000" w:rsidP="00000000" w:rsidRDefault="00000000" w:rsidRPr="00000000" w14:paraId="000001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this point, let me say that the lives of the justices would be much easier if they were simply to cop out and refuse to decide controversial economic issues. Indeed, the members of the Court would be spared from attack and would be able to bask in their comfort zones, if they were simply to wash their hands and refuse the responsibility of deciding economic questions.</w:t>
      </w:r>
    </w:p>
    <w:p w:rsidR="00000000" w:rsidDel="00000000" w:rsidP="00000000" w:rsidRDefault="00000000" w:rsidRPr="00000000" w14:paraId="000001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them to do so, however, would be to neglect their sworn obligation to uphold the Constitution. Our fundamental law has expressly imposed upon the Supreme Court and the entire judiciary the solemn duty, not just the power or authority, to settle all issues of grave abuse of discretion. ‘This duty cannot be evaded. Otherwise, the Court would be guilty of dereliction, of abandonment, of its avowed duty. When a government action is seriously alleged to have infringed the Constitution, it becomes not only the right — but in fact the duty — of - the judiciary to settle the dispute.”</w:t>
      </w:r>
    </w:p>
    <w:p w:rsidR="00000000" w:rsidDel="00000000" w:rsidP="00000000" w:rsidRDefault="00000000" w:rsidRPr="00000000" w14:paraId="000001B2">
      <w:pPr>
        <w:rPr>
          <w:rFonts w:ascii="Georgia" w:cs="Georgia" w:eastAsia="Georgia" w:hAnsi="Georgia"/>
        </w:rPr>
      </w:pPr>
      <w:r w:rsidDel="00000000" w:rsidR="00000000" w:rsidRPr="00000000">
        <w:rPr>
          <w:rtl w:val="0"/>
        </w:rPr>
      </w:r>
    </w:p>
    <w:p w:rsidR="00000000" w:rsidDel="00000000" w:rsidP="00000000" w:rsidRDefault="00000000" w:rsidRPr="00000000" w14:paraId="000001B3">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1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may I assure you, your principals and your clients, that the Supreme Court is keenly aware of its role in the economic development of our country. It knows that integrity, stability and predictability in judicial (decisions are needed to achieve the nation’s goal of prosperity and progress. Moreover, it joins our policymakers in their desire to attract investments, both local and foreign; to elevate the gross national product, the gross in-(ternational reserves, the per capita income of our people, the stock market index and other growth indicators.</w:t>
      </w:r>
    </w:p>
    <w:p w:rsidR="00000000" w:rsidDel="00000000" w:rsidP="00000000" w:rsidRDefault="00000000" w:rsidRPr="00000000" w14:paraId="000001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my fervent hope, however, that our critics and friends alike would constantly realize that the Supreme Court has a sworn duty to uphold the Constitution and the rule of law at all times. ‘This is its primary contribution to good governance. Finally, I pray that everyone would understand that the Supreme Court safeguards not only food but also freedom; not only jobs but also justice; not only indulgences but also integrity; not only development but also democracy; not only prosperity but also peace.</w:t>
      </w:r>
    </w:p>
    <w:p w:rsidR="00000000" w:rsidDel="00000000" w:rsidP="00000000" w:rsidRDefault="00000000" w:rsidRPr="00000000" w14:paraId="000001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B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B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B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F">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4</w:t>
      </w:r>
    </w:p>
    <w:p w:rsidR="00000000" w:rsidDel="00000000" w:rsidP="00000000" w:rsidRDefault="00000000" w:rsidRPr="00000000" w14:paraId="000001C0">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C1">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Gravely Abusive Contracts</w:t>
      </w:r>
    </w:p>
    <w:p w:rsidR="00000000" w:rsidDel="00000000" w:rsidP="00000000" w:rsidRDefault="00000000" w:rsidRPr="00000000" w14:paraId="000001C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September 11, 2003, several business leaders from the United States comprising the US-ASEAN Business Council paid a courtesy call on the Supreme Court. Chief Justice Hilario G. Davide Jr. requested three members of the Court to receive them formally: I, as chairman of the Court’s Committee on Public Information; as well as two other members of the Committee, Justices Antonio T. Carpio and Adolfo S. Azcuna.</w:t>
      </w:r>
    </w:p>
    <w:p w:rsidR="00000000" w:rsidDel="00000000" w:rsidP="00000000" w:rsidRDefault="00000000" w:rsidRPr="00000000" w14:paraId="000001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Explaining during an open forum that they were planning to invest in the country, the visiting Americans asked what advice we could give them to safeguard their investments.</w:t>
      </w:r>
    </w:p>
    <w:p w:rsidR="00000000" w:rsidDel="00000000" w:rsidP="00000000" w:rsidRDefault="00000000" w:rsidRPr="00000000" w14:paraId="000001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replied that, normally, justices do not render advisory opinions. Under the adversarial system of dispensing justice prevailing in the Philippines — and in many other countries including the United States — judges are passive participants in a controversy. They speak mainly through their decisions that are rendered only af-‘ter meticulously hearing the parties. They recite the precise facts in litigations and the specific law applied to them. Hence, these decisions must always be understood in the context of their peculiar facts.</w:t>
      </w:r>
    </w:p>
    <w:p w:rsidR="00000000" w:rsidDel="00000000" w:rsidP="00000000" w:rsidRDefault="00000000" w:rsidRPr="00000000" w14:paraId="000001C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Contracts Tainted with Grave Abuse</w:t>
      </w:r>
    </w:p>
    <w:p w:rsidR="00000000" w:rsidDel="00000000" w:rsidP="00000000" w:rsidRDefault="00000000" w:rsidRPr="00000000" w14:paraId="000001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realize that the question of our American visitor, while couched in polite general terms, is reflective of a frequent criticism from some businessmen that the Supreme Court is interfering inordinately in economic matters, specifically in nullifying billion-peso contracts entered into by the government. For this reason, I was requested to talk on this subject’ by your president, Rene Y. Soriano; and the chairman of the Organizing Committee for the National Conference of Employers of the Employers Confederation of the Philippines (ECOP), Feliciano L. Torres. </w:t>
      </w:r>
    </w:p>
    <w:p w:rsidR="00000000" w:rsidDel="00000000" w:rsidP="00000000" w:rsidRDefault="00000000" w:rsidRPr="00000000" w14:paraId="000001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Specifically, I have been asked to focus on a number of recent Decisions, in which the Supreme Court voided the contracts entered into by the following companies:</w:t>
      </w:r>
    </w:p>
    <w:p w:rsidR="00000000" w:rsidDel="00000000" w:rsidP="00000000" w:rsidRDefault="00000000" w:rsidRPr="00000000" w14:paraId="000001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Amari Coastal Bay and Development Corporation (AMARI), for the reclamation, development and purchase of a portion of Manila Bay”</w:t>
      </w:r>
    </w:p>
    <w:p w:rsidR="00000000" w:rsidDel="00000000" w:rsidP="00000000" w:rsidRDefault="00000000" w:rsidRPr="00000000" w14:paraId="000001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Philippine International Air Terminals Company, Inc. (PIATCO), for the construction and operation of Ninoy Aquino Airport Terminal III (NAIA Terminal III)’</w:t>
      </w:r>
    </w:p>
    <w:p w:rsidR="00000000" w:rsidDel="00000000" w:rsidP="00000000" w:rsidRDefault="00000000" w:rsidRPr="00000000" w14:paraId="000001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Mega Pacific eSolutions, Inc. (MEGA PACIFIC), for the supply of computer hardware and software for automating the counting and canvassing of votes for the 2004 elections’</w:t>
      </w:r>
    </w:p>
    <w:p w:rsidR="00000000" w:rsidDel="00000000" w:rsidP="00000000" w:rsidRDefault="00000000" w:rsidRPr="00000000" w14:paraId="000001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Western Mining Company, Philippines, Inc. (WMC), for financial and technical assistance in the development and utilization of several mining claims in Mindanao’</w:t>
      </w:r>
    </w:p>
    <w:p w:rsidR="00000000" w:rsidDel="00000000" w:rsidP="00000000" w:rsidRDefault="00000000" w:rsidRPr="00000000" w14:paraId="000001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address, permit me to omit a discussion of the fourth item that involves the constitutionality of portions of the Mining Law of 1995, because this case is sull </w:t>
      </w:r>
      <w:r w:rsidDel="00000000" w:rsidR="00000000" w:rsidRPr="00000000">
        <w:rPr>
          <w:rFonts w:ascii="Georgia" w:cs="Georgia" w:eastAsia="Georgia" w:hAnsi="Georgia"/>
          <w:i w:val="1"/>
          <w:iCs w:val="1"/>
          <w:sz w:val="22"/>
          <w:szCs w:val="22"/>
          <w:rtl w:val="0"/>
        </w:rPr>
        <w:t xml:space="preserve">sub judice</w:t>
      </w:r>
      <w:r w:rsidDel="00000000" w:rsidR="00000000" w:rsidRPr="00000000">
        <w:rPr>
          <w:rFonts w:ascii="Georgia" w:cs="Georgia" w:eastAsia="Georgia" w:hAnsi="Georgia"/>
          <w:sz w:val="22"/>
          <w:szCs w:val="22"/>
          <w:rtl w:val="0"/>
        </w:rPr>
        <w:t xml:space="preserve">, a Motion for Reconsideration is still pending. Having filed the main Dissenting Opinion in this case, I should at this time refrain from commenting on the Decision of the majority of my colleagues until the Motion for Reconsideration will have finally been disposed of.</w:t>
      </w:r>
    </w:p>
    <w:p w:rsidR="00000000" w:rsidDel="00000000" w:rsidP="00000000" w:rsidRDefault="00000000" w:rsidRPr="00000000" w14:paraId="000001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then discuss the first three landmark Decisions popularly known as the AMARI, the PIATCO and the MEGA PACIFIC cases. These three litigations, which were brought directly before the Supreme Court, invoked its extraordinary of certiorari power to void the Contract that had allegedly been entered into by the government with grave abuse of discretion.</w:t>
      </w:r>
    </w:p>
    <w:p w:rsidR="00000000" w:rsidDel="00000000" w:rsidP="00000000" w:rsidRDefault="00000000" w:rsidRPr="00000000" w14:paraId="000001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should stress that the Constitution of the Philippines has given the judicial branch of government the </w:t>
      </w:r>
      <w:r w:rsidDel="00000000" w:rsidR="00000000" w:rsidRPr="00000000">
        <w:rPr>
          <w:rFonts w:ascii="Georgia" w:cs="Georgia" w:eastAsia="Georgia" w:hAnsi="Georgia"/>
          <w:i w:val="1"/>
          <w:iCs w:val="1"/>
          <w:sz w:val="22"/>
          <w:szCs w:val="22"/>
          <w:rtl w:val="0"/>
        </w:rPr>
        <w:t xml:space="preserve">duty</w:t>
      </w:r>
      <w:r w:rsidDel="00000000" w:rsidR="00000000" w:rsidRPr="00000000">
        <w:rPr>
          <w:rFonts w:ascii="Georgia" w:cs="Georgia" w:eastAsia="Georgia" w:hAnsi="Georgia"/>
          <w:sz w:val="22"/>
          <w:szCs w:val="22"/>
          <w:rtl w:val="0"/>
        </w:rPr>
        <w:t xml:space="preserve"> — not just the power or authority — to strike down any act of any agency or instrumentality of government, including the Presidency and Congress, if such act is tainted with grave abuse. Once a government action — he it an order, a directive or a contract — is shown to have been abused gravely, the courts have no choice but (0 invalidate it as a matter of constitutional duty.</w:t>
      </w:r>
    </w:p>
    <w:p w:rsidR="00000000" w:rsidDel="00000000" w:rsidP="00000000" w:rsidRDefault="00000000" w:rsidRPr="00000000" w14:paraId="000001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simplest terms, “there is grave abuse of discretion (1) when an act is done contrary to the Constitution, the law or jurisprudence; or (2) when it is executed whimsically, capriciously or arbitrarily out of mal-</w:t>
      </w:r>
    </w:p>
    <w:p w:rsidR="00000000" w:rsidDel="00000000" w:rsidP="00000000" w:rsidRDefault="00000000" w:rsidRPr="00000000" w14:paraId="000001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hearing the parties and after meticulous deliberation, the Supreme Court concluded that these three gargantuan Contracts had all been entered into with grave abuse of discretion by the government agencies and officials concerned and were thus void and deemed nonexistent in law.</w:t>
      </w:r>
    </w:p>
    <w:p w:rsidR="00000000" w:rsidDel="00000000" w:rsidP="00000000" w:rsidRDefault="00000000" w:rsidRPr="00000000" w14:paraId="000001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us examine each of these Decisions and find out exactly how and where grave abuse of discretion lies.</w:t>
      </w:r>
    </w:p>
    <w:p w:rsidR="00000000" w:rsidDel="00000000" w:rsidP="00000000" w:rsidRDefault="00000000" w:rsidRPr="00000000" w14:paraId="000001D4">
      <w:pPr>
        <w:rPr>
          <w:rFonts w:ascii="Georgia" w:cs="Georgia" w:eastAsia="Georgia" w:hAnsi="Georgia"/>
        </w:rPr>
      </w:pPr>
      <w:r w:rsidDel="00000000" w:rsidR="00000000" w:rsidRPr="00000000">
        <w:rPr>
          <w:rtl w:val="0"/>
        </w:rPr>
      </w:r>
    </w:p>
    <w:p w:rsidR="00000000" w:rsidDel="00000000" w:rsidP="00000000" w:rsidRDefault="00000000" w:rsidRPr="00000000" w14:paraId="000001D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AMARI Contract</w:t>
      </w:r>
    </w:p>
    <w:p w:rsidR="00000000" w:rsidDel="00000000" w:rsidP="00000000" w:rsidRDefault="00000000" w:rsidRPr="00000000" w14:paraId="000001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1995, AMARI entered into a Joint Venture Agreement (JVA) with the Public Estates Authority (PEA) for the development and the sale of three reclaimed islands on Manila Bay. These were known as the “Freedom Islands,” which comprised an area of 157 hectares. Further, the JVA required AMARI to reclaim and purchase an additional 250 hectares of submerged lands surrounding these islands.</w:t>
      </w:r>
    </w:p>
    <w:p w:rsidR="00000000" w:rsidDel="00000000" w:rsidP="00000000" w:rsidRDefault="00000000" w:rsidRPr="00000000" w14:paraId="000001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1998, Francisco Chavez — a former solicitor general — brought suit before the Supreme Court to nullify the JVA. The threshold issue of the Petition was “whether AMARI, a private corporation, can acquire and own reclaimed and submerged foreshore land in Manila Bay.”</w:t>
      </w:r>
    </w:p>
    <w:p w:rsidR="00000000" w:rsidDel="00000000" w:rsidP="00000000" w:rsidRDefault="00000000" w:rsidRPr="00000000" w14:paraId="000001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unanimous 13-0 vote, the Court, speaking through Justice Antonio T. Carpio, answered with a resounding “No.” Reclaimed lands are “alienable lands of the public domain” which, under the Constitution, may be </w:t>
      </w:r>
      <w:r w:rsidDel="00000000" w:rsidR="00000000" w:rsidRPr="00000000">
        <w:rPr>
          <w:rFonts w:ascii="Georgia" w:cs="Georgia" w:eastAsia="Georgia" w:hAnsi="Georgia"/>
          <w:i w:val="1"/>
          <w:iCs w:val="1"/>
          <w:sz w:val="22"/>
          <w:szCs w:val="22"/>
          <w:rtl w:val="0"/>
        </w:rPr>
        <w:t xml:space="preserve">leased</w:t>
      </w:r>
      <w:r w:rsidDel="00000000" w:rsidR="00000000" w:rsidRPr="00000000">
        <w:rPr>
          <w:rFonts w:ascii="Georgia" w:cs="Georgia" w:eastAsia="Georgia" w:hAnsi="Georgia"/>
          <w:sz w:val="22"/>
          <w:szCs w:val="22"/>
          <w:rtl w:val="0"/>
        </w:rPr>
        <w:t xml:space="preserve"> — but not </w:t>
      </w:r>
      <w:r w:rsidDel="00000000" w:rsidR="00000000" w:rsidRPr="00000000">
        <w:rPr>
          <w:rFonts w:ascii="Georgia" w:cs="Georgia" w:eastAsia="Georgia" w:hAnsi="Georgia"/>
          <w:i w:val="1"/>
          <w:iCs w:val="1"/>
          <w:sz w:val="22"/>
          <w:szCs w:val="22"/>
          <w:rtl w:val="0"/>
        </w:rPr>
        <w:t xml:space="preserve">sold</w:t>
      </w:r>
      <w:r w:rsidDel="00000000" w:rsidR="00000000" w:rsidRPr="00000000">
        <w:rPr>
          <w:rFonts w:ascii="Georgia" w:cs="Georgia" w:eastAsia="Georgia" w:hAnsi="Georgia"/>
          <w:sz w:val="22"/>
          <w:szCs w:val="22"/>
          <w:rtl w:val="0"/>
        </w:rPr>
        <w:t xml:space="preserve"> — to private corporations. Subject to certain constitutional limitations especially as to area, reclaimed land may be purchased by Filipino individuals. Submerged areas, on the other hand, are inalienable natural resources and are outside the commerce of man. The government, through the Public Estates Authority, may reclaim these submerged areas, however. (Once reclaimed, the assets may be classified by the government as alienable or disposable agricultural lands of the public domain; thereafter, they may be leased to private corporations.</w:t>
      </w:r>
    </w:p>
    <w:p w:rsidR="00000000" w:rsidDel="00000000" w:rsidP="00000000" w:rsidRDefault="00000000" w:rsidRPr="00000000" w14:paraId="000001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subsequent Resolution dated May 6, 2003, the Court clarified that “reclaimed alienable lands of the public domain if sold or transferred to a public or municipal corporation for a monetary consideration become patrimonial property x x x [which] may be sold x x x to private parties, whether Filipino citizens or qualified corporations.” This clarification was welcomed by the business community, because it quieted the anxieties of many companies that had bought reclaimed real estate from Pasay City, the local government that had territorial jurisdiction over the questioned Manila Bay reclamation project.”</w:t>
      </w:r>
    </w:p>
    <w:p w:rsidR="00000000" w:rsidDel="00000000" w:rsidP="00000000" w:rsidRDefault="00000000" w:rsidRPr="00000000" w14:paraId="000001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later Resolution dated November 11, 2003,"° the Court — citing the investigation reports of two Senate committees — said that it could not legitimize the AMARI Contract, because it had “conveyed to a private entity 157.84 hectares of reclaimed public lands along Roxas Boulevard in Metro Manila at a negotiated price of P1,200 per square meter, x x x [considering that] the market price of land near that area at that time [was] P90,000 per square meter. The difference in price is a staggering P140.16 billion, equivalent to the budget of the entire judiciary for seventeen years and more than three times the Marcos Swiss deposits that this Court forfeited in favor of the government.” With this revelation, the Court wrote finis to the “grandmother of all scams.”</w:t>
      </w:r>
    </w:p>
    <w:p w:rsidR="00000000" w:rsidDel="00000000" w:rsidP="00000000" w:rsidRDefault="00000000" w:rsidRPr="00000000" w14:paraId="000001DB">
      <w:pPr>
        <w:rPr>
          <w:rFonts w:ascii="Georgia" w:cs="Georgia" w:eastAsia="Georgia" w:hAnsi="Georgia"/>
        </w:rPr>
      </w:pPr>
      <w:r w:rsidDel="00000000" w:rsidR="00000000" w:rsidRPr="00000000">
        <w:rPr>
          <w:rtl w:val="0"/>
        </w:rPr>
      </w:r>
    </w:p>
    <w:p w:rsidR="00000000" w:rsidDel="00000000" w:rsidP="00000000" w:rsidRDefault="00000000" w:rsidRPr="00000000" w14:paraId="000001D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PIATCO Contract</w:t>
      </w:r>
    </w:p>
    <w:p w:rsidR="00000000" w:rsidDel="00000000" w:rsidP="00000000" w:rsidRDefault="00000000" w:rsidRPr="00000000" w14:paraId="000001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turn to the second Contract. In 1997, after a public bidding conducted by the Manila International Airport Authority (MIAA), PIATCO was awarded a “Concession Agreement” (CA) for the construction and the operation of Ninoy Aquino International Airport Terminal III under the Build Operate and ‘Transfer (BOT) Law (RA No. 7718). Thereafter, the Concession Agreement was amended without any public bidding in 1998. Subsequently, three Supplements to the CA were signed in 1999, 2000 and 2001, also without any public bidding, Brought directly before the Supreme Court in “002 were suits challenging the validity of the original (A, the amended CA and the three Supplements.</w:t>
      </w:r>
    </w:p>
    <w:p w:rsidR="00000000" w:rsidDel="00000000" w:rsidP="00000000" w:rsidRDefault="00000000" w:rsidRPr="00000000" w14:paraId="000001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Decision written’ by Justice Reynato S. Puno, the Court — by a vote of 10-3-1 — ruled that the government (specifically the Manila International Airport Authority or MIAA) gravely abused its discretion in entering into these PIATCO Contracts for the following reasons:</w:t>
      </w:r>
    </w:p>
    <w:p w:rsidR="00000000" w:rsidDel="00000000" w:rsidP="00000000" w:rsidRDefault="00000000" w:rsidRPr="00000000" w14:paraId="000001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MIAA violated its own bidding rules when it awarded the original CA to an entity that had failed to inept the financial requirement of the rules.</w:t>
      </w:r>
    </w:p>
    <w:p w:rsidR="00000000" w:rsidDel="00000000" w:rsidP="00000000" w:rsidRDefault="00000000" w:rsidRPr="00000000" w14:paraId="000001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Amended Concession Agreement signed by MIAA and PIATCO substantially differed from the Agreement that the bidding rules said would be awarded to the winning bidder. In other words, the CA nullified the “fair competition essence” of public bidding by granting more benefits to the winner than that which had been offered for bidding. The benefits given to PIATCO “alter[ed] the basic parameters of the contract and constitut[ed] a denial to the other bidders of the opportunity to bid under the same terms.” The “executed contract” was “entirely different from the one that was bidded upon” and gave PIATCO “more favorable terms than what was available to other bidders at the time the contract was bidded out.”</w:t>
      </w:r>
    </w:p>
    <w:p w:rsidR="00000000" w:rsidDel="00000000" w:rsidP="00000000" w:rsidRDefault="00000000" w:rsidRPr="00000000" w14:paraId="000001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CA obligated the government to pay PIATCO's creditors “in the event that PIATCO defaults in its loan obligations,” in violation of the BOT Law proscribing “government guarantees in any form.”</w:t>
      </w:r>
    </w:p>
    <w:p w:rsidR="00000000" w:rsidDel="00000000" w:rsidP="00000000" w:rsidRDefault="00000000" w:rsidRPr="00000000" w14:paraId="000001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CA likewise obligated the government — when forced by national emergencies to take over Terminal III — to pay PIATCO, contravening Section 17 of Article XII of the Constitution.”</w:t>
      </w:r>
    </w:p>
    <w:p w:rsidR="00000000" w:rsidDel="00000000" w:rsidP="00000000" w:rsidRDefault="00000000" w:rsidRPr="00000000" w14:paraId="000001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In granting PIATCO the “exclusive right to operate a commercial international passenger terminal within the Island of Luzon,” the CA transgressed the constitutional prohibition against monopolies, as such grant would have compelled the closure of NAIA Terminals I and II.</w:t>
      </w:r>
    </w:p>
    <w:p w:rsidR="00000000" w:rsidDel="00000000" w:rsidP="00000000" w:rsidRDefault="00000000" w:rsidRPr="00000000" w14:paraId="000001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subsequent Resolution dated January 21, 2004, the Court stressed that a public bidding was to be conducted strictly in accordance with the “prescribed terms, conditions and parameters laid down by government.” Once an award is made, “all that is left to be done by the parties is to execute the necessary agreements and implement them.” No material changes to the parameters can thereafter be allowed. Otherwise, “public bidding becomes a mockery and the modified contract must be struck down.”</w:t>
      </w:r>
    </w:p>
    <w:p w:rsidR="00000000" w:rsidDel="00000000" w:rsidP="00000000" w:rsidRDefault="00000000" w:rsidRPr="00000000" w14:paraId="000001E5">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E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MEGA PACIFIC Contract</w:t>
      </w:r>
    </w:p>
    <w:p w:rsidR="00000000" w:rsidDel="00000000" w:rsidP="00000000" w:rsidRDefault="00000000" w:rsidRPr="00000000" w14:paraId="000001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take up the third and final Contract that we agreed to discuss today. This Contract was awarded by the Commission on Elections (Comelec) to MEGA PACIFIC for the supply of automated counting machines (ACM) intended to be used during the 2004 election.</w:t>
      </w:r>
    </w:p>
    <w:p w:rsidR="00000000" w:rsidDel="00000000" w:rsidP="00000000" w:rsidRDefault="00000000" w:rsidRPr="00000000" w14:paraId="000001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Voting 9-5," the Court — in a Decision I had the honor of writing — invalidated the Contract, because it had been awarded in violation of law and jurisprudence; in “reckless disregard" of Comelec’s bidding rules and procedure; and “in inexplicable haste, without adequately checking and observing mandatory financial, technical and legal requirements.” Let me explain these pronouncements further.</w:t>
      </w:r>
    </w:p>
    <w:p w:rsidR="00000000" w:rsidDel="00000000" w:rsidP="00000000" w:rsidRDefault="00000000" w:rsidRPr="00000000" w14:paraId="000001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by a formal Resolution, Comelec awarded the Contract to “Mega Pacific Consortium,” an entity that had not participated in the bidding. Despite this grant, the poll body signed the actual automation agreement with “Mega Pacific Solutions, Inc.,” a company that had joined the bidding, but had not met the eligibility requirements.</w:t>
      </w:r>
    </w:p>
    <w:p w:rsidR="00000000" w:rsidDel="00000000" w:rsidP="00000000" w:rsidRDefault="00000000" w:rsidRPr="00000000" w14:paraId="000001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automated counting machines (ACMs) proffered by MEGA PACIFIC flunked the technical tests conducted by the Department of Science and Technology (DOST). Specifically, the ACMs failed to meet the accuracy requirement of 99.9995 percent set up by the Comelec bidding rules. Acknowledging that this rating could have been too steep, the Court nonetheless observed that “the essence of public bidding is violated by the practice of requiring very high standards or unrealistic specifications that cannot be met, x x x only to water them down after the award is made. Such scheme, which discourages the entry of bona fide bidders, is in fact a sure indication of fraud in the bidding, designed to eliminate fair competition.”</w:t>
      </w:r>
    </w:p>
    <w:p w:rsidR="00000000" w:rsidDel="00000000" w:rsidP="00000000" w:rsidRDefault="00000000" w:rsidRPr="00000000" w14:paraId="000001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ACMs failed to meet another key requirement — “for the counting machines’ software program to be able to detect previously downloaded precinct results and to prevent these from being entered again into the counting machines.” Had the Supreme Court ignored this failure and validated the Contract, unscrupulous persons would be able to repeatedly download and feed into the computers the results favorable to a particular candidate. Thus, “election fraud could be perpetrated on a massive scale by means of just a few key strokes.”</w:t>
      </w:r>
    </w:p>
    <w:p w:rsidR="00000000" w:rsidDel="00000000" w:rsidP="00000000" w:rsidRDefault="00000000" w:rsidRPr="00000000" w14:paraId="000001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the DOST tests revealed that the machines were unable to print the audit trail without loss of data. “This particular deficiency is significant, not only to the bidding, but to the cause of free and credible elections. The purpose of requiring audit trails is to enable Comelec to trace and verify the identities of the ACM operators responsible for data entry and downloading, as well as the times when the various data were downloaded into the canvassing system, in order to forestall fraud and to identify the perpetrators.”</w:t>
      </w:r>
    </w:p>
    <w:p w:rsidR="00000000" w:rsidDel="00000000" w:rsidP="00000000" w:rsidRDefault="00000000" w:rsidRPr="00000000" w14:paraId="000001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aggravating these failures to comply with bid requirements was the inability of Comelec to explain these deficiencies, and its dismaying admission that “the software used by Comelec was merely a ‘demo’ version inasmuch as the final version that would actually be used in the elections was still being developed and had not been finalized.”</w:t>
      </w:r>
    </w:p>
    <w:p w:rsidR="00000000" w:rsidDel="00000000" w:rsidP="00000000" w:rsidRDefault="00000000" w:rsidRPr="00000000" w14:paraId="000001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that were so, why then were the ACMs brought in and paid for “when there is as yet no way of knowing if the final version of the software would be able to run them properly” and assure an orderly and accurate count? Even more clearly, “Comelec awarded the Contract without having seen, much less evaluated, the final product being purchased.”</w:t>
      </w:r>
    </w:p>
    <w:p w:rsidR="00000000" w:rsidDel="00000000" w:rsidP="00000000" w:rsidRDefault="00000000" w:rsidRPr="00000000" w14:paraId="000001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noting these violations by Comelec of its own bidding rules, the Court asked, “What then was the point in awarding the bid when the software that was the subject of the Contract was still to be created by the winner?”</w:t>
      </w:r>
    </w:p>
    <w:p w:rsidR="00000000" w:rsidDel="00000000" w:rsidP="00000000" w:rsidRDefault="00000000" w:rsidRPr="00000000" w14:paraId="000001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ruled that by awarding the bid and later on allowing the winner to alter substantially the latter's bid without any public bidding, Comelec desecrated the law on public bidding.</w:t>
      </w:r>
    </w:p>
    <w:p w:rsidR="00000000" w:rsidDel="00000000" w:rsidP="00000000" w:rsidRDefault="00000000" w:rsidRPr="00000000" w14:paraId="000001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an epilogue to this Decision, the Court noted that the MEGA PACIFIC case involved not merely the invalidation of a business contract, but “the ability and capacity of the Commission on Elections to perform properly, legally and prudently its legal mandate to implement the transition from manual to automated election”} and in the final analysis to conduct honest, orderly and credible elections. In short, it voided the MEGA PACIFIC Contract, not merely because it restrained free trade and “desecrated legal and jurisprudential norms” but, even more important, because of the “illegal and abusive acts of Comelec”. put in jeopardy the “pith and soul of democracy — credible, orderly and peaceful elections.” </w:t>
      </w:r>
    </w:p>
    <w:p w:rsidR="00000000" w:rsidDel="00000000" w:rsidP="00000000" w:rsidRDefault="00000000" w:rsidRPr="00000000" w14:paraId="000001F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3">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1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conclusion, permit me to say that by invalidating these three mega Contracts, which had been entered into with grave abuse of discretion by the government entities concerned — PEA, MIAA and Comelec — the Supreme Court has firmly upheld the rule of law, which by itself is an essential ingredient of economic governance. Equally important to the business community, the Court has sent a clear and an unwavering signal that government contracts must be entered into fairly and evenhandedly. Far from being an unwanted interloper in economic matters, the Court in these three Decisions has steadfastly upheld one of the most revered axioms in business policy — the “leveling of the playing field.” Contrary to the claim of its critics, it has ruled in favor of stability, rationality and transparency in business. Some businessmen who entered into these void government contracts may have suffered some losses, but business in general has been promoted and advanced. ‘The rule of law, fairness and integrity have steadfastly been upheld.</w:t>
      </w:r>
    </w:p>
    <w:p w:rsidR="00000000" w:rsidDel="00000000" w:rsidP="00000000" w:rsidRDefault="00000000" w:rsidRPr="00000000" w14:paraId="000001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show the Court’s unswerving commitment to fair competition and a level playing field, let me quote in closing from the Mega Pacific Decision:</w:t>
      </w:r>
    </w:p>
    <w:p w:rsidR="00000000" w:rsidDel="00000000" w:rsidP="00000000" w:rsidRDefault="00000000" w:rsidRPr="00000000" w14:paraId="000001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In common parlance, public bidding aims to ‘level the playing field.’ That means that each bidder must bid under the same conditions; and be subject to the same guidelines, requirements and limitations, so that the best offer or lowest bid may be determined, a// other things being equal.</w:t>
      </w:r>
    </w:p>
    <w:p w:rsidR="00000000" w:rsidDel="00000000" w:rsidP="00000000" w:rsidRDefault="00000000" w:rsidRPr="00000000" w14:paraId="000001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it is contrary to the very concept of public bidding to permit a variance between the conditions under which bids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2"/>
          <w:szCs w:val="22"/>
          <w:rtl w:val="0"/>
        </w:rPr>
        <w:t xml:space="preserve">are invited and those under which proposals are submitted and approved, or x x x the conditions under which a bid is won and those under which the awarded Contract will be complied with. The substantive amendment of the contract bidded out — after the bidding process has been concluded — is violative of the public policy on public biddings, as well as [of] the spirit and intent of RA 8436.”</w:t>
      </w:r>
    </w:p>
    <w:p w:rsidR="00000000" w:rsidDel="00000000" w:rsidP="00000000" w:rsidRDefault="00000000" w:rsidRPr="00000000" w14:paraId="000001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F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F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F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1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4">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5</w:t>
      </w:r>
    </w:p>
    <w:p w:rsidR="00000000" w:rsidDel="00000000" w:rsidP="00000000" w:rsidRDefault="00000000" w:rsidRPr="00000000" w14:paraId="00000215">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16">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Protecting the Consumers</w:t>
      </w:r>
    </w:p>
    <w:p w:rsidR="00000000" w:rsidDel="00000000" w:rsidP="00000000" w:rsidRDefault="00000000" w:rsidRPr="00000000" w14:paraId="00000217">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my compañero, your president, former Comelec Commissioner Chino Marquinez, for inviting me to keynote your award ceremonies tonight. Except for a few occasions when the topic is directly relevant to Supreme Court projects, I normally turn down speaking invitations. However, Chino was insistent. He claimed that the Court was active lately in explaining its recent Decisions touching on the economy. He explained that there was a need to discuss not only how Supreme Court Decisions affected businessmen, but also how they protected consumers. Indeed, he had a point. And so I agreed to deliver this address tonight.</w:t>
      </w:r>
    </w:p>
    <w:p w:rsidR="00000000" w:rsidDel="00000000" w:rsidP="00000000" w:rsidRDefault="00000000" w:rsidRPr="00000000" w14:paraId="0000021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Three Great Phenomena of the Twentieth Century</w:t>
      </w:r>
    </w:p>
    <w:p w:rsidR="00000000" w:rsidDel="00000000" w:rsidP="00000000" w:rsidRDefault="00000000" w:rsidRPr="00000000" w14:paraId="000002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three great phenomena of the 20'" century have changed the social behavior of everyone on this planet. The first was the invention of the automobile, which stimulated people to move about in unprecedented numbers. With its coming, a virtual social revolution took place. The car enabled people to move about frey and independently, to a degree never before imagined.</w:t>
      </w:r>
    </w:p>
    <w:p w:rsidR="00000000" w:rsidDel="00000000" w:rsidP="00000000" w:rsidRDefault="00000000" w:rsidRPr="00000000" w14:paraId="000002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a few decades after the automobile had sent people upon the highroad, television appeared and has done the opposite. It has tended to keep most of us at home by bringing history, movies, sporting events and cultural affairs from everywhere in the world into the privacy of our living rooms. Every type of news events — coronations, inauguration, ball games and, yes, even wars and moon landings — can now be witnessed right inside our home.’</w:t>
      </w:r>
    </w:p>
    <w:p w:rsidR="00000000" w:rsidDel="00000000" w:rsidP="00000000" w:rsidRDefault="00000000" w:rsidRPr="00000000" w14:paraId="000002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third great phenomenon is the personal computer. Combined with the Internet and the cell phone, the computer has enabled people to conduct their business at home and has thus made them even less dependent on the automobile. In fact, in many places in the world, one can shop without having to go to a grocery or store. Theoretical, we can order almost anything through e-commerce websites. Moreover, with the personal computer, we can communicate — or even confer -- with office mates as if they were physically present in the office.</w:t>
      </w:r>
    </w:p>
    <w:p w:rsidR="00000000" w:rsidDel="00000000" w:rsidP="00000000" w:rsidRDefault="00000000" w:rsidRPr="00000000" w14:paraId="000002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spite of these great scientific milestones, the consumer has remained at the center. In the words of the late US President Lyndon B. Johnson, “the consumer is moving forward; we cannot test content until he is in the front row, not displacing the interest of the producer, yet giving equal rank in representation with that interest.”</w:t>
      </w:r>
    </w:p>
    <w:p w:rsidR="00000000" w:rsidDel="00000000" w:rsidP="00000000" w:rsidRDefault="00000000" w:rsidRPr="00000000" w14:paraId="000002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speak before you today, the world is irreversibly being propelled towards trade liberalization, deregulation, globalization and privatization. Indeed, these have become the third-millennium buzz words.’ In our day and age, we know that the advances in trade, banking transactions, tee- — communications, transportation and migration of people have begun to blur national legal boundaries. But in the midst of all these crucial changes in the world, the concern for the total interest of the consumer has become even more pronounced. The right to safety, the right to be informed, the right to choose and the right to be heard have become the priority concerns of nations and governments.</w:t>
      </w:r>
    </w:p>
    <w:p w:rsidR="00000000" w:rsidDel="00000000" w:rsidP="00000000" w:rsidRDefault="00000000" w:rsidRPr="00000000" w14:paraId="000002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speech before the 1962 US Congress, President John F. Kennedy identified who the consumers were and rationalized the need to safeguard their rights in this wise:</w:t>
      </w:r>
    </w:p>
    <w:p w:rsidR="00000000" w:rsidDel="00000000" w:rsidP="00000000" w:rsidRDefault="00000000" w:rsidRPr="00000000" w14:paraId="000002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“Consumers by definition include us all. They are the largest economic group in the economy, affecting and affected by almost every public and private economic decision. ‘Two-thirds of all spending in the economy is by consumers. They are the only important group in the economy who are not effectively organized, whose views are often not heard</w:t>
      </w:r>
    </w:p>
    <w:p w:rsidR="00000000" w:rsidDel="00000000" w:rsidP="00000000" w:rsidRDefault="00000000" w:rsidRPr="00000000" w14:paraId="000002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consumers are offered inferior products, if prices are exorbitant, if drugs are unsafe or worthless, if the consumer is unable to choose on an informed basis, then his dollar is wasted, his health and safety may be threatened, and the national interest suffers.”</w:t>
      </w:r>
    </w:p>
    <w:p w:rsidR="00000000" w:rsidDel="00000000" w:rsidP="00000000" w:rsidRDefault="00000000" w:rsidRPr="00000000" w14:paraId="000002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Kennedy pointed out, whatever financial loss or injury consumers suffer as a result of substandard or hazardous products indirectly affects the economy. Hence, the necessity of state action in consumer protection.</w:t>
      </w:r>
    </w:p>
    <w:p w:rsidR="00000000" w:rsidDel="00000000" w:rsidP="00000000" w:rsidRDefault="00000000" w:rsidRPr="00000000" w14:paraId="00000224">
      <w:pPr>
        <w:rPr>
          <w:rFonts w:ascii="Georgia" w:cs="Georgia" w:eastAsia="Georgia" w:hAnsi="Georgia"/>
        </w:rPr>
      </w:pPr>
      <w:r w:rsidDel="00000000" w:rsidR="00000000" w:rsidRPr="00000000">
        <w:rPr>
          <w:rtl w:val="0"/>
        </w:rPr>
      </w:r>
    </w:p>
    <w:p w:rsidR="00000000" w:rsidDel="00000000" w:rsidP="00000000" w:rsidRDefault="00000000" w:rsidRPr="00000000" w14:paraId="0000022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Need for Consumer Protection</w:t>
      </w:r>
    </w:p>
    <w:p w:rsidR="00000000" w:rsidDel="00000000" w:rsidP="00000000" w:rsidRDefault="00000000" w:rsidRPr="00000000" w14:paraId="000002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need for consumer protection cannot be overemphasized. In the Philippines, most consumers share certain general characteristics that make them especially vulnerable to abuses by merchants, sellers, and manufacturers:</w:t>
      </w:r>
    </w:p>
    <w:p w:rsidR="00000000" w:rsidDel="00000000" w:rsidP="00000000" w:rsidRDefault="00000000" w:rsidRPr="00000000" w14:paraId="000002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most Filipino consumers still view caveat emptor as the controlling rule in consumer transactions. The prevailing notion is that consumers must sufficiently ex- — amine goods before buying them. Hence, they must bear the loss resulting from any failure to identify flaws or defects.</w:t>
      </w:r>
    </w:p>
    <w:p w:rsidR="00000000" w:rsidDel="00000000" w:rsidP="00000000" w:rsidRDefault="00000000" w:rsidRPr="00000000" w14:paraId="000002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some shoppers view consumer protection as a choice between two substantially similar products: a more expensive product equipped with a guarantee versus a cheaper item sold “as is.” While the consumer can easily calculate the difference in price, it is not easy to discern how much the warranty is worth. Many Filipino buyers opt to pay less. Having chosen to buy the cheaper product, they are less likely to return to the seller to demand the shoddy or inferior. Having “taken the risk,” they feel obliged to absorb the loss.</w:t>
      </w:r>
    </w:p>
    <w:p w:rsidR="00000000" w:rsidDel="00000000" w:rsidP="00000000" w:rsidRDefault="00000000" w:rsidRPr="00000000" w14:paraId="000002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Filipinos value pakikisama’ or “the ability” get along.” For a person to be considered as market makisama or “one who knows how to get along,” one must be able to articulate demands and resolve conflicts without being pushy; and without resorting to anger, threats or confrontation.</w:t>
      </w:r>
    </w:p>
    <w:p w:rsidR="00000000" w:rsidDel="00000000" w:rsidP="00000000" w:rsidRDefault="00000000" w:rsidRPr="00000000" w14:paraId="000002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Filipinos also value </w:t>
      </w:r>
      <w:r w:rsidDel="00000000" w:rsidR="00000000" w:rsidRPr="00000000">
        <w:rPr>
          <w:rFonts w:ascii="Georgia" w:cs="Georgia" w:eastAsia="Georgia" w:hAnsi="Georgia"/>
          <w:i w:val="1"/>
          <w:iCs w:val="1"/>
          <w:sz w:val="22"/>
          <w:szCs w:val="22"/>
          <w:rtl w:val="0"/>
        </w:rPr>
        <w:t xml:space="preserve">pakikipagkapwa</w:t>
      </w:r>
      <w:r w:rsidDel="00000000" w:rsidR="00000000" w:rsidRPr="00000000">
        <w:rPr>
          <w:rFonts w:ascii="Georgia" w:cs="Georgia" w:eastAsia="Georgia" w:hAnsi="Georgia"/>
          <w:sz w:val="22"/>
          <w:szCs w:val="22"/>
          <w:rtl w:val="0"/>
        </w:rPr>
        <w:t xml:space="preserve">, which incorporates the prescribed rules of reciprocal privileges and obligations of members of a given social group. When they fail to act according to the behaviors and values expected by the group, they are labeled as </w:t>
      </w:r>
      <w:r w:rsidDel="00000000" w:rsidR="00000000" w:rsidRPr="00000000">
        <w:rPr>
          <w:rFonts w:ascii="Georgia" w:cs="Georgia" w:eastAsia="Georgia" w:hAnsi="Georgia"/>
          <w:i w:val="1"/>
          <w:iCs w:val="1"/>
          <w:sz w:val="22"/>
          <w:szCs w:val="22"/>
          <w:rtl w:val="0"/>
        </w:rPr>
        <w:t xml:space="preserve">walang kapwa-tao</w:t>
      </w:r>
      <w:r w:rsidDel="00000000" w:rsidR="00000000" w:rsidRPr="00000000">
        <w:rPr>
          <w:rFonts w:ascii="Georgia" w:cs="Georgia" w:eastAsia="Georgia" w:hAnsi="Georgia"/>
          <w:sz w:val="22"/>
          <w:szCs w:val="22"/>
          <w:rtl w:val="0"/>
        </w:rPr>
        <w:t xml:space="preserve">. When merchants, whether sellers or manufacturers, exhibit manifest bad faith — whether or not through unfair, deceptive or fraudulent behavior — they may be regarded as </w:t>
      </w:r>
      <w:r w:rsidDel="00000000" w:rsidR="00000000" w:rsidRPr="00000000">
        <w:rPr>
          <w:rFonts w:ascii="Georgia" w:cs="Georgia" w:eastAsia="Georgia" w:hAnsi="Georgia"/>
          <w:i w:val="1"/>
          <w:iCs w:val="1"/>
          <w:sz w:val="22"/>
          <w:szCs w:val="22"/>
          <w:rtl w:val="0"/>
        </w:rPr>
        <w:t xml:space="preserve">walang kapwa-tao</w:t>
      </w:r>
      <w:r w:rsidDel="00000000" w:rsidR="00000000" w:rsidRPr="00000000">
        <w:rPr>
          <w:rFonts w:ascii="Georgia" w:cs="Georgia" w:eastAsia="Georgia" w:hAnsi="Georgia"/>
          <w:sz w:val="22"/>
          <w:szCs w:val="22"/>
          <w:rtl w:val="0"/>
        </w:rPr>
        <w:t xml:space="preserve"> and outside the protection of </w:t>
      </w:r>
      <w:r w:rsidDel="00000000" w:rsidR="00000000" w:rsidRPr="00000000">
        <w:rPr>
          <w:rFonts w:ascii="Georgia" w:cs="Georgia" w:eastAsia="Georgia" w:hAnsi="Georgia"/>
          <w:i w:val="1"/>
          <w:iCs w:val="1"/>
          <w:sz w:val="22"/>
          <w:szCs w:val="22"/>
          <w:rtl w:val="0"/>
        </w:rPr>
        <w:t xml:space="preserve">pakikisama</w:t>
      </w:r>
      <w:r w:rsidDel="00000000" w:rsidR="00000000" w:rsidRPr="00000000">
        <w:rPr>
          <w:rFonts w:ascii="Georgia" w:cs="Georgia" w:eastAsia="Georgia" w:hAnsi="Georgia"/>
          <w:sz w:val="22"/>
          <w:szCs w:val="22"/>
          <w:rtl w:val="0"/>
        </w:rPr>
        <w:t xml:space="preserve">. It is only when merchants are characterized as </w:t>
      </w:r>
      <w:r w:rsidDel="00000000" w:rsidR="00000000" w:rsidRPr="00000000">
        <w:rPr>
          <w:rFonts w:ascii="Georgia" w:cs="Georgia" w:eastAsia="Georgia" w:hAnsi="Georgia"/>
          <w:i w:val="1"/>
          <w:iCs w:val="1"/>
          <w:sz w:val="22"/>
          <w:szCs w:val="22"/>
          <w:rtl w:val="0"/>
        </w:rPr>
        <w:t xml:space="preserve">walang kapwa-tao</w:t>
      </w:r>
      <w:r w:rsidDel="00000000" w:rsidR="00000000" w:rsidRPr="00000000">
        <w:rPr>
          <w:rFonts w:ascii="Georgia" w:cs="Georgia" w:eastAsia="Georgia" w:hAnsi="Georgia"/>
          <w:sz w:val="22"/>
          <w:szCs w:val="22"/>
          <w:rtl w:val="0"/>
        </w:rPr>
        <w:t xml:space="preserve"> and the relationship with them is not worth saving that Filipino consumers will resort to legal remedies to enforce their rights. Otherwise, the latter will usually just shrug and bear any inconvenience caused by the merchants’ products or trade practices.</w:t>
      </w:r>
    </w:p>
    <w:p w:rsidR="00000000" w:rsidDel="00000000" w:rsidP="00000000" w:rsidRDefault="00000000" w:rsidRPr="00000000" w14:paraId="000002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most consumers lack awareness of their legal rights and the remedies available to them. ‘They are the discouraged from initiating legal action, because it usually requires them to hire a lawyer, and so the costs old be high. Most would be willing to “let go [of] a raw deal [rather] than engage in expensive court battles against a powerful adversary — the manufacturer.”</w:t>
      </w:r>
    </w:p>
    <w:p w:rsidR="00000000" w:rsidDel="00000000" w:rsidP="00000000" w:rsidRDefault="00000000" w:rsidRPr="00000000" w14:paraId="000002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very structure of customer transactions works against consumers. They are typically in a weak bargaining position because of the disparity in knowledge and resources between the parties. Unlike ordinary contracts, consumer contracts are standardized, with the terms dictated by the stronger party. Today, businesses have grown larger; and the bulk of everyday transactions involve powerful chains, franchises, multi-nationals or conglomerates. Often, consumers deal directly only with the other party’s agents, who do not have the authority or the discretion to adjust the contract to the former’s needs. The notion of “shopping around” for a better bargain is hardly true today, when manufacturers and their competitors may often have a monopoly of the product and offer essentially the same terms.</w:t>
      </w:r>
    </w:p>
    <w:p w:rsidR="00000000" w:rsidDel="00000000" w:rsidP="00000000" w:rsidRDefault="00000000" w:rsidRPr="00000000" w14:paraId="0000022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Role of the Supreme Court</w:t>
      </w:r>
    </w:p>
    <w:p w:rsidR="00000000" w:rsidDel="00000000" w:rsidP="00000000" w:rsidRDefault="00000000" w:rsidRPr="00000000" w14:paraId="000002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has vested the Supreme Court with wide powers to protect the rights of consumers. It has the prerogative to pass upon lower-court judgments that have been appealed to it. Moreover, under Section 1 of Article VIII, it may review and set aside any act of any agency of government — including the Presidency and Congress — on the ground of grave abuse of discretion, which may consist of the following:</w:t>
      </w:r>
    </w:p>
    <w:p w:rsidR="00000000" w:rsidDel="00000000" w:rsidP="00000000" w:rsidRDefault="00000000" w:rsidRPr="00000000" w14:paraId="000002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Violation of the Constitution, the law or judicial doctrine</w:t>
      </w:r>
    </w:p>
    <w:p w:rsidR="00000000" w:rsidDel="00000000" w:rsidP="00000000" w:rsidRDefault="00000000" w:rsidRPr="00000000" w14:paraId="000002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Whimsical or arbitrary action arising from manifest bias or personal animosity, of such gravity as to have deprived the losing party of due process</w:t>
      </w:r>
    </w:p>
    <w:p w:rsidR="00000000" w:rsidDel="00000000" w:rsidP="00000000" w:rsidRDefault="00000000" w:rsidRPr="00000000" w14:paraId="000002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this mandate, the Supreme Court has had the occasion to rule on the rights of consumers in cases that are, ultimately, really armed at protecting them. Let us examine some of these cases.</w:t>
      </w:r>
    </w:p>
    <w:p w:rsidR="00000000" w:rsidDel="00000000" w:rsidP="00000000" w:rsidRDefault="00000000" w:rsidRPr="00000000" w14:paraId="0000023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3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Consumers Favored by the Constitution</w:t>
      </w:r>
    </w:p>
    <w:p w:rsidR="00000000" w:rsidDel="00000000" w:rsidP="00000000" w:rsidRDefault="00000000" w:rsidRPr="00000000" w14:paraId="000002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Tañada v. Angara</w:t>
      </w:r>
      <w:r w:rsidDel="00000000" w:rsidR="00000000" w:rsidRPr="00000000">
        <w:rPr>
          <w:rFonts w:ascii="Georgia" w:cs="Georgia" w:eastAsia="Georgia" w:hAnsi="Georgia"/>
          <w:sz w:val="22"/>
          <w:szCs w:val="22"/>
          <w:rtl w:val="0"/>
        </w:rPr>
        <w:t xml:space="preserve">, the Supreme Court ruled that the Constitution favored consumers, not industries or enterprises. Debunking the argument that the Philippine adherence to the World Trade Organization (WTO/GATT/GATT) had violated the constitutional policy favoring a “self-reliant and independent national economy,” the Court upheld the WTO/GATT/GATT concept aimed at making available the best goods and services obtainable anywhere in the world at the most reasonable prices. Affirming the importance of the promotion of general welfare, the Court upheld prosperity, employment, purchasing power, and quality products at the most reasonable rates.</w:t>
      </w:r>
    </w:p>
    <w:p w:rsidR="00000000" w:rsidDel="00000000" w:rsidP="00000000" w:rsidRDefault="00000000" w:rsidRPr="00000000" w14:paraId="0000023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3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Oil Deregulation</w:t>
      </w:r>
    </w:p>
    <w:p w:rsidR="00000000" w:rsidDel="00000000" w:rsidP="00000000" w:rsidRDefault="00000000" w:rsidRPr="00000000" w14:paraId="000002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most important consumer issues faced by the Court was the constitutionality of Republic Act No. 8180, which deregulated the oil industry. Said the Court:</w:t>
      </w:r>
    </w:p>
    <w:p w:rsidR="00000000" w:rsidDel="00000000" w:rsidP="00000000" w:rsidRDefault="00000000" w:rsidRPr="00000000" w14:paraId="000002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issues involved in the deregulation of the downstream oil industry are of paramount significance. The ramifications, international and local in scope, are complex. ‘The impact on the nation’s economy is pervasive and far-reaching. The amounts involved in the oil business are immense. Fluctuations in the supply and price of oil products have a dramatic effect on economic development and public welfare.”</w:t>
      </w:r>
    </w:p>
    <w:p w:rsidR="00000000" w:rsidDel="00000000" w:rsidP="00000000" w:rsidRDefault="00000000" w:rsidRPr="00000000" w14:paraId="000002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should stress that the Court — in </w:t>
      </w:r>
      <w:r w:rsidDel="00000000" w:rsidR="00000000" w:rsidRPr="00000000">
        <w:rPr>
          <w:rFonts w:ascii="Georgia" w:cs="Georgia" w:eastAsia="Georgia" w:hAnsi="Georgia"/>
          <w:i w:val="1"/>
          <w:iCs w:val="1"/>
          <w:sz w:val="22"/>
          <w:szCs w:val="22"/>
          <w:rtl w:val="0"/>
        </w:rPr>
        <w:t xml:space="preserve">Tatad v. Secretary of the Department of Energy</w:t>
      </w:r>
      <w:r w:rsidDel="00000000" w:rsidR="00000000" w:rsidRPr="00000000">
        <w:rPr>
          <w:rFonts w:ascii="Georgia" w:cs="Georgia" w:eastAsia="Georgia" w:hAnsi="Georgia"/>
          <w:sz w:val="22"/>
          <w:szCs w:val="22"/>
          <w:rtl w:val="0"/>
        </w:rPr>
        <w:t xml:space="preserve"> — nullified RA No. 8180, not because the SC necessarily agreed with deregulation as an economic policy, but because “as cobbled by Congress in its present form, the law violates the Constitution. The right call therefore should be for Congress to write a new oil deregulation law that conforms to the Constitution and not for this Court to shirk its duty of striking down a law that offends the Constitution. Striking down RA No. 8180 may cost losses in quantifiable terms to the oil oligopolists. But the loss in tolerating the tampering of our Constitution is not quantifiable in pesos and centavos. More worthy of protection than the supra-normal profits of private corporations is the sanctity of the fundamental principles of the Constitution.”</w:t>
      </w:r>
    </w:p>
    <w:p w:rsidR="00000000" w:rsidDel="00000000" w:rsidP="00000000" w:rsidRDefault="00000000" w:rsidRPr="00000000" w14:paraId="000002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protect consumers, the Supreme Court has the duty to strike down any law that violates the fundamental law of the land. The Constitution mandates the Court to be the guardian not only of the people’s political but also of their economic rights. ‘True, in the President and (Congress — not in the Court — is vested the power and the prerogative to determine whether to adopt the policy of oil deregulation and, if so, under what conditions and circumstances. However, all such policies and their ramifications must conform to the Constitution. (Otherwise, the Court has the duty to strike them down, not because they are unwise or inconvenient, but because they are constitutionally impermissible.</w:t>
      </w:r>
    </w:p>
    <w:p w:rsidR="00000000" w:rsidDel="00000000" w:rsidP="00000000" w:rsidRDefault="00000000" w:rsidRPr="00000000" w14:paraId="000002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Tatad v. Secretary of Energy,</w:t>
      </w:r>
      <w:r w:rsidDel="00000000" w:rsidR="00000000" w:rsidRPr="00000000">
        <w:rPr>
          <w:rFonts w:ascii="Georgia" w:cs="Georgia" w:eastAsia="Georgia" w:hAnsi="Georgia"/>
          <w:sz w:val="22"/>
          <w:szCs w:val="22"/>
          <w:rtl w:val="0"/>
        </w:rPr>
        <w:t xml:space="preserve"> the Court found that oil deregulation had, in essence, shifted the burden of price control from the government to the “market forces,” in order (1) to eliminate government intervention that might “do more harm than good”; and (2) to achieve a truly competitive market of fair prices. Aimed at removing government abuse and corruption in price-setting, deregulation was at bottom supposed to provide the best goods and services at the cheapest prices.</w:t>
      </w:r>
    </w:p>
    <w:p w:rsidR="00000000" w:rsidDel="00000000" w:rsidP="00000000" w:rsidRDefault="00000000" w:rsidRPr="00000000" w14:paraId="0000023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3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Public Utility Regulation</w:t>
      </w:r>
    </w:p>
    <w:p w:rsidR="00000000" w:rsidDel="00000000" w:rsidP="00000000" w:rsidRDefault="00000000" w:rsidRPr="00000000" w14:paraId="000002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Third World countries like the Philippines, equal justice will not have an authentic ring unless the economic rights of the people, especially the poor, are protected with the same resoluteness as their right to liberty. The case </w:t>
      </w:r>
      <w:r w:rsidDel="00000000" w:rsidR="00000000" w:rsidRPr="00000000">
        <w:rPr>
          <w:rFonts w:ascii="Georgia" w:cs="Georgia" w:eastAsia="Georgia" w:hAnsi="Georgia"/>
          <w:i w:val="1"/>
          <w:iCs w:val="1"/>
          <w:sz w:val="22"/>
          <w:szCs w:val="22"/>
          <w:rtl w:val="0"/>
        </w:rPr>
        <w:t xml:space="preserve">Republic v. Meralco</w:t>
      </w:r>
      <w:r w:rsidDel="00000000" w:rsidR="00000000" w:rsidRPr="00000000">
        <w:rPr>
          <w:rFonts w:ascii="Georgia" w:cs="Georgia" w:eastAsia="Georgia" w:hAnsi="Georgia"/>
          <w:sz w:val="22"/>
          <w:szCs w:val="22"/>
          <w:rtl w:val="0"/>
        </w:rPr>
        <w:t xml:space="preserve"> is of utmost significance because it upheld the right of our people to avail themselves of electricity and to be reasonably charged for it.</w:t>
      </w:r>
    </w:p>
    <w:p w:rsidR="00000000" w:rsidDel="00000000" w:rsidP="00000000" w:rsidRDefault="00000000" w:rsidRPr="00000000" w14:paraId="000002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outset, it should be stressed that the regulation of rates to be charged by public utilities is founded upon the police powers of the State. Statutes prescribing rules for the control and regulation of public utilities are a valid exercise of such power. Explained the Court:</w:t>
      </w:r>
    </w:p>
    <w:p w:rsidR="00000000" w:rsidDel="00000000" w:rsidP="00000000" w:rsidRDefault="00000000" w:rsidRPr="00000000" w14:paraId="000002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private property is used for a public purpose and is affected with public interest, it ceases to be juris private only and becomes subject to regulation. The regulation is to promote the common good. Submission to regulation may be withdrawn by the owner by discontinuing use; but as long as use of the property is continued, the same is subject to public regulation.</w:t>
      </w:r>
    </w:p>
    <w:p w:rsidR="00000000" w:rsidDel="00000000" w:rsidP="00000000" w:rsidRDefault="00000000" w:rsidRPr="00000000" w14:paraId="000002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w:t>
      </w:r>
    </w:p>
    <w:p w:rsidR="00000000" w:rsidDel="00000000" w:rsidP="00000000" w:rsidRDefault="00000000" w:rsidRPr="00000000" w14:paraId="000002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regulating rates charged by public utilities, the State protects the public against arbitrary and excessive rates while maintaining the efficiency and quality of services rendered. However, the power to regulate rates does not give the State the right to prescribe rates which are so low as to deprive the public utility of a reasonable return on investment. Thus, the rates prescribed by the State must be one that yields a fair return on the public utility upon the value of the property performing the service and one that is reasonable to the public for the services rendered. The fixing of just and reasonable rates involves a balancing of the investor and the consumer interests.”</w:t>
      </w:r>
    </w:p>
    <w:p w:rsidR="00000000" w:rsidDel="00000000" w:rsidP="00000000" w:rsidRDefault="00000000" w:rsidRPr="00000000" w14:paraId="000002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case, the Court held that the Energy Regulatory Board (ERB) had correctly ruled that income tax should not be included in the computation of the operating expenses of a public utility. The Court said:</w:t>
      </w:r>
    </w:p>
    <w:p w:rsidR="00000000" w:rsidDel="00000000" w:rsidP="00000000" w:rsidRDefault="00000000" w:rsidRPr="00000000" w14:paraId="000002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“Income tax paid by a public utility is inconsistent with the nature of operating expenses. In general, operating expenses are l those which are reasonably incurred in connection with business operations to yield revenue or income. They are items of expenses which contribute or are attributable to the production of income or revenue. As correctly put by the ERB, operating expenses should be a requisite of or necessary in the operation of a utility, recurring, and that it redounds to the service of benefit of customers.”</w:t>
      </w:r>
    </w:p>
    <w:p w:rsidR="00000000" w:rsidDel="00000000" w:rsidP="00000000" w:rsidRDefault="00000000" w:rsidRPr="00000000" w14:paraId="000002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customers of a public utility derive no benefit from the taxes it pays, and its payment of income tax contributes nothing directly to its operation for pur-— poses of generating revenue or profit. Accordingly, the burden of paying income tax should be Meralco’s alone; it should not be shifted to the consumers by including that tax in the computation of the company’s operating expenses. ‘To charge them for its expenses that are not related to the service or benefit they derive from it is unjustified and inequitable. Thus, ERB’s Order directing Meralco to refund its customers for amounts it had charged them to cover its income tax liabilities was upheld by the Court.</w:t>
      </w:r>
    </w:p>
    <w:p w:rsidR="00000000" w:rsidDel="00000000" w:rsidP="00000000" w:rsidRDefault="00000000" w:rsidRPr="00000000" w14:paraId="000002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in protecting consumers from the provisional rare increases granted by the Energy Regulatory Commission (ERC), the Court ruled in a later case, Freedom from Debt Coalition v. ERC,“ that the challenged provisional rate increase had transgressed the EPIRA law and the implementing rules and regulations (IRR) thereof.</w:t>
      </w:r>
    </w:p>
    <w:p w:rsidR="00000000" w:rsidDel="00000000" w:rsidP="00000000" w:rsidRDefault="00000000" w:rsidRPr="00000000" w14:paraId="000002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case, the Court stopped the collection of higher electricity rates granted by ERC and stressed the importance of two basic rules: first, the need to publish the application for rare increase in a newspaper of general circulation in the locality where the applicant operate; and second, the need for ERC, in its action on the application or motion for provisional rare adjustments, (to consider the comments or pleadings of the customers and the local government unit (LGU) concerned.</w:t>
      </w:r>
    </w:p>
    <w:p w:rsidR="00000000" w:rsidDel="00000000" w:rsidP="00000000" w:rsidRDefault="00000000" w:rsidRPr="00000000" w14:paraId="000002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Obviously, the new IRR requirements are aimed at protecting the consumers and at diminishing the disparity or imbalance between them and the public utility. [The publication requirement consciously enhances their opportunity to weigh the application for the rare increase, in terms of its basis and the additional financial burden that such increase would entail. With the publication of the application itself, the consumers would be equipped - right from the start — with the needed information to determine for themselves whether to contest the application or not; and if they decide to do so, to take further steps needed to repulse it.</w:t>
      </w:r>
    </w:p>
    <w:p w:rsidR="00000000" w:rsidDel="00000000" w:rsidP="00000000" w:rsidRDefault="00000000" w:rsidRPr="00000000" w14:paraId="000002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imposition on the ERC to consider the comments of the customers and the LGUs concerned extends the comforting assurance that their interest will be taken into account in any rare increase proposal. Indeed, the requirements address the right of the consuming public to due process and at the same advance the cause of people empowerment.</w:t>
      </w:r>
    </w:p>
    <w:p w:rsidR="00000000" w:rsidDel="00000000" w:rsidP="00000000" w:rsidRDefault="00000000" w:rsidRPr="00000000" w14:paraId="000002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system of interim rates cannot be dispensed with, since it helps ensure the financial viability of a public utility. The system, however, may be abused to the detriment of the consumers, if safeguards are not put in place. It has happened many times that after the provisional rare increase had been granted, no action on the main Petition was taken; or if one was taken, it was made only after the lapse of a long period of time. The ultimate effect of the inaction or delay was to make the provisional rare virtually permanent. ‘Thus, the consumers were made to pay what effectively evolved to be the permanent rate, without the benefit of a hearing. In the meantime, the collections on the provisional rate were spent by the utility.</w:t>
      </w:r>
    </w:p>
    <w:p w:rsidR="00000000" w:rsidDel="00000000" w:rsidP="00000000" w:rsidRDefault="00000000" w:rsidRPr="00000000" w14:paraId="000002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therefore, although these new requirements are procedural in character, they represent significant reforms in public utility regulation, as they engender substantial benefits to the consumers. It is in this light that the new requirements should be appreciated and their observance enforced.</w:t>
      </w:r>
    </w:p>
    <w:p w:rsidR="00000000" w:rsidDel="00000000" w:rsidP="00000000" w:rsidRDefault="00000000" w:rsidRPr="00000000" w14:paraId="0000024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4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Public Utility Consumers</w:t>
      </w:r>
    </w:p>
    <w:p w:rsidR="00000000" w:rsidDel="00000000" w:rsidP="00000000" w:rsidRDefault="00000000" w:rsidRPr="00000000" w14:paraId="000002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Spouses Quisumbing v. Meralc</w:t>
      </w:r>
      <w:r w:rsidDel="00000000" w:rsidR="00000000" w:rsidRPr="00000000">
        <w:rPr>
          <w:rFonts w:ascii="Georgia" w:cs="Georgia" w:eastAsia="Georgia" w:hAnsi="Georgia"/>
          <w:sz w:val="22"/>
          <w:szCs w:val="22"/>
          <w:rtl w:val="0"/>
        </w:rPr>
        <w:t xml:space="preserve">o, the Court clarified that a public utility — in this case, Meralco — had no legal right to disconnect the consumer’s electrical supply immediately, without observing the requisites of law. Before being held liable for their allegedly illegal consumption of electricity, consumers should be given the opportunity to controvert any initial finding thereon.</w:t>
      </w:r>
    </w:p>
    <w:p w:rsidR="00000000" w:rsidDel="00000000" w:rsidP="00000000" w:rsidRDefault="00000000" w:rsidRPr="00000000" w14:paraId="000002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cannot deny the vital role which a public utility such as MERALCO, having a monopoly of the supply of electrical power in Metro Manila and some nearby municipalities, plays in the life of people living in such areas. Electricity has become a necessity to most people in these areas, justifying the exercise by the State of its regulatory power over the business of supplying electrical service to the public, in which petitioner MERALCO is engaged. ‘Thus, the state may regulate, as it has done through Section 97 of the Revised Order No. 1 of the Public Service Commission, the conditions under which and the manner by which a public utility such as MERALCO may effect a disconnection of service to a delinquent customer. Among others, a prior written notice to the customer is required before disconnection of the service. Failure to give such prior notice amounts to a tort.”</w:t>
      </w:r>
    </w:p>
    <w:p w:rsidR="00000000" w:rsidDel="00000000" w:rsidP="00000000" w:rsidRDefault="00000000" w:rsidRPr="00000000" w14:paraId="000002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balancing the interests of businesses and consumers, the Court succinctly said that “there is a right way to do the right thing at the right time for the right reason.”</w:t>
      </w:r>
    </w:p>
    <w:p w:rsidR="00000000" w:rsidDel="00000000" w:rsidP="00000000" w:rsidRDefault="00000000" w:rsidRPr="00000000" w14:paraId="000002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Meralco v. Macrotextile Mills</w:t>
      </w:r>
      <w:r w:rsidDel="00000000" w:rsidR="00000000" w:rsidRPr="00000000">
        <w:rPr>
          <w:rFonts w:ascii="Georgia" w:cs="Georgia" w:eastAsia="Georgia" w:hAnsi="Georgia"/>
          <w:sz w:val="22"/>
          <w:szCs w:val="22"/>
          <w:rtl w:val="0"/>
        </w:rPr>
        <w:t xml:space="preserve">, the defects in an electric meter were allowed to continue indefinitely, until the public utility suddenly demanded payment for the unrecorded electric consumption. Considering that Meralco could have remedied the situation immediately, the Supreme Court ruled that the company should bear the loss. ‘The Court reasoned that ignoring Meralco’s failure to act promptly might encourage neglect by public utilities, to the detriment of the consuming public.</w:t>
      </w:r>
    </w:p>
    <w:p w:rsidR="00000000" w:rsidDel="00000000" w:rsidP="00000000" w:rsidRDefault="00000000" w:rsidRPr="00000000" w14:paraId="00000253">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5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Credit Card Transactions</w:t>
      </w:r>
    </w:p>
    <w:p w:rsidR="00000000" w:rsidDel="00000000" w:rsidP="00000000" w:rsidRDefault="00000000" w:rsidRPr="00000000" w14:paraId="000002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their introduction into the United States 1 the 1950s, transactions involving credit cards have been a fast-growing category of credit. In the Philippines, they have become a convenient staple tool for consumers. A plethora of cases has consequently arisen from this mode of payment.</w:t>
      </w:r>
    </w:p>
    <w:p w:rsidR="00000000" w:rsidDel="00000000" w:rsidP="00000000" w:rsidRDefault="00000000" w:rsidRPr="00000000" w14:paraId="000002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BPI Express Card v. Olalia</w:t>
      </w:r>
      <w:r w:rsidDel="00000000" w:rsidR="00000000" w:rsidRPr="00000000">
        <w:rPr>
          <w:rFonts w:ascii="Georgia" w:cs="Georgia" w:eastAsia="Georgia" w:hAnsi="Georgia"/>
          <w:sz w:val="22"/>
          <w:szCs w:val="22"/>
          <w:rtl w:val="0"/>
        </w:rPr>
        <w:t xml:space="preserve">, a credit card company was collecting unpaid charges made on an extension card. However, the consumer denied ever having applied for, much less received, such card. The Court found that, indeed, he had never applied for an extension card in the name of his wife. Furthermore, it also found that the credit card company had also failed to show any receipt for any fee given in payment of and for the purpose of securing an extension card. ‘Thus, the Court ruled that the consumer should not be held liable for the purchases made on the irregularly issued extension card used by an unauthorized party.</w:t>
      </w:r>
    </w:p>
    <w:p w:rsidR="00000000" w:rsidDel="00000000" w:rsidP="00000000" w:rsidRDefault="00000000" w:rsidRPr="00000000" w14:paraId="000002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Contracts of this nature are contracts of adhesion, so-called because their terms are prepared by only one party, while the mere affixation of the signature of the other signifies adhesion thereto. As such, their terms are construed strictly against the party who drafted it. In this case, it was the credit card company that required the procedures for the application for an extension card; thus, it had the task of showing vigilance over compliance therewith.</w:t>
      </w:r>
    </w:p>
    <w:p w:rsidR="00000000" w:rsidDel="00000000" w:rsidP="00000000" w:rsidRDefault="00000000" w:rsidRPr="00000000" w14:paraId="000002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Ermitaño v. C.A</w:t>
      </w:r>
      <w:r w:rsidDel="00000000" w:rsidR="00000000" w:rsidRPr="00000000">
        <w:rPr>
          <w:rFonts w:ascii="Georgia" w:cs="Georgia" w:eastAsia="Georgia" w:hAnsi="Georgia"/>
          <w:sz w:val="22"/>
          <w:szCs w:val="22"/>
          <w:rtl w:val="0"/>
        </w:rPr>
        <w:t xml:space="preserve">, the card holder complied with the requirement to immediately notify the credit card company of the loss of the card. According to the Credit (Card Contract, for the card holder to be absolved from liability for unauthorized purchases made on a card holder's lost or stolen card, two steps must be followed: (1) the card holder must give written notice to the company; and (2) the company must notify its member-establishments of such loss or theft — a step that it can take only upon receipt of a notice from the card holder.</w:t>
      </w:r>
    </w:p>
    <w:p w:rsidR="00000000" w:rsidDel="00000000" w:rsidP="00000000" w:rsidRDefault="00000000" w:rsidRPr="00000000" w14:paraId="000002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thus performed her part in the notification procedure, the consumer had reason to expect that the credit card company would perform its part — immediate notification of its member-establishments. Clearly, the company failed to promptly notify the establishment in which the unauthorized purchases had been made with the use of the lost card. Hence, it must bear the consequences of the loss. Said the Court:</w:t>
      </w:r>
    </w:p>
    <w:p w:rsidR="00000000" w:rsidDel="00000000" w:rsidP="00000000" w:rsidRDefault="00000000" w:rsidRPr="00000000" w14:paraId="000002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“Prompt notice by the cardholder to the credit card company of the loss or theft of his card should be enough to relieve the former of any liability occasioned by the unauthorized use of his lost of stolen card. The questioned stipulation in this case, which still requires the cardholder to wait until the credit card company has notified all its mem- 3 ber-establishments, puts the cardholder at the mercy of the credit card company which may delay indefinitely the notification of its 4 members to minimize if not to eliminate the possibility of incurring any loss from unauthorized purchases. Or, as in this case, the credit card company may for some reason fail to promptly notify its members through absolutely no fault of the cardholder.</w:t>
      </w:r>
    </w:p>
    <w:p w:rsidR="00000000" w:rsidDel="00000000" w:rsidP="00000000" w:rsidRDefault="00000000" w:rsidRPr="00000000" w14:paraId="000002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require the cardholder to still pay for unauthorized purchases after he has given prompt notice of the loss or theft of his card to the credit card company would simply be unfair and unjust. The Court cannot give its assent to such a stipulation which could clearly run against public policy.”</w:t>
      </w:r>
    </w:p>
    <w:p w:rsidR="00000000" w:rsidDel="00000000" w:rsidP="00000000" w:rsidRDefault="00000000" w:rsidRPr="00000000" w14:paraId="000002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in </w:t>
      </w:r>
      <w:r w:rsidDel="00000000" w:rsidR="00000000" w:rsidRPr="00000000">
        <w:rPr>
          <w:rFonts w:ascii="Georgia" w:cs="Georgia" w:eastAsia="Georgia" w:hAnsi="Georgia"/>
          <w:i w:val="1"/>
          <w:iCs w:val="1"/>
          <w:sz w:val="22"/>
          <w:szCs w:val="22"/>
          <w:rtl w:val="0"/>
        </w:rPr>
        <w:t xml:space="preserve">Mandarin Villa v. CA</w:t>
      </w:r>
      <w:r w:rsidDel="00000000" w:rsidR="00000000" w:rsidRPr="00000000">
        <w:rPr>
          <w:rFonts w:ascii="Georgia" w:cs="Georgia" w:eastAsia="Georgia" w:hAnsi="Georgia"/>
          <w:sz w:val="22"/>
          <w:szCs w:val="22"/>
          <w:rtl w:val="0"/>
        </w:rPr>
        <w:t xml:space="preserve">, the Court ruled that negligence could also be committed by the establishment in which the credit card had been used or, in this case, declined. The Point of Sales Guidelines in the case required the establishment to check the expiry date embossed on the card itself; if the card was unexcited, the store had to honor it. In this case, the consumer's credit card had not yet expired when it was wrongfully dishonored by the establishment/defendant. Hence, the latter did not use the reasonable care and caution that a prudent person would have used in the same situation.</w:t>
      </w:r>
    </w:p>
    <w:p w:rsidR="00000000" w:rsidDel="00000000" w:rsidP="00000000" w:rsidRDefault="00000000" w:rsidRPr="00000000" w14:paraId="000002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Interestingly, the establishment in this case even argued that the proximate cause of the alleged damage to the consumer was his own negligence in not bringing sufficient cash. Of course this argument was such a lame excuse and so patently absurd that I need not even bother to answer it.</w:t>
      </w:r>
    </w:p>
    <w:p w:rsidR="00000000" w:rsidDel="00000000" w:rsidP="00000000" w:rsidRDefault="00000000" w:rsidRPr="00000000" w14:paraId="0000025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5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Contracts and Interests</w:t>
      </w:r>
    </w:p>
    <w:p w:rsidR="00000000" w:rsidDel="00000000" w:rsidP="00000000" w:rsidRDefault="00000000" w:rsidRPr="00000000" w14:paraId="000002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contracts of adhesion, as already stated, one of the contracting parties imposes a ready-made contract that the other party may accept or reject, but cannot modify. One party prepares the contract in its entirety, while the other party merely signs or “adheres” to it, giving no room for negotiation and depriving the latter of the opportunity to bargain on equal footing,”</w:t>
      </w:r>
    </w:p>
    <w:p w:rsidR="00000000" w:rsidDel="00000000" w:rsidP="00000000" w:rsidRDefault="00000000" w:rsidRPr="00000000" w14:paraId="000002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binding effect of any agreement between parties to such a contract is premised on two settled principles: (1) that any obligation arising from the contract has the force of law between the parties; and (2) that there must be mutuality based on the parties’ essential equality. One major consumer issue in this kind of contract is the interest rate imposed on the borrower.</w:t>
      </w:r>
    </w:p>
    <w:p w:rsidR="00000000" w:rsidDel="00000000" w:rsidP="00000000" w:rsidRDefault="00000000" w:rsidRPr="00000000" w14:paraId="000002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neither the law nor the courts will extricate a party from an unwise or undesirable contract he or she has entered into with all the required formalities and with full awareness: of its consequences, courts are still given the discretion to reduce excessive or unconscionable interest rates. Article 1229 of the Civil Code is clear that “even if there has been no performance, the penalty may also be reduced by the courts if it is iniquitous or [imposes] unconscionable interest rates.”</w:t>
      </w:r>
    </w:p>
    <w:p w:rsidR="00000000" w:rsidDel="00000000" w:rsidP="00000000" w:rsidRDefault="00000000" w:rsidRPr="00000000" w14:paraId="000002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important to stress that the Court is not pre-clouded from ruling out blind adherence to the terms of an adhesion contract, if the attendant facts and circumstances show that such a contract should be ignored for being obviously too one-sided.</w:t>
      </w:r>
    </w:p>
    <w:p w:rsidR="00000000" w:rsidDel="00000000" w:rsidP="00000000" w:rsidRDefault="00000000" w:rsidRPr="00000000" w14:paraId="000002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Development Bank of the Philippines v. CA</w:t>
      </w:r>
      <w:r w:rsidDel="00000000" w:rsidR="00000000" w:rsidRPr="00000000">
        <w:rPr>
          <w:rFonts w:ascii="Georgia" w:cs="Georgia" w:eastAsia="Georgia" w:hAnsi="Georgia"/>
          <w:sz w:val="22"/>
          <w:szCs w:val="22"/>
          <w:rtl w:val="0"/>
        </w:rPr>
        <w:t xml:space="preserve">, the (Court noted that the interests paid by private respondents were more than the principal obligation that they owed. Moreover, the additional interest alone amounted to almost half of what had already been paid by them. Thus, the Court equitably reduced the said interest payment.</w:t>
      </w:r>
    </w:p>
    <w:p w:rsidR="00000000" w:rsidDel="00000000" w:rsidP="00000000" w:rsidRDefault="00000000" w:rsidRPr="00000000" w14:paraId="000002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Segovia Development Corp. v. Dumatol Realty</w:t>
      </w:r>
      <w:r w:rsidDel="00000000" w:rsidR="00000000" w:rsidRPr="00000000">
        <w:rPr>
          <w:rFonts w:ascii="Georgia" w:cs="Georgia" w:eastAsia="Georgia" w:hAnsi="Georgia"/>
          <w:sz w:val="22"/>
          <w:szCs w:val="22"/>
          <w:rtl w:val="0"/>
        </w:rPr>
        <w:t xml:space="preserve">, the contracts showed that the three percent (3%) penalty interest on unpaid monthly installments would translate t0 a yearly penalty interest of thirty-six percent (36%).</w:t>
      </w:r>
    </w:p>
    <w:p w:rsidR="00000000" w:rsidDel="00000000" w:rsidP="00000000" w:rsidRDefault="00000000" w:rsidRPr="00000000" w14:paraId="000002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instead of eliminating the interest payment, the Court said that a reduction was more consistent with fairness and equity. It took into consideration the fact that the defendant had remained an unpaid seller; and that it had suffered, one way or another, from the nonperformance by the consumer of the latter’s contractual obligations.</w:t>
      </w:r>
    </w:p>
    <w:p w:rsidR="00000000" w:rsidDel="00000000" w:rsidP="00000000" w:rsidRDefault="00000000" w:rsidRPr="00000000" w14:paraId="000002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Usury Law ceiling on interest rates was lifted by Central Bank Circular No. 905, nothing in this Circular granted lenders carte blanche authority to raise interest rates to levels that would either enslave their borrower or lead to a hemorrhaging of the latter’s assets.</w:t>
      </w:r>
    </w:p>
    <w:p w:rsidR="00000000" w:rsidDel="00000000" w:rsidP="00000000" w:rsidRDefault="00000000" w:rsidRPr="00000000" w14:paraId="00000268">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6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Truth in Lending Act</w:t>
      </w:r>
    </w:p>
    <w:p w:rsidR="00000000" w:rsidDel="00000000" w:rsidP="00000000" w:rsidRDefault="00000000" w:rsidRPr="00000000" w14:paraId="000002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very recent case </w:t>
      </w:r>
      <w:r w:rsidDel="00000000" w:rsidR="00000000" w:rsidRPr="00000000">
        <w:rPr>
          <w:rFonts w:ascii="Georgia" w:cs="Georgia" w:eastAsia="Georgia" w:hAnsi="Georgia"/>
          <w:i w:val="1"/>
          <w:iCs w:val="1"/>
          <w:sz w:val="22"/>
          <w:szCs w:val="22"/>
          <w:rtl w:val="0"/>
        </w:rPr>
        <w:t xml:space="preserve">New Sampaguita Builders Construction v. Philippine National Bank</w:t>
      </w:r>
      <w:r w:rsidDel="00000000" w:rsidR="00000000" w:rsidRPr="00000000">
        <w:rPr>
          <w:rFonts w:ascii="Georgia" w:cs="Georgia" w:eastAsia="Georgia" w:hAnsi="Georgia"/>
          <w:sz w:val="22"/>
          <w:szCs w:val="22"/>
          <w:rtl w:val="0"/>
        </w:rPr>
        <w:t xml:space="preserve">, which I had the honor of writing about, the Court asserted its authority to strike down provisions in promissory notes that would grant leaders unrestrained power to increase interest rates, penalties and other charges at their sole discretion and without giving prior notice to and securing the consent of borrow.</w:t>
      </w:r>
    </w:p>
    <w:p w:rsidR="00000000" w:rsidDel="00000000" w:rsidP="00000000" w:rsidRDefault="00000000" w:rsidRPr="00000000" w14:paraId="000002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case was of utmost importance because the Court declared therein, in unequivocal terms and probably for the first time, that “the time is now ripe to give teeth to the often ignored forty-one-year old “Truth in Lending Act’ and thus transform it from a snivelling paper tiger to a growling financial watchdog of hapless borrower.”</w:t>
      </w:r>
    </w:p>
    <w:p w:rsidR="00000000" w:rsidDel="00000000" w:rsidP="00000000" w:rsidRDefault="00000000" w:rsidRPr="00000000" w14:paraId="000002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made it clear that when the borrower was not clearly informed of the disclosure statements prior to the consummation of the availment or drawdown, the effect was that the lender would have no right to collect upon penalty charges or increases thereof, even if! stipulated in the promissory notes. This is the essence of the Truth in Lending Act. Excessive interests, penalties and other charges not revealed in disclosure statements issued by banks — even if stipulated in the promissory notes — cannot be given effect.</w:t>
      </w:r>
    </w:p>
    <w:p w:rsidR="00000000" w:rsidDel="00000000" w:rsidP="00000000" w:rsidRDefault="00000000" w:rsidRPr="00000000" w14:paraId="000002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same case, the Court also voided a uniform clause that permitted the lender to increase the interest rate “within the limits allowed by law at any time depending on whatever policy it may adopt in the future,” without even giving prior notice to the borrowers. In the words of the Court, “ilt]t would be the zenith of farcicality to specify and agree upon rates that could be subsequently upgraded at whim by only one party to the agreement.” </w:t>
      </w:r>
    </w:p>
    <w:p w:rsidR="00000000" w:rsidDel="00000000" w:rsidP="00000000" w:rsidRDefault="00000000" w:rsidRPr="00000000" w14:paraId="0000026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Sales Transactions</w:t>
      </w:r>
    </w:p>
    <w:p w:rsidR="00000000" w:rsidDel="00000000" w:rsidP="00000000" w:rsidRDefault="00000000" w:rsidRPr="00000000" w14:paraId="000002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it is not the function of the Supreme (Court to impose its own wisdom on sellers and buyers, the law gives it the authority to protect consumers by ensuring that what the buyer purchases is indeed what the seller has warranted it to be. In fact, the Civil Code of the Philippines has devoted an entire section on sales warranted — whether express or implied.</w:t>
      </w:r>
    </w:p>
    <w:p w:rsidR="00000000" w:rsidDel="00000000" w:rsidP="00000000" w:rsidRDefault="00000000" w:rsidRPr="00000000" w14:paraId="000002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Harrison Motors Corp. v. Nazario</w:t>
      </w:r>
      <w:r w:rsidDel="00000000" w:rsidR="00000000" w:rsidRPr="00000000">
        <w:rPr>
          <w:rFonts w:ascii="Georgia" w:cs="Georgia" w:eastAsia="Georgia" w:hAnsi="Georgia"/>
          <w:sz w:val="22"/>
          <w:szCs w:val="22"/>
          <w:rtl w:val="0"/>
        </w:rPr>
        <w:t xml:space="preserve">, the seller sold certain automobiles, the taxes and customs duties on which had not yet been paid. The Bureau of Internal Revenue (BIR) went after the buyer. According to the Court, although it was true that the ownership of the automobiles shifted to the buyer after the sale, it was equally true that prior to its consummation, the seller expressly intimated to the buyer that it had already paid the taxes and customs duties. Such representation was considered as the seller’s express warranty under Article 1546 of the Civil Code.</w:t>
      </w:r>
    </w:p>
    <w:p w:rsidR="00000000" w:rsidDel="00000000" w:rsidP="00000000" w:rsidRDefault="00000000" w:rsidRPr="00000000" w14:paraId="000002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Del Rosario v CA</w:t>
      </w:r>
      <w:r w:rsidDel="00000000" w:rsidR="00000000" w:rsidRPr="00000000">
        <w:rPr>
          <w:rFonts w:ascii="Georgia" w:cs="Georgia" w:eastAsia="Georgia" w:hAnsi="Georgia"/>
          <w:sz w:val="22"/>
          <w:szCs w:val="22"/>
          <w:rtl w:val="0"/>
        </w:rPr>
        <w:t xml:space="preserve">, the seller was engaged in the business of selling roofing materials. Through its brochures and extensive advertisements in media, it made representations with respect to the durability of its tiles and the sturdiness of roofing installed in accordance with its specified method. However, barely two months after completion of the installation of a roof by its workers, portions thereof were blown away by a typhoon. The Court ruled that the seller had acted in bad faith and/or/or with gross negligence for failing to deliver the necessary accessories for the’ proper installation of the structure at the buyer’s residence; and for instead installing inferior roofing materials in violation of the proper installation procedure expressly specified in the seller's brochures and advertisements.</w:t>
      </w:r>
    </w:p>
    <w:p w:rsidR="00000000" w:rsidDel="00000000" w:rsidP="00000000" w:rsidRDefault="00000000" w:rsidRPr="00000000" w14:paraId="00000273">
      <w:pPr>
        <w:rPr>
          <w:rFonts w:ascii="Georgia" w:cs="Georgia" w:eastAsia="Georgia" w:hAnsi="Georgia"/>
        </w:rPr>
      </w:pPr>
      <w:r w:rsidDel="00000000" w:rsidR="00000000" w:rsidRPr="00000000">
        <w:rPr>
          <w:rtl w:val="0"/>
        </w:rPr>
      </w:r>
    </w:p>
    <w:p w:rsidR="00000000" w:rsidDel="00000000" w:rsidP="00000000" w:rsidRDefault="00000000" w:rsidRPr="00000000" w14:paraId="0000027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Airline Passengers</w:t>
      </w:r>
    </w:p>
    <w:p w:rsidR="00000000" w:rsidDel="00000000" w:rsidP="00000000" w:rsidRDefault="00000000" w:rsidRPr="00000000" w14:paraId="000002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Equally important during these times is the business of common carriers, especially airline companies. The (Court has repeatedly declared that such business is im-bred with public interest and duty.</w:t>
      </w:r>
    </w:p>
    <w:p w:rsidR="00000000" w:rsidDel="00000000" w:rsidP="00000000" w:rsidRDefault="00000000" w:rsidRPr="00000000" w14:paraId="000002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Savellano v. Northwest Airlines,</w:t>
      </w:r>
      <w:r w:rsidDel="00000000" w:rsidR="00000000" w:rsidRPr="00000000">
        <w:rPr>
          <w:rFonts w:ascii="Georgia" w:cs="Georgia" w:eastAsia="Georgia" w:hAnsi="Georgia"/>
          <w:sz w:val="22"/>
          <w:szCs w:val="22"/>
          <w:rtl w:val="0"/>
        </w:rPr>
        <w:t xml:space="preserve"> we outlined an airline company’s responsibility towards its passengers. The Court ruled that when — as a result of engine malfunction — a commercial airline is unable to ferry its passenger on the original contracted route — it nonetheless had the duty of fulfilling its responsibility of caring, them to their contracted destination on the most convenient route possible. Failing in this effort, it cannot just unilaterally shuttle them — without their consent — to other routes or stopping places outside of the contracted sectors.</w:t>
      </w:r>
    </w:p>
    <w:p w:rsidR="00000000" w:rsidDel="00000000" w:rsidP="00000000" w:rsidRDefault="00000000" w:rsidRPr="00000000" w14:paraId="000002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Court did not award moral damage, as there was no proof of the carrier’s bad faith, ill will, malice or wanton conduct. Neither did it award actual damages, because convincing and timely proof of loss was absent. But it did award nominal damages to the passengers for the inconvenience they had suffered, and to vindicate and recognize their right to be notified and consulted before a change in their contracted stopping place.</w:t>
      </w:r>
    </w:p>
    <w:p w:rsidR="00000000" w:rsidDel="00000000" w:rsidP="00000000" w:rsidRDefault="00000000" w:rsidRPr="00000000" w14:paraId="000002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also recognizes the responsibility of a ticket-issuing airline, even if the latter has endorsed the passenger to another carrier. In </w:t>
      </w:r>
      <w:r w:rsidDel="00000000" w:rsidR="00000000" w:rsidRPr="00000000">
        <w:rPr>
          <w:rFonts w:ascii="Georgia" w:cs="Georgia" w:eastAsia="Georgia" w:hAnsi="Georgia"/>
          <w:i w:val="1"/>
          <w:iCs w:val="1"/>
          <w:sz w:val="22"/>
          <w:szCs w:val="22"/>
          <w:rtl w:val="0"/>
        </w:rPr>
        <w:t xml:space="preserve">China Airlines v. Chiok</w:t>
      </w:r>
      <w:r w:rsidDel="00000000" w:rsidR="00000000" w:rsidRPr="00000000">
        <w:rPr>
          <w:rFonts w:ascii="Georgia" w:cs="Georgia" w:eastAsia="Georgia" w:hAnsi="Georgia"/>
          <w:sz w:val="22"/>
          <w:szCs w:val="22"/>
          <w:rtl w:val="0"/>
        </w:rPr>
        <w:t xml:space="preserve">, which I also had the honor of writing, the Court has ruled that a ticket-issuing airline is the principal in a contract of carriage, while the endorsee-airline is the agent. Thus, any negligence on the part of the endorse-airline is still the responsibility of the ticket-issuing airline. A common carrier has a peculiar relationship with its passengers and an exacting responsibility to them. For reasons of public interest and policy, the ticket issuing-airline acts as the principal in a contract of carriage and is thus liable for the acts as well as the omissions of any errant carrier to which it may have endorsed any sector of the en continuous trip.</w:t>
      </w:r>
    </w:p>
    <w:p w:rsidR="00000000" w:rsidDel="00000000" w:rsidP="00000000" w:rsidRDefault="00000000" w:rsidRPr="00000000" w14:paraId="000002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case, although the failure of the endorsee airline to transport the passenger was due to a typhoon, such failure did not terminate the carrier's responsibility to its passengers. The passenger in this case was harangued and prevented from boarding the original and the replacement flights. The airline company thus breached its duty to transport him.</w:t>
      </w:r>
    </w:p>
    <w:p w:rsidR="00000000" w:rsidDel="00000000" w:rsidP="00000000" w:rsidRDefault="00000000" w:rsidRPr="00000000" w14:paraId="000002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in this case, the Court reminded airline companies that because of the nature of their business, they must not merely give cursory instructions to their personnel — but require them — to be more accommodating towards their customers and the public.</w:t>
      </w:r>
    </w:p>
    <w:p w:rsidR="00000000" w:rsidDel="00000000" w:rsidP="00000000" w:rsidRDefault="00000000" w:rsidRPr="00000000" w14:paraId="0000027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C">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2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last 30 minutes, I have endeavored to show that under the authority granted to it by the Constitution and the laws, the Supreme Court has played its part in protecting consumers. The old adage caveat emptor no longer strictly applies to consumer transactions. On the contrary, the seller must equally beware. Indignation over fraudulent, unfair and iniquitous consumer practices will no longer be tolerated; the Supreme Court will be ever ready to stand in the middle to protect the interests of consumers.</w:t>
      </w:r>
    </w:p>
    <w:p w:rsidR="00000000" w:rsidDel="00000000" w:rsidP="00000000" w:rsidRDefault="00000000" w:rsidRPr="00000000" w14:paraId="000002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27F">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6</w:t>
      </w:r>
      <w:r w:rsidDel="00000000" w:rsidR="00000000" w:rsidRPr="00000000">
        <w:rPr>
          <w:rtl w:val="0"/>
        </w:rPr>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Q &amp; A During the “Chamber-to-Chamber” Dialogues</w:t>
      </w:r>
      <w:r w:rsidDel="00000000" w:rsidR="00000000" w:rsidRPr="00000000">
        <w:rPr>
          <w:rtl w:val="0"/>
        </w:rPr>
      </w:r>
    </w:p>
    <w:p w:rsidR="00000000" w:rsidDel="00000000" w:rsidP="00000000" w:rsidRDefault="00000000" w:rsidRPr="00000000" w14:paraId="000002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many years now, many business leaders have criticized the judiciary for its alleged interference in the economic life of the country. They claim that judges tended to dampen business activity by deciding economic issues, over which they allegedly have no expertise.</w:t>
      </w:r>
    </w:p>
    <w:p w:rsidR="00000000" w:rsidDel="00000000" w:rsidP="00000000" w:rsidRDefault="00000000" w:rsidRPr="00000000" w14:paraId="000002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courts do not decide strictly economic issues. Whether the country should adopt the policy of deregulation or privatization or globalization is a question best left to the sound discretion of the political departments of government. Also, the issue of whether the peso should be devalued, or whether oil products should be taxed — and if so, by how much and in what manner — are not to be decided by the judiciary. Furthermore, whether the government should build another international airport or reclaim portions of Manila Bay — and if so, whether to undertake the project itself or to bid it out to private parties under specified legal terms and conditions — are questions that should be addressed to policymakers, not to judges.</w:t>
      </w:r>
    </w:p>
    <w:p w:rsidR="00000000" w:rsidDel="00000000" w:rsidP="00000000" w:rsidRDefault="00000000" w:rsidRPr="00000000" w14:paraId="000002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when the officials concerned violate the Constitution or the law or gravely abuse their discretion in the performance of their functions, the judiciary — upon proper petition of the proper parties — is duty-bound (0 step in and to uphold the Constitution and the law. In this sense, the judiciary settles and decides issues that are constitutional and legal, not economic or business. True, judicial decisions may affect the economy. But it is equally true that the courts merely discharge their duty to protect public interest by championing the rule of law.</w:t>
      </w:r>
    </w:p>
    <w:p w:rsidR="00000000" w:rsidDel="00000000" w:rsidP="00000000" w:rsidRDefault="00000000" w:rsidRPr="00000000" w14:paraId="000002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bridge the information gap between the judiciary and the business community, the Court conducted a novel project, the </w:t>
      </w:r>
      <w:r w:rsidDel="00000000" w:rsidR="00000000" w:rsidRPr="00000000">
        <w:rPr>
          <w:rFonts w:ascii="Georgia" w:cs="Georgia" w:eastAsia="Georgia" w:hAnsi="Georgia"/>
          <w:b w:val="1"/>
          <w:bCs w:val="1"/>
          <w:i w:val="1"/>
          <w:iCs w:val="1"/>
          <w:sz w:val="22"/>
          <w:szCs w:val="22"/>
          <w:rtl w:val="0"/>
        </w:rPr>
        <w:t xml:space="preserve">Chamber-to-Chamber Dialogues. </w:t>
      </w:r>
      <w:r w:rsidDel="00000000" w:rsidR="00000000" w:rsidRPr="00000000">
        <w:rPr>
          <w:rFonts w:ascii="Georgia" w:cs="Georgia" w:eastAsia="Georgia" w:hAnsi="Georgia"/>
          <w:sz w:val="22"/>
          <w:szCs w:val="22"/>
          <w:rtl w:val="0"/>
        </w:rPr>
        <w:t xml:space="preserve">In particular, the project sought to “(1) demystify the judiciary's often misunderstood role as the third branch of government; (2) inform the business sector of the ‘reform initiatives currently sweeping the judiciary; (3) apprise the judiciary of the business sector’s concerns as regards the administration of justice in the country; and (4) [conduct] a beneficial exchange of judgments, opinions, and beliefs on the inter-relationship between the business sector and the judiciary.”</w:t>
      </w:r>
    </w:p>
    <w:p w:rsidR="00000000" w:rsidDel="00000000" w:rsidP="00000000" w:rsidRDefault="00000000" w:rsidRPr="00000000" w14:paraId="000002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Dialogues were held in eleven key areas of the country; namely, the National Capital Region, Davao, Cebu, Laguna, Zamboanga, Baguio, Iloilo, Cagayan de Oro, Pampanga, Subic and Palawan. The project was assisted by a grant from The Asia Foundation.</w:t>
      </w:r>
    </w:p>
    <w:p w:rsidR="00000000" w:rsidDel="00000000" w:rsidP="00000000" w:rsidRDefault="00000000" w:rsidRPr="00000000" w14:paraId="000002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considering the concentration of business activities in the NCR, special dialogues were conducted during the conferences of some groups, like the Employers Confederation of the Philippines (ECOP), the Legal Management Council of the Philippines (LMCP), and the Investor Services Unit of the Bangko Central ng Pilipinas.</w:t>
      </w:r>
    </w:p>
    <w:p w:rsidR="00000000" w:rsidDel="00000000" w:rsidP="00000000" w:rsidRDefault="00000000" w:rsidRPr="00000000" w14:paraId="000002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Dialogues were conducted in a question-andanswer format for simpler presentation and easier understanding. Many of the concerns raised were not strictly economic in orientation. They touched on the role of the judiciary in basic governance, as well as on the reform program of the Supreme Court (SC). The answers given by the SC panelists — including those by Jus: tices Leonardo A. Quisumbing, Antonio T. Carpio 2 Te Adolfo S. Azcuna; Deputy Court Administrator Jose P. Perez; Assistant Court Administrators Antonio H. Dujua and Ismael G. Khan Jr. — were couched in simple, non-legal language.</w:t>
      </w:r>
    </w:p>
    <w:p w:rsidR="00000000" w:rsidDel="00000000" w:rsidP="00000000" w:rsidRDefault="00000000" w:rsidRPr="00000000" w14:paraId="000002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issues were repeated in various geographical locations. Hence, I will no longer indicate the city where the questions were raised. Suffice it to say that the following questions were asked and corresponding simple answers given.</w:t>
      </w:r>
    </w:p>
    <w:p w:rsidR="00000000" w:rsidDel="00000000" w:rsidP="00000000" w:rsidRDefault="00000000" w:rsidRPr="00000000" w14:paraId="0000028A">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8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Vacancies</w:t>
      </w:r>
    </w:p>
    <w:p w:rsidR="00000000" w:rsidDel="00000000" w:rsidP="00000000" w:rsidRDefault="00000000" w:rsidRPr="00000000" w14:paraId="000002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many judicial positions are currently vacant? </w:t>
      </w:r>
    </w:p>
    <w:p w:rsidR="00000000" w:rsidDel="00000000" w:rsidP="00000000" w:rsidRDefault="00000000" w:rsidRPr="00000000" w14:paraId="000002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As of December 2003, out of 2,214 judicial positions, 710 (32.07 percent) were vacant.</w:t>
      </w:r>
    </w:p>
    <w:p w:rsidR="00000000" w:rsidDel="00000000" w:rsidP="00000000" w:rsidRDefault="00000000" w:rsidRPr="00000000" w14:paraId="000002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Why are there so many vacancies in the lower courts? </w:t>
      </w:r>
    </w:p>
    <w:p w:rsidR="00000000" w:rsidDel="00000000" w:rsidP="00000000" w:rsidRDefault="00000000" w:rsidRPr="00000000" w14:paraId="000002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basic problem is that there are few qualified applicants. The Constitution mandates the Judicial and Bar Council (JBC) to submit at least three nominations for every vacant position in the judiciary for the President’s consideration. If there are only two qualified applicants, their names cannot be considered because, again, the Constitution requires that there be at least three nominees.</w:t>
      </w:r>
    </w:p>
    <w:p w:rsidR="00000000" w:rsidDel="00000000" w:rsidP="00000000" w:rsidRDefault="00000000" w:rsidRPr="00000000" w14:paraId="000002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Why are there only “few” applicants? </w:t>
      </w:r>
    </w:p>
    <w:p w:rsidR="00000000" w:rsidDel="00000000" w:rsidP="00000000" w:rsidRDefault="00000000" w:rsidRPr="00000000" w14:paraId="000002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judiciary gets few applicants mainly because of low compensation and security risks in far-flung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2"/>
          <w:szCs w:val="22"/>
          <w:rtl w:val="0"/>
        </w:rPr>
        <w:t xml:space="preserve">areas. Judges are paid less than new lawyers in the established law firms. MTC and RTC judges receive only about P25,000 to P30,000, while new entrants in big Makati law firms receive about P50,000 per month.</w:t>
      </w:r>
    </w:p>
    <w:p w:rsidR="00000000" w:rsidDel="00000000" w:rsidP="00000000" w:rsidRDefault="00000000" w:rsidRPr="00000000" w14:paraId="000002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can the problem of compensation be solved? </w:t>
      </w:r>
    </w:p>
    <w:p w:rsidR="00000000" w:rsidDel="00000000" w:rsidP="00000000" w:rsidRDefault="00000000" w:rsidRPr="00000000" w14:paraId="000002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A new law increased the compensation of judges a hundred percent. However, the increase will be given on a staggered basis — an increment of 25 percent every year for four years. On a long-term basis, the Supreme Court is asking Congress for exemption from the Salary Standardization Law in order to attract the best and the brightest to join the judiciary.</w:t>
      </w:r>
    </w:p>
    <w:p w:rsidR="00000000" w:rsidDel="00000000" w:rsidP="00000000" w:rsidRDefault="00000000" w:rsidRPr="00000000" w14:paraId="0000029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Judicial Appointment</w:t>
      </w:r>
    </w:p>
    <w:p w:rsidR="00000000" w:rsidDel="00000000" w:rsidP="00000000" w:rsidRDefault="00000000" w:rsidRPr="00000000" w14:paraId="000002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Does the SC have any power over the process of appointing judges? </w:t>
      </w:r>
    </w:p>
    <w:p w:rsidR="00000000" w:rsidDel="00000000" w:rsidP="00000000" w:rsidRDefault="00000000" w:rsidRPr="00000000" w14:paraId="000002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No, not directly. The Judicial and Bar Council (BC) is the constitutional body mandated to nominate persons for appointment as judges. Although the JBC is an attached agency of the SC and is chaired by the Chief Justice, normally the SC cannot override the nominations made by the JBC.</w:t>
      </w:r>
    </w:p>
    <w:p w:rsidR="00000000" w:rsidDel="00000000" w:rsidP="00000000" w:rsidRDefault="00000000" w:rsidRPr="00000000" w14:paraId="000002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In order to insulate the appointment process from political pressure, can the SC — instead of the President — appoint judges?</w:t>
      </w:r>
    </w:p>
    <w:p w:rsidR="00000000" w:rsidDel="00000000" w:rsidP="00000000" w:rsidRDefault="00000000" w:rsidRPr="00000000" w14:paraId="00000299">
      <w:pPr>
        <w:numPr>
          <w:ilvl w:val="0"/>
          <w:numId w:val="3"/>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The appointment process in the judiciary is constitutionally mandated: the JBC nominate and the President appoints.</w:t>
      </w:r>
      <w:r w:rsidDel="00000000" w:rsidR="00000000" w:rsidRPr="00000000">
        <w:rPr>
          <w:rtl w:val="0"/>
        </w:rPr>
      </w:r>
    </w:p>
    <w:p w:rsidR="00000000" w:rsidDel="00000000" w:rsidP="00000000" w:rsidRDefault="00000000" w:rsidRPr="00000000" w14:paraId="000002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Can any lawyer apply for nomination by the JBC? </w:t>
      </w:r>
    </w:p>
    <w:p w:rsidR="00000000" w:rsidDel="00000000" w:rsidP="00000000" w:rsidRDefault="00000000" w:rsidRPr="00000000" w14:paraId="000002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Before being considered for nomination, aspiring judges go through a mandatory pre-judicature program conducted by the Philippine Judiciary Academy (PhilJA). They have to pass the program. Otherwise, they will not even be considered for nomination. This serves as the pre-cleansing process in the nomination procedure.</w:t>
      </w:r>
    </w:p>
    <w:p w:rsidR="00000000" w:rsidDel="00000000" w:rsidP="00000000" w:rsidRDefault="00000000" w:rsidRPr="00000000" w14:paraId="0000029C">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9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Delay in the Resolution of Cases</w:t>
      </w:r>
    </w:p>
    <w:p w:rsidR="00000000" w:rsidDel="00000000" w:rsidP="00000000" w:rsidRDefault="00000000" w:rsidRPr="00000000" w14:paraId="000002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much time is given to a judge to resolve a case?</w:t>
      </w:r>
    </w:p>
    <w:p w:rsidR="00000000" w:rsidDel="00000000" w:rsidP="00000000" w:rsidRDefault="00000000" w:rsidRPr="00000000" w14:paraId="0000029F">
      <w:pPr>
        <w:numPr>
          <w:ilvl w:val="0"/>
          <w:numId w:val="1"/>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mandates that cases be resolved within three months by the lower courts, 12 months by the Court of Appeals, and 24 months by the Supreme Court — counted from the filing of the last pleading, brief or memorandum required by the Rules of Court or by the court itself."</w:t>
      </w:r>
      <w:r w:rsidDel="00000000" w:rsidR="00000000" w:rsidRPr="00000000">
        <w:rPr>
          <w:rtl w:val="0"/>
        </w:rPr>
      </w:r>
    </w:p>
    <w:p w:rsidR="00000000" w:rsidDel="00000000" w:rsidP="00000000" w:rsidRDefault="00000000" w:rsidRPr="00000000" w14:paraId="000002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Can you suggest some ways to decongest court dockets and thereby avoid delays? </w:t>
      </w:r>
    </w:p>
    <w:p w:rsidR="00000000" w:rsidDel="00000000" w:rsidP="00000000" w:rsidRDefault="00000000" w:rsidRPr="00000000" w14:paraId="000002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In order to avoid delays, parties are encouraged to submit their cases to Alternative Dispute Resolution (ADR) mechanisms. During pretrial, they are asked to settle their cases amicably, whether partial or totally.</w:t>
      </w:r>
    </w:p>
    <w:p w:rsidR="00000000" w:rsidDel="00000000" w:rsidP="00000000" w:rsidRDefault="00000000" w:rsidRPr="00000000" w14:paraId="000002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must be noted that the President signed on April 2, 2004 a new law creating the Office of Alternative Dispute Resolution. With the law institutionalizing the different modes of alternative dispute resolution, the dockets of the courts could be unclogged.</w:t>
      </w:r>
    </w:p>
    <w:p w:rsidR="00000000" w:rsidDel="00000000" w:rsidP="00000000" w:rsidRDefault="00000000" w:rsidRPr="00000000" w14:paraId="000002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there is a proposal to create a two-judge system. In this system, a case would first be assigned to a mediator-judge who, after a thorough examination of the case, would explain the probable scenarios to the parties involved and then attempt to make them settle. If mediation fails, the case would then be assigned to a new judge who would try the case. This experimental system will be piloted in San Fernando (Pampanga) and Bacolod.</w:t>
      </w:r>
    </w:p>
    <w:p w:rsidR="00000000" w:rsidDel="00000000" w:rsidP="00000000" w:rsidRDefault="00000000" w:rsidRPr="00000000" w14:paraId="000002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What are the different modes of ADR available to a party-litigant?</w:t>
      </w:r>
    </w:p>
    <w:p w:rsidR="00000000" w:rsidDel="00000000" w:rsidP="00000000" w:rsidRDefault="00000000" w:rsidRPr="00000000" w14:paraId="000002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different modes of ADR are mediation, arbitration and conciliation. Mediation is a process in which a neutral third party facilitates communication between or among disputing parties to assist them in arriving at a mutually acceptable settlement. Arbitration is an adjudicatory process in which the parties submit themselves to a neutral third party, who hears/examines their positions and renders an award to either party. Conciliation is similar to mediation, but devoid of the subtleties that make the latter an art form. ‘The most widely used mode is mediation.</w:t>
      </w:r>
    </w:p>
    <w:p w:rsidR="00000000" w:rsidDel="00000000" w:rsidP="00000000" w:rsidRDefault="00000000" w:rsidRPr="00000000" w14:paraId="000002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Why is mediation encouraged in the judiciary? </w:t>
      </w:r>
    </w:p>
    <w:p w:rsidR="00000000" w:rsidDel="00000000" w:rsidP="00000000" w:rsidRDefault="00000000" w:rsidRPr="00000000" w14:paraId="000002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Chief Justice Davide pushed for the development and the use of mediation in order to help unclog court dockets. The project was spearheaded in 2001 by the PhilJA, whose board of trustees he chairs. After training 400 potential mediators, a 10-day pilot settlement period resulted in an 81 percent success rate. For that period alone, the government saved approximately P54 million pesOS. The success of the project led to the designation of mediators in selected courts in Manila, Cebu and Davao.</w:t>
      </w:r>
    </w:p>
    <w:p w:rsidR="00000000" w:rsidDel="00000000" w:rsidP="00000000" w:rsidRDefault="00000000" w:rsidRPr="00000000" w14:paraId="000002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About 65 percent of the cases filed in the Metropolitan Trial Courts refer to “bouncing checks.” Can mediation be applied to these litigations? </w:t>
      </w:r>
    </w:p>
    <w:p w:rsidR="00000000" w:rsidDel="00000000" w:rsidP="00000000" w:rsidRDefault="00000000" w:rsidRPr="00000000" w14:paraId="000002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Yes. Following the lead of the SC, the Department of Justice (DOJ) conducted its own mediation experiment. It tested the use of mediation at the stage prior to preliminary investigation. After training 60 prosecutors and private individuals in mediation, a settlement rate of 93 percent was achieved. </w:t>
      </w:r>
    </w:p>
    <w:p w:rsidR="00000000" w:rsidDel="00000000" w:rsidP="00000000" w:rsidRDefault="00000000" w:rsidRPr="00000000" w14:paraId="000002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can the SC efficiently monitor the prompt resolution of cases? </w:t>
      </w:r>
    </w:p>
    <w:p w:rsidR="00000000" w:rsidDel="00000000" w:rsidP="00000000" w:rsidRDefault="00000000" w:rsidRPr="00000000" w14:paraId="000002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Court has recently piloted in Pasay City a computer-assisted system of Case-Flow Management (CFM). This system allows the instant monitoring or tracking of cases filed and pending before trial courts in that city. For instance, as soon as a case is filed, information regarding the case is en-coded in an on-line computer. All succeeding developments are also encoded. ‘Thereafter, the CFM system makes a report on these developments, and this report is electronically transmitted to the Office of the Court Administrator (OCA). The OCA could then easily monitor the cases for any undue delays. </w:t>
      </w:r>
    </w:p>
    <w:p w:rsidR="00000000" w:rsidDel="00000000" w:rsidP="00000000" w:rsidRDefault="00000000" w:rsidRPr="00000000" w14:paraId="000002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What are the other innovations being employed by the judiciary to speed up the delivery of justice? </w:t>
      </w:r>
    </w:p>
    <w:p w:rsidR="00000000" w:rsidDel="00000000" w:rsidP="00000000" w:rsidRDefault="00000000" w:rsidRPr="00000000" w14:paraId="000002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As part of the computerization program of the entire judiciary, a number of computer-assisted transcription machines have been distributed to the lower courts. These will allow stenographers to prepare transcripts in real time and will thereby help reduce delays in adjudication.</w:t>
      </w:r>
    </w:p>
    <w:p w:rsidR="00000000" w:rsidDel="00000000" w:rsidP="00000000" w:rsidRDefault="00000000" w:rsidRPr="00000000" w14:paraId="000002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innovation is the Computer-Aided Legal Research (CALR). It involves setting up an electronic library that will systematize legal research. This is now in an advanced stage of development.</w:t>
      </w:r>
    </w:p>
    <w:p w:rsidR="00000000" w:rsidDel="00000000" w:rsidP="00000000" w:rsidRDefault="00000000" w:rsidRPr="00000000" w14:paraId="000002A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Infrastructure Improvement</w:t>
      </w:r>
    </w:p>
    <w:p w:rsidR="00000000" w:rsidDel="00000000" w:rsidP="00000000" w:rsidRDefault="00000000" w:rsidRPr="00000000" w14:paraId="000002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What efforts have been made to improve the present state of courthouses? </w:t>
      </w:r>
    </w:p>
    <w:p w:rsidR="00000000" w:rsidDel="00000000" w:rsidP="00000000" w:rsidRDefault="00000000" w:rsidRPr="00000000" w14:paraId="000002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SC Committee on Halls of Justice oversees the construction and maintenance of courtrooms throughout the country. But while designs and plans have already been made, lack of funding remains a problem. At present, the judiciary is dependent on local governments for housing and furnishing courts.</w:t>
      </w:r>
    </w:p>
    <w:p w:rsidR="00000000" w:rsidDel="00000000" w:rsidP="00000000" w:rsidRDefault="00000000" w:rsidRPr="00000000" w14:paraId="000002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judiciary will soon launch a foreign-assisted project that will create model courthouses in Angeles City, Lapulapu City and Cagayan de Oro City. These courthouses are envisioned to be modern, with all the information technology (IT) components in place and all the necessary facilities installed. </w:t>
      </w:r>
    </w:p>
    <w:p w:rsidR="00000000" w:rsidDel="00000000" w:rsidP="00000000" w:rsidRDefault="00000000" w:rsidRPr="00000000" w14:paraId="000002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can the judiciary address the problem of certain areas that have no courthouses? </w:t>
      </w:r>
    </w:p>
    <w:p w:rsidR="00000000" w:rsidDel="00000000" w:rsidP="00000000" w:rsidRDefault="00000000" w:rsidRPr="00000000" w14:paraId="000002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Following the success of Guatemala, the judiciary plans to introduce the use of “mobile courts.” For this purpose, the judiciary will convert a bus into a mobile courthouse that will be used by the designated judge to go around areas where there are no accessible regular courthouses.</w:t>
      </w:r>
    </w:p>
    <w:p w:rsidR="00000000" w:rsidDel="00000000" w:rsidP="00000000" w:rsidRDefault="00000000" w:rsidRPr="00000000" w14:paraId="000002B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7">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Monitoring the Behavior of Legal Practitioners</w:t>
      </w:r>
    </w:p>
    <w:p w:rsidR="00000000" w:rsidDel="00000000" w:rsidP="00000000" w:rsidRDefault="00000000" w:rsidRPr="00000000" w14:paraId="000002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does the SC monitor the behavior of legal practitioners?</w:t>
      </w:r>
    </w:p>
    <w:p w:rsidR="00000000" w:rsidDel="00000000" w:rsidP="00000000" w:rsidRDefault="00000000" w:rsidRPr="00000000" w14:paraId="000002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Normally, the SC does not act on any misbehavior unless a complaint is filed. However, when its attention is called to some direct misdeed, it in1-tiates an investigation through the Office of the Bar Confidant (OBC).</w:t>
      </w:r>
    </w:p>
    <w:p w:rsidR="00000000" w:rsidDel="00000000" w:rsidP="00000000" w:rsidRDefault="00000000" w:rsidRPr="00000000" w14:paraId="000002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does the SC act on a complaint against a lawyer? </w:t>
      </w:r>
    </w:p>
    <w:p w:rsidR="00000000" w:rsidDel="00000000" w:rsidP="00000000" w:rsidRDefault="00000000" w:rsidRPr="00000000" w14:paraId="000002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When it receives a complaint against a lawyer, it normally requires a comment from the respondent. It then refers the matter to the Integrated Bar of the Philippines (IBP) for investigation and recommendation. Ninety percent of the time, the SC accepts the recommendation of the IBP. This is called the IBP’s “self- disciplining process.”</w:t>
      </w:r>
    </w:p>
    <w:p w:rsidR="00000000" w:rsidDel="00000000" w:rsidP="00000000" w:rsidRDefault="00000000" w:rsidRPr="00000000" w14:paraId="000002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many lawyers have been disciplined recently? </w:t>
      </w:r>
    </w:p>
    <w:p w:rsidR="00000000" w:rsidDel="00000000" w:rsidP="00000000" w:rsidRDefault="00000000" w:rsidRPr="00000000" w14:paraId="000002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In 2003, the SC disciplined about 58 lawyers.</w:t>
      </w:r>
    </w:p>
    <w:p w:rsidR="00000000" w:rsidDel="00000000" w:rsidP="00000000" w:rsidRDefault="00000000" w:rsidRPr="00000000" w14:paraId="000002B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Evaluation of Judges</w:t>
      </w:r>
    </w:p>
    <w:p w:rsidR="00000000" w:rsidDel="00000000" w:rsidP="00000000" w:rsidRDefault="00000000" w:rsidRPr="00000000" w14:paraId="000002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Is there an established evaluation system to assess the performance of judges regularly?</w:t>
      </w:r>
    </w:p>
    <w:p w:rsidR="00000000" w:rsidDel="00000000" w:rsidP="00000000" w:rsidRDefault="00000000" w:rsidRPr="00000000" w14:paraId="000002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Yes, there is. Judges are required to submit monthly reports containing information on the number of cases filed in their courts, the nature of these cases, the number of cases disposed, and other related information. Soon, this process will be automated through the Court Administration Management Information System (CAMIS) now being developed.</w:t>
      </w:r>
    </w:p>
    <w:p w:rsidR="00000000" w:rsidDel="00000000" w:rsidP="00000000" w:rsidRDefault="00000000" w:rsidRPr="00000000" w14:paraId="000002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are complaints against judges acted upon? </w:t>
      </w:r>
    </w:p>
    <w:p w:rsidR="00000000" w:rsidDel="00000000" w:rsidP="00000000" w:rsidRDefault="00000000" w:rsidRPr="00000000" w14:paraId="000002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A verified complaint must first be filed before the SC can act on charges against erring judges. However, if an anonymous complaint comes with verifiable documents, the OCA will conduct a discreet investigation. If the charges are found true, the OCA itself will file a complaint against that particular judge.</w:t>
      </w:r>
    </w:p>
    <w:p w:rsidR="00000000" w:rsidDel="00000000" w:rsidP="00000000" w:rsidRDefault="00000000" w:rsidRPr="00000000" w14:paraId="000002C4">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C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Nullification of Business Contracts</w:t>
      </w:r>
    </w:p>
    <w:p w:rsidR="00000000" w:rsidDel="00000000" w:rsidP="00000000" w:rsidRDefault="00000000" w:rsidRPr="00000000" w14:paraId="000002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Of the many cases filed for the nullification of contracts, how many are actually voided by the SC?</w:t>
      </w:r>
    </w:p>
    <w:p w:rsidR="00000000" w:rsidDel="00000000" w:rsidP="00000000" w:rsidRDefault="00000000" w:rsidRPr="00000000" w14:paraId="000002C7">
      <w:pPr>
        <w:numPr>
          <w:ilvl w:val="0"/>
          <w:numId w:val="2"/>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Only about 2 percent of the contracts are declared void by the SC.</w:t>
      </w:r>
      <w:r w:rsidDel="00000000" w:rsidR="00000000" w:rsidRPr="00000000">
        <w:rPr>
          <w:rtl w:val="0"/>
        </w:rPr>
      </w:r>
    </w:p>
    <w:p w:rsidR="00000000" w:rsidDel="00000000" w:rsidP="00000000" w:rsidRDefault="00000000" w:rsidRPr="00000000" w14:paraId="000002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Mega-contracts involving foreign investments were recently declared void by the SC. On what grounds were the contracts nullified? </w:t>
      </w:r>
    </w:p>
    <w:p w:rsidR="00000000" w:rsidDel="00000000" w:rsidP="00000000" w:rsidRDefault="00000000" w:rsidRPr="00000000" w14:paraId="000002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cases involved essentially the principle of “leveling the playing field.” The contracts were voided because they violated the basic elements of fair play. For instance, in the automation case involving the Commission on Elections (Comelec), the contract was awarded in violation of the bidding law and the bidding rules of Comelec itself. In the Piatco case, the Contract awarded was not the one implemented. In the Amari case, the SC reiterated that private entities could not own fore shore land. ‘The fact that investors lose money as a consequence of the nullification of contracts 18 a business risk. </w:t>
      </w:r>
    </w:p>
    <w:p w:rsidR="00000000" w:rsidDel="00000000" w:rsidP="00000000" w:rsidRDefault="00000000" w:rsidRPr="00000000" w14:paraId="000002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can entrepreneurs avoid this business risk? </w:t>
      </w:r>
    </w:p>
    <w:p w:rsidR="00000000" w:rsidDel="00000000" w:rsidP="00000000" w:rsidRDefault="00000000" w:rsidRPr="00000000" w14:paraId="000002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First, consult a good lawyer or a reputable law firm before entering into a contract, and not after getting into trouble. Second, avoid shortcuts. Short cuts are dangerous because the law will be upheld by the courts regardless of the consequences. Third, do not bribe judges. Do not believe a lawyer who says that a judge must be bribed in order to get a positive decision. The SC has dismissed some corrupt judges, but they are very few compared to the many ethical judges in our country.</w:t>
      </w:r>
    </w:p>
    <w:p w:rsidR="00000000" w:rsidDel="00000000" w:rsidP="00000000" w:rsidRDefault="00000000" w:rsidRPr="00000000" w14:paraId="000002C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CD">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Supervision over Judges in the Autonomous Region of Muslim Mindanao (ARMM)</w:t>
      </w:r>
    </w:p>
    <w:p w:rsidR="00000000" w:rsidDel="00000000" w:rsidP="00000000" w:rsidRDefault="00000000" w:rsidRPr="00000000" w14:paraId="000002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Does the Supreme Court have supervision over judges in the ARMM? </w:t>
      </w:r>
    </w:p>
    <w:p w:rsidR="00000000" w:rsidDel="00000000" w:rsidP="00000000" w:rsidRDefault="00000000" w:rsidRPr="00000000" w14:paraId="000002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Yes. The SC has administrative supervision over all judges in the Philippines.</w:t>
      </w:r>
    </w:p>
    <w:p w:rsidR="00000000" w:rsidDel="00000000" w:rsidP="00000000" w:rsidRDefault="00000000" w:rsidRPr="00000000" w14:paraId="000002D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Labor Cases</w:t>
      </w:r>
    </w:p>
    <w:p w:rsidR="00000000" w:rsidDel="00000000" w:rsidP="00000000" w:rsidRDefault="00000000" w:rsidRPr="00000000" w14:paraId="000002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Do trial courts have original jurisdiction over labor cases? </w:t>
      </w:r>
    </w:p>
    <w:p w:rsidR="00000000" w:rsidDel="00000000" w:rsidP="00000000" w:rsidRDefault="00000000" w:rsidRPr="00000000" w14:paraId="000002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No. It is the National Labor Relations Commission (NLRC) under the Department of Labor and Employment (DOLE) that has original jurisdiction over labor disputes. However, cases decided by NLRC can be raised on certiorari to the Court of Appeals and then appealed to the SC.</w:t>
      </w:r>
    </w:p>
    <w:p w:rsidR="00000000" w:rsidDel="00000000" w:rsidP="00000000" w:rsidRDefault="00000000" w:rsidRPr="00000000" w14:paraId="000002D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Department of Agrarian Reform Adjudication Board (DARAB) Cases</w:t>
      </w:r>
    </w:p>
    <w:p w:rsidR="00000000" w:rsidDel="00000000" w:rsidP="00000000" w:rsidRDefault="00000000" w:rsidRPr="00000000" w14:paraId="000002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Can a DARAB decision be appealed? </w:t>
      </w:r>
    </w:p>
    <w:p w:rsidR="00000000" w:rsidDel="00000000" w:rsidP="00000000" w:rsidRDefault="00000000" w:rsidRPr="00000000" w14:paraId="000002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Yes, but within the period for appeal.</w:t>
      </w:r>
    </w:p>
    <w:p w:rsidR="00000000" w:rsidDel="00000000" w:rsidP="00000000" w:rsidRDefault="00000000" w:rsidRPr="00000000" w14:paraId="000002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Can a DARAB decision be elevated to the SC? What is the flow of the appeal? </w:t>
      </w:r>
    </w:p>
    <w:p w:rsidR="00000000" w:rsidDel="00000000" w:rsidP="00000000" w:rsidRDefault="00000000" w:rsidRPr="00000000" w14:paraId="000002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rtl w:val="0"/>
        </w:rPr>
        <w:t xml:space="preserve">A) Cases decided by DARAB may be appealed to </w:t>
      </w:r>
      <w:r w:rsidDel="00000000" w:rsidR="00000000" w:rsidRPr="00000000">
        <w:rPr>
          <w:rFonts w:ascii="Georgia" w:cs="Georgia" w:eastAsia="Georgia" w:hAnsi="Georgia"/>
          <w:sz w:val="22"/>
          <w:szCs w:val="22"/>
          <w:rtl w:val="0"/>
        </w:rPr>
        <w:t xml:space="preserve">the Office of the President, then to the Court of Appeals and finally to the SC.</w:t>
      </w:r>
    </w:p>
    <w:p w:rsidR="00000000" w:rsidDel="00000000" w:rsidP="00000000" w:rsidRDefault="00000000" w:rsidRPr="00000000" w14:paraId="000002D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Overcrowded Jails</w:t>
      </w:r>
    </w:p>
    <w:p w:rsidR="00000000" w:rsidDel="00000000" w:rsidP="00000000" w:rsidRDefault="00000000" w:rsidRPr="00000000" w14:paraId="000002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can the SC address the problem of overcrowded jails? </w:t>
      </w:r>
    </w:p>
    <w:p w:rsidR="00000000" w:rsidDel="00000000" w:rsidP="00000000" w:rsidRDefault="00000000" w:rsidRPr="00000000" w14:paraId="000002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judiciary has no jurisdiction over the management of jails. City jails are under the jurisdiction of the local city government, while municipal jails are under the Bureau of Jail Management and Penology. The National Bilibid Prison and the Correctional Institute for Women are under the Executive Department (Bureau of Corrections).</w:t>
      </w:r>
    </w:p>
    <w:p w:rsidR="00000000" w:rsidDel="00000000" w:rsidP="00000000" w:rsidRDefault="00000000" w:rsidRPr="00000000" w14:paraId="000002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present, the Integrated Bar of the Philippines (IBP) is spearheading an ongoing project entitled “Balik Laya. A Jail Decongestion Project in the Manila City and Pasay City Jails,” under the Legal Accountability and Dispute Resolution (LADR) Program. The project provides overstaying prisoners adequate legal representation and facilitates their release. A similar project is also ongoing in Quezon City and Pasig City.</w:t>
      </w:r>
    </w:p>
    <w:p w:rsidR="00000000" w:rsidDel="00000000" w:rsidP="00000000" w:rsidRDefault="00000000" w:rsidRPr="00000000" w14:paraId="000002D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Tribal Justice System</w:t>
      </w:r>
    </w:p>
    <w:p w:rsidR="00000000" w:rsidDel="00000000" w:rsidP="00000000" w:rsidRDefault="00000000" w:rsidRPr="00000000" w14:paraId="000002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can the judiciary give adequate service to areas where there exists a tribal justice system? </w:t>
      </w:r>
    </w:p>
    <w:p w:rsidR="00000000" w:rsidDel="00000000" w:rsidP="00000000" w:rsidRDefault="00000000" w:rsidRPr="00000000" w14:paraId="000002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Action Program for Judicial Reform (APJR) recognizes the special needs of tribal communities. It is for this reason that efforts have been made to train judges on the Indigenous People’ Rights Act (IPRA) through a project entitled “Reforming the Administration of Justice through Coalition Advocacy (RAJCA): Judicial Seminar on Indigenous People’s Rights.” The seminar was conducted by the PhilJA with the assistance of USAID.</w:t>
      </w:r>
    </w:p>
    <w:p w:rsidR="00000000" w:rsidDel="00000000" w:rsidP="00000000" w:rsidRDefault="00000000" w:rsidRPr="00000000" w14:paraId="000002E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Creation of Special Courts for Business Cases</w:t>
      </w:r>
    </w:p>
    <w:p w:rsidR="00000000" w:rsidDel="00000000" w:rsidP="00000000" w:rsidRDefault="00000000" w:rsidRPr="00000000" w14:paraId="000002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Is it possible to create special courts for business litigations or for estafa and “bouncing checks” cases?</w:t>
      </w:r>
    </w:p>
    <w:p w:rsidR="00000000" w:rsidDel="00000000" w:rsidP="00000000" w:rsidRDefault="00000000" w:rsidRPr="00000000" w14:paraId="000002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matter needs careful review. However, as early as November 21, 2000, the SC already issued a Resolution designating certain branches of regional trial courts to try and decide cases formerly cognizable by the Securities and Exchange Commission. Cases involving bouncing checks constitute about 60 percent of cases in certain metropolitan and municipal trial courts. The Supreme Court calls on the business community to help police these cases. For instance, banks should not accept accounts from habitual bouncing check writers.</w:t>
      </w:r>
    </w:p>
    <w:p w:rsidR="00000000" w:rsidDel="00000000" w:rsidP="00000000" w:rsidRDefault="00000000" w:rsidRPr="00000000" w14:paraId="000002E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8">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Epilogue</w:t>
      </w:r>
    </w:p>
    <w:p w:rsidR="00000000" w:rsidDel="00000000" w:rsidP="00000000" w:rsidRDefault="00000000" w:rsidRPr="00000000" w14:paraId="000002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“Chamber-to-Chamber” project may seem to be a small detail in the extensive reform program of the judiciary. However, its importance is reflected in the challenges that the business sector has impressed upon the judiciary. While the APJR has already covered an extensive area of reform, the Chamber-to-Chamber Dialogues have proved that there is so much more that needs to be done in order to attain the quest for equal justice. Some may not agree with certain decisions made on specific cases, but the Supreme Court hopes to achieve, in the long term and with the full implementation of the APJR, a justice system that is fair and efficient as well as predictable and stable.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E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7</w:t>
      </w:r>
    </w:p>
    <w:p w:rsidR="00000000" w:rsidDel="00000000" w:rsidP="00000000" w:rsidRDefault="00000000" w:rsidRPr="00000000" w14:paraId="000002E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 Unique Mode of Nurturing Democracy</w:t>
      </w:r>
      <w:r w:rsidDel="00000000" w:rsidR="00000000" w:rsidRPr="00000000">
        <w:rPr>
          <w:rtl w:val="0"/>
        </w:rPr>
      </w:r>
    </w:p>
    <w:p w:rsidR="00000000" w:rsidDel="00000000" w:rsidP="00000000" w:rsidRDefault="00000000" w:rsidRPr="00000000" w14:paraId="000002E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lawyer-friend of mine was diagnosed to have malignant cells in his brain. He was advised by his surgeon that the operation to excise the cancer would surely be successful. “How can you be sure that I will survive the surgery?” my friend anxiously asked.</w:t>
      </w:r>
    </w:p>
    <w:p w:rsidR="00000000" w:rsidDel="00000000" w:rsidP="00000000" w:rsidRDefault="00000000" w:rsidRPr="00000000" w14:paraId="000002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certain because a survey shows that nine out of my ten patients die on the operating table,” answered the doctor. “That’s no assurance,” the lawyer complained.</w:t>
      </w:r>
    </w:p>
    <w:p w:rsidR="00000000" w:rsidDel="00000000" w:rsidP="00000000" w:rsidRDefault="00000000" w:rsidRPr="00000000" w14:paraId="000002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“Don’t worry,” the surgeon comforted him. “Nine of my last patients have already died. You are the tenth in line. Based on the survey, you will surely live!”</w:t>
      </w:r>
    </w:p>
    <w:p w:rsidR="00000000" w:rsidDel="00000000" w:rsidP="00000000" w:rsidRDefault="00000000" w:rsidRPr="00000000" w14:paraId="000002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may be a bizarre way of starting a talk on polling and opinion research before the world’s experts in these fields. But I assure you, my friend survived the operating table and lives to this day to testify persuasively on the validity and the accuracy of surveys, at least those of the surgical variety.</w:t>
      </w:r>
    </w:p>
    <w:p w:rsidR="00000000" w:rsidDel="00000000" w:rsidP="00000000" w:rsidRDefault="00000000" w:rsidRPr="00000000" w14:paraId="000002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these fields. But I assure you, my friend survived the operating table and lives to this day to testify persuasively on the validity and the accuracy of surveys, at least those of the surgical variety.</w:t>
      </w:r>
    </w:p>
    <w:p w:rsidR="00000000" w:rsidDel="00000000" w:rsidP="00000000" w:rsidRDefault="00000000" w:rsidRPr="00000000" w14:paraId="000002F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Credible Indices of Voter Preferences</w:t>
      </w:r>
    </w:p>
    <w:p w:rsidR="00000000" w:rsidDel="00000000" w:rsidP="00000000" w:rsidRDefault="00000000" w:rsidRPr="00000000" w14:paraId="000002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Levity aside, I am deeply honored at being invited by Dr. Mahar Mangahas to be your guest speaker during the Fourth Asian Regional Conference of the World Association of Public Opinion Research (WAPOR) headed by President Kathleen Francovic, polling director of CBS News of the United States, who is in the audience today. You are undoubtedly aware that your Conference is being held amidst a full-blown electoral campaign in the Philippines. Although polling and opinion surveys started #8 research tools to analyze the usage, attitude and image (UAT) of the marketing programs of commercial establishments and products,’ they have become — in the hands of competent organizations like the Social Weather Stations (SWS) — credible indices of the electoral preferences of our voters.</w:t>
      </w:r>
    </w:p>
    <w:p w:rsidR="00000000" w:rsidDel="00000000" w:rsidP="00000000" w:rsidRDefault="00000000" w:rsidRPr="00000000" w14:paraId="000002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conduct and the publication of electoral polls (during the last decade have become normal staples of the campaign menus of Philippine elections. Opinion polls have done very well in prognosticating election results. Our people have come to believe in them, sometimes even more than in the official count. In fact, one wag naughtily suggested the abolition of expensive elections and, in their place, the institution of what have proven to be accurate poll surveys.</w:t>
      </w:r>
    </w:p>
    <w:p w:rsidR="00000000" w:rsidDel="00000000" w:rsidP="00000000" w:rsidRDefault="00000000" w:rsidRPr="00000000" w14:paraId="000002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I am pleased to know that WAPOR has a policy of sharing research information amongst its members in over 50 countries. Surfing the: Internet, I gathered that the publication of the results of election opinion polls is a subject that has caused much debate and emotion around the world.</w:t>
      </w:r>
    </w:p>
    <w:p w:rsidR="00000000" w:rsidDel="00000000" w:rsidP="00000000" w:rsidRDefault="00000000" w:rsidRPr="00000000" w14:paraId="000002F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Legality of Polling in Selected Countries</w:t>
      </w:r>
    </w:p>
    <w:p w:rsidR="00000000" w:rsidDel="00000000" w:rsidP="00000000" w:rsidRDefault="00000000" w:rsidRPr="00000000" w14:paraId="000002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instance, in Singapore, the dissemination of information through the Internet is restricted. Election surveys and exit polls are banned. In Mexico, it is a criminal offense to release — within eight days before an election — a poll predicting an election winner.’</w:t>
      </w:r>
    </w:p>
    <w:p w:rsidR="00000000" w:rsidDel="00000000" w:rsidP="00000000" w:rsidRDefault="00000000" w:rsidRPr="00000000" w14:paraId="000002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in India, the petition to “ban” the publication of the results of preelection and exit polls covering the 13th Lok Sabha elections was dismissed by its Supreme Court. Similarly, the Canadian Supreme Court ruled in 1998 that restricting the publication of election surveys was unconstitutional and a violation of the freedom of expression.’ In the United Kingdom, the approach its uniquely British: on the day of the elections, they voluntarily refrain from reporting the results of their opinion polls.</w:t>
      </w:r>
    </w:p>
    <w:p w:rsidR="00000000" w:rsidDel="00000000" w:rsidP="00000000" w:rsidRDefault="00000000" w:rsidRPr="00000000" w14:paraId="000002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recent years, there has been a trend towards liberalization in the publication of election polls. In South Africa, there used to be a six-week period during which polls could be conducted, but their results could not be released. Now, poll results can freely be published up to the day before an election.’ France has reduced the embargo from seven days to the day before an election.</w:t>
      </w:r>
    </w:p>
    <w:p w:rsidR="00000000" w:rsidDel="00000000" w:rsidP="00000000" w:rsidRDefault="00000000" w:rsidRPr="00000000" w14:paraId="000002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number of countries, despite a local embargo, poll survey results have been published on foreign websites and thus made accessible to the locals. Some 35 percent of surveyed individuals in countries with an embargo said they would consider using the Internet to evade restrictions, compared with 31 percent who would not and 34 percent who did not know.’</w:t>
      </w:r>
    </w:p>
    <w:p w:rsidR="00000000" w:rsidDel="00000000" w:rsidP="00000000" w:rsidRDefault="00000000" w:rsidRPr="00000000" w14:paraId="0000030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0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Exit Polls, a Part of Free Expression</w:t>
      </w:r>
    </w:p>
    <w:p w:rsidR="00000000" w:rsidDel="00000000" w:rsidP="00000000" w:rsidRDefault="00000000" w:rsidRPr="00000000" w14:paraId="000003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Philippines, public opinion polls are viewed as an emerging paradigm of free expression.” In two landmark Decisions, our Supreme Court has definitively ruled that the conduct of these opinion polls, as well as the public dissemination of their results, is part of the right to free expression and is thus constitutionally protected as a unique mode of nurturing democracy.</w:t>
      </w:r>
    </w:p>
    <w:p w:rsidR="00000000" w:rsidDel="00000000" w:rsidP="00000000" w:rsidRDefault="00000000" w:rsidRPr="00000000" w14:paraId="000003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on January 28, 2000, that the Philippine Supreme Court had the first occasion to discuss public opinion polls — particularly exit polls — in the case </w:t>
      </w:r>
      <w:r w:rsidDel="00000000" w:rsidR="00000000" w:rsidRPr="00000000">
        <w:rPr>
          <w:rFonts w:ascii="Georgia" w:cs="Georgia" w:eastAsia="Georgia" w:hAnsi="Georgia"/>
          <w:i w:val="1"/>
          <w:iCs w:val="1"/>
          <w:sz w:val="22"/>
          <w:szCs w:val="22"/>
          <w:rtl w:val="0"/>
        </w:rPr>
        <w:t xml:space="preserve">ABS-CBN Broadcasting Corporation v. Commission on Elections</w:t>
      </w:r>
      <w:r w:rsidDel="00000000" w:rsidR="00000000" w:rsidRPr="00000000">
        <w:rPr>
          <w:rFonts w:ascii="Georgia" w:cs="Georgia" w:eastAsia="Georgia" w:hAnsi="Georgia"/>
          <w:sz w:val="22"/>
          <w:szCs w:val="22"/>
          <w:rtl w:val="0"/>
        </w:rPr>
        <w:t xml:space="preserve">, a Decision I had the honor of writing,</w:t>
      </w:r>
    </w:p>
    <w:p w:rsidR="00000000" w:rsidDel="00000000" w:rsidP="00000000" w:rsidRDefault="00000000" w:rsidRPr="00000000" w14:paraId="000003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case, ABS-CBN, a major local television network, assailed a Resolution issued by the Commis sion on Election (Comelec), the government agency that regulates elections. ‘This Comelec Resolution restrained the Social Weather Stations (SWS) from conducting exit polls during the 1998 presidential elections; and the I network, from broadcasting the results. The elector commission believed that the exit polls might conflict with the official ballot count and thus cause confusion.</w:t>
      </w:r>
    </w:p>
    <w:p w:rsidR="00000000" w:rsidDel="00000000" w:rsidP="00000000" w:rsidRDefault="00000000" w:rsidRPr="00000000" w14:paraId="000003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Comelec justified the ban on the ground that “an exit poll has the tendency to sow confusion considering the randomness of selecting interviewees, which further makes the exit poll highly unreliable. ‘The probability that the results of such exit polls may not be in harmony with the official count made by the Comelec x x x is ever present. In other words, the exit poll has a clear and present danger of destroying the credibility and integrity of the electoral process.”</w:t>
      </w:r>
    </w:p>
    <w:p w:rsidR="00000000" w:rsidDel="00000000" w:rsidP="00000000" w:rsidRDefault="00000000" w:rsidRPr="00000000" w14:paraId="000003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the Court was faced with the issue of whether the Comelec, in the guise of protecting the sanctity of elections and the secrecy of the ballot, might totally prohibit the holding of exit polls and the dissemination of their results through the mass media. The Decision answered this question with a firm “No.” Exit polls formed part of free expression and were entitled to constitutional protection.</w:t>
      </w:r>
    </w:p>
    <w:p w:rsidR="00000000" w:rsidDel="00000000" w:rsidP="00000000" w:rsidRDefault="00000000" w:rsidRPr="00000000" w14:paraId="000003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ruled that the arguments of Comelec were purely speculative and untenable. </w:t>
      </w:r>
      <w:r w:rsidDel="00000000" w:rsidR="00000000" w:rsidRPr="00000000">
        <w:rPr>
          <w:rFonts w:ascii="Georgia" w:cs="Georgia" w:eastAsia="Georgia" w:hAnsi="Georgia"/>
          <w:i w:val="1"/>
          <w:iCs w:val="1"/>
          <w:sz w:val="22"/>
          <w:szCs w:val="22"/>
          <w:rtl w:val="0"/>
        </w:rPr>
        <w:t xml:space="preserve">First</w:t>
      </w:r>
      <w:r w:rsidDel="00000000" w:rsidR="00000000" w:rsidRPr="00000000">
        <w:rPr>
          <w:rFonts w:ascii="Georgia" w:cs="Georgia" w:eastAsia="Georgia" w:hAnsi="Georgia"/>
          <w:sz w:val="22"/>
          <w:szCs w:val="22"/>
          <w:rtl w:val="0"/>
        </w:rPr>
        <w:t xml:space="preserve">, interviewees or participants in this survey were seed at random, so that the results would as much as possible be representative and thus be reflective of the general sentiment of the community polled. </w:t>
      </w:r>
      <w:r w:rsidDel="00000000" w:rsidR="00000000" w:rsidRPr="00000000">
        <w:rPr>
          <w:rFonts w:ascii="Georgia" w:cs="Georgia" w:eastAsia="Georgia" w:hAnsi="Georgia"/>
          <w:i w:val="1"/>
          <w:iCs w:val="1"/>
          <w:sz w:val="22"/>
          <w:szCs w:val="22"/>
          <w:rtl w:val="0"/>
        </w:rPr>
        <w:t xml:space="preserve">Second</w:t>
      </w:r>
      <w:r w:rsidDel="00000000" w:rsidR="00000000" w:rsidRPr="00000000">
        <w:rPr>
          <w:rFonts w:ascii="Georgia" w:cs="Georgia" w:eastAsia="Georgia" w:hAnsi="Georgia"/>
          <w:sz w:val="22"/>
          <w:szCs w:val="22"/>
          <w:rtl w:val="0"/>
        </w:rPr>
        <w:t xml:space="preserve">, the survey results were not meant to replace or be on a par with the official Comelec count. These were merely the </w:t>
      </w:r>
      <w:r w:rsidDel="00000000" w:rsidR="00000000" w:rsidRPr="00000000">
        <w:rPr>
          <w:rFonts w:ascii="Georgia" w:cs="Georgia" w:eastAsia="Georgia" w:hAnsi="Georgia"/>
          <w:i w:val="1"/>
          <w:iCs w:val="1"/>
          <w:sz w:val="22"/>
          <w:szCs w:val="22"/>
          <w:rtl w:val="0"/>
        </w:rPr>
        <w:t xml:space="preserve">opinion</w:t>
      </w:r>
      <w:r w:rsidDel="00000000" w:rsidR="00000000" w:rsidRPr="00000000">
        <w:rPr>
          <w:rFonts w:ascii="Georgia" w:cs="Georgia" w:eastAsia="Georgia" w:hAnsi="Georgia"/>
          <w:sz w:val="22"/>
          <w:szCs w:val="22"/>
          <w:rtl w:val="0"/>
        </w:rPr>
        <w:t xml:space="preserve"> of the polling group as to who had probably been opted for, based on the limited data gathered from polled individuals. </w:t>
      </w:r>
      <w:r w:rsidDel="00000000" w:rsidR="00000000" w:rsidRPr="00000000">
        <w:rPr>
          <w:rFonts w:ascii="Georgia" w:cs="Georgia" w:eastAsia="Georgia" w:hAnsi="Georgia"/>
          <w:i w:val="1"/>
          <w:iCs w:val="1"/>
          <w:sz w:val="22"/>
          <w:szCs w:val="22"/>
          <w:rtl w:val="0"/>
        </w:rPr>
        <w:t xml:space="preserve">Finally</w:t>
      </w:r>
      <w:r w:rsidDel="00000000" w:rsidR="00000000" w:rsidRPr="00000000">
        <w:rPr>
          <w:rFonts w:ascii="Georgia" w:cs="Georgia" w:eastAsia="Georgia" w:hAnsi="Georgia"/>
          <w:sz w:val="22"/>
          <w:szCs w:val="22"/>
          <w:rtl w:val="0"/>
        </w:rPr>
        <w:t xml:space="preserve">, the credibility and integrity of the election, which was an exercise separate and independent from the exit polls, was not at stake in the case. Therefore, the holding and the reporting of exit polls could not have undermined the elections.</w:t>
      </w:r>
    </w:p>
    <w:p w:rsidR="00000000" w:rsidDel="00000000" w:rsidP="00000000" w:rsidRDefault="00000000" w:rsidRPr="00000000" w14:paraId="000003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Freedom of expression is a fundamental principle of every democratic government, a </w:t>
      </w:r>
      <w:r w:rsidDel="00000000" w:rsidR="00000000" w:rsidRPr="00000000">
        <w:rPr>
          <w:rFonts w:ascii="Georgia" w:cs="Georgia" w:eastAsia="Georgia" w:hAnsi="Georgia"/>
          <w:i w:val="1"/>
          <w:iCs w:val="1"/>
          <w:sz w:val="22"/>
          <w:szCs w:val="22"/>
          <w:rtl w:val="0"/>
        </w:rPr>
        <w:t xml:space="preserve">preferred</w:t>
      </w:r>
      <w:r w:rsidDel="00000000" w:rsidR="00000000" w:rsidRPr="00000000">
        <w:rPr>
          <w:rFonts w:ascii="Georgia" w:cs="Georgia" w:eastAsia="Georgia" w:hAnsi="Georgia"/>
          <w:sz w:val="22"/>
          <w:szCs w:val="22"/>
          <w:rtl w:val="0"/>
        </w:rPr>
        <w:t xml:space="preserve"> right standing on a higher level than substantive economic freedom or other liberties. The lessons of history, both political and legal, teach us that freedom of speech is an indispensable condition for nearly every other form of freedom.</w:t>
      </w:r>
    </w:p>
    <w:p w:rsidR="00000000" w:rsidDel="00000000" w:rsidP="00000000" w:rsidRDefault="00000000" w:rsidRPr="00000000" w14:paraId="000003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Free speech, which includes a free press, is liberty to discuss publicly and truthfully any matter of public interest without censorship or punishment. It is the right of the people to inform and be informed, to unhampered reportage, and to access channels of information and opinion.</w:t>
      </w:r>
    </w:p>
    <w:p w:rsidR="00000000" w:rsidDel="00000000" w:rsidP="00000000" w:rsidRDefault="00000000" w:rsidRPr="00000000" w14:paraId="000003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guarantees of free expression were history intended to provide some assurance that governments would remain responsive to the will of the people, in line with the republican principle that sovereignty resides in — and all government authority emanates from them. The viability of a truly representative government depends upon the effective protection and exercise of the rights of the people to think freely, to discuss independently, and to assemble for redress of their grievances without fear of reprisal. These rights underlie the mechanisms of peaceful change in a democratic polity.</w:t>
      </w:r>
    </w:p>
    <w:p w:rsidR="00000000" w:rsidDel="00000000" w:rsidP="00000000" w:rsidRDefault="00000000" w:rsidRPr="00000000" w14:paraId="000003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Freedom of expression is a means of assuring in-woul self-fulfillment, of attaining the truth, of secure people’s participation in social and political diction n-making, and of maintaining the balance between ability and change.'’ It represents a profound commitment to the principle that debates on public issues should be uninhibited, robust and wide open. It means more than the right to approve existing political beliefs or economic arrangements, to lend support to official usurer, or to take refuge in the existing climate of non on any matter of public consequence. Paraphrasing, the eminent Justice Oliver Wendell Holmes Jr., Supreme Court stressed that this freedom encompasses the thought we hate, no less than the thought we agree with.”</w:t>
      </w:r>
    </w:p>
    <w:p w:rsidR="00000000" w:rsidDel="00000000" w:rsidP="00000000" w:rsidRDefault="00000000" w:rsidRPr="00000000" w14:paraId="000003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also important to note that while all poll organizations equally enjoy the right to publicize their surveys, they do not enjoy equal public credibility. Just as all newspapers, radio and TV stations have an equal right to express their opinions, they do not enjoy the same degree of public acceptability.</w:t>
      </w:r>
    </w:p>
    <w:p w:rsidR="00000000" w:rsidDel="00000000" w:rsidP="00000000" w:rsidRDefault="00000000" w:rsidRPr="00000000" w14:paraId="0000030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0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Unconstitutionality of Poll Embargo</w:t>
      </w:r>
    </w:p>
    <w:p w:rsidR="00000000" w:rsidDel="00000000" w:rsidP="00000000" w:rsidRDefault="00000000" w:rsidRPr="00000000" w14:paraId="0000030F">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The second landmark Decision on polling was issued by our Supreme Court on May 5, 2001 in </w:t>
      </w:r>
      <w:r w:rsidDel="00000000" w:rsidR="00000000" w:rsidRPr="00000000">
        <w:rPr>
          <w:rFonts w:ascii="Georgia" w:cs="Georgia" w:eastAsia="Georgia" w:hAnsi="Georgia"/>
          <w:i w:val="1"/>
          <w:iCs w:val="1"/>
          <w:sz w:val="22"/>
          <w:szCs w:val="22"/>
          <w:rtl w:val="0"/>
        </w:rPr>
        <w:t xml:space="preserve">Social Weather Stations v. Comelec.</w:t>
      </w:r>
    </w:p>
    <w:p w:rsidR="00000000" w:rsidDel="00000000" w:rsidP="00000000" w:rsidRDefault="00000000" w:rsidRPr="00000000" w14:paraId="00000310">
      <w:pPr>
        <w:rPr>
          <w:rFonts w:ascii="Georgia" w:cs="Georgia" w:eastAsia="Georgia" w:hAnsi="Georgia"/>
        </w:rPr>
      </w:pPr>
      <w:r w:rsidDel="00000000" w:rsidR="00000000" w:rsidRPr="00000000">
        <w:rPr>
          <w:rFonts w:ascii="Georgia" w:cs="Georgia" w:eastAsia="Georgia" w:hAnsi="Georgia"/>
          <w:sz w:val="22"/>
          <w:szCs w:val="22"/>
          <w:rtl w:val="0"/>
        </w:rPr>
        <w:t xml:space="preserve">In this case, SWS and the </w:t>
      </w:r>
      <w:r w:rsidDel="00000000" w:rsidR="00000000" w:rsidRPr="00000000">
        <w:rPr>
          <w:rFonts w:ascii="Georgia" w:cs="Georgia" w:eastAsia="Georgia" w:hAnsi="Georgia"/>
          <w:i w:val="1"/>
          <w:iCs w:val="1"/>
          <w:sz w:val="22"/>
          <w:szCs w:val="22"/>
          <w:rtl w:val="0"/>
        </w:rPr>
        <w:t xml:space="preserve">Manila Standard</w:t>
      </w:r>
      <w:r w:rsidDel="00000000" w:rsidR="00000000" w:rsidRPr="00000000">
        <w:rPr>
          <w:rFonts w:ascii="Georgia" w:cs="Georgia" w:eastAsia="Georgia" w:hAnsi="Georgia"/>
          <w:sz w:val="22"/>
          <w:szCs w:val="22"/>
          <w:rtl w:val="0"/>
        </w:rPr>
        <w:t xml:space="preserve">, a newspaper of general circulation, sought to prohibit the Comelec from enforcing Section 5.4 of Republic Act No 9006 (otherwise known as the Fair Elections Act.) This law banned the publication, within fifteen days prior an election, of surveys affecting national candidates and within seven days, of surveys affecting local candidates. The Court held that the embargo constituted an unconstitutional abridgement of the freedom of expression for the following reasons:</w:t>
      </w:r>
      <w:r w:rsidDel="00000000" w:rsidR="00000000" w:rsidRPr="00000000">
        <w:rPr>
          <w:rtl w:val="0"/>
        </w:rPr>
      </w:r>
    </w:p>
    <w:p w:rsidR="00000000" w:rsidDel="00000000" w:rsidP="00000000" w:rsidRDefault="00000000" w:rsidRPr="00000000" w14:paraId="00000311">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First</w:t>
      </w:r>
      <w:r w:rsidDel="00000000" w:rsidR="00000000" w:rsidRPr="00000000">
        <w:rPr>
          <w:rFonts w:ascii="Georgia" w:cs="Georgia" w:eastAsia="Georgia" w:hAnsi="Georgia"/>
          <w:sz w:val="22"/>
          <w:szCs w:val="22"/>
          <w:rtl w:val="0"/>
        </w:rPr>
        <w:t xml:space="preserve">, the prohibition constituted prior restraint, which was anathema to free speech.</w:t>
      </w:r>
    </w:p>
    <w:p w:rsidR="00000000" w:rsidDel="00000000" w:rsidP="00000000" w:rsidRDefault="00000000" w:rsidRPr="00000000" w14:paraId="00000312">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Second</w:t>
      </w:r>
      <w:r w:rsidDel="00000000" w:rsidR="00000000" w:rsidRPr="00000000">
        <w:rPr>
          <w:rFonts w:ascii="Georgia" w:cs="Georgia" w:eastAsia="Georgia" w:hAnsi="Georgia"/>
          <w:sz w:val="22"/>
          <w:szCs w:val="22"/>
          <w:rtl w:val="0"/>
        </w:rPr>
        <w:t xml:space="preserve">, the powers granted by the Constitution to the Comelec were limited, and the authority to enforce the embargo was not among the powers entrusted to the Commission.</w:t>
      </w:r>
    </w:p>
    <w:p w:rsidR="00000000" w:rsidDel="00000000" w:rsidP="00000000" w:rsidRDefault="00000000" w:rsidRPr="00000000" w14:paraId="00000313">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Third</w:t>
      </w:r>
      <w:r w:rsidDel="00000000" w:rsidR="00000000" w:rsidRPr="00000000">
        <w:rPr>
          <w:rFonts w:ascii="Georgia" w:cs="Georgia" w:eastAsia="Georgia" w:hAnsi="Georgia"/>
          <w:sz w:val="22"/>
          <w:szCs w:val="22"/>
          <w:rtl w:val="0"/>
        </w:rPr>
        <w:t xml:space="preserve">, citing the US Supreme Court in </w:t>
      </w:r>
      <w:r w:rsidDel="00000000" w:rsidR="00000000" w:rsidRPr="00000000">
        <w:rPr>
          <w:rFonts w:ascii="Georgia" w:cs="Georgia" w:eastAsia="Georgia" w:hAnsi="Georgia"/>
          <w:i w:val="1"/>
          <w:iCs w:val="1"/>
          <w:sz w:val="22"/>
          <w:szCs w:val="22"/>
          <w:rtl w:val="0"/>
        </w:rPr>
        <w:t xml:space="preserve">United States v. O 'Brien</w:t>
      </w:r>
      <w:r w:rsidDel="00000000" w:rsidR="00000000" w:rsidRPr="00000000">
        <w:rPr>
          <w:rFonts w:ascii="Georgia" w:cs="Georgia" w:eastAsia="Georgia" w:hAnsi="Georgia"/>
          <w:sz w:val="22"/>
          <w:szCs w:val="22"/>
          <w:rtl w:val="0"/>
        </w:rPr>
        <w:t xml:space="preserve">, our Court said that the embargo was an unreasonable regulation that sought to advance a government interest at the expense of free speech.</w:t>
      </w:r>
    </w:p>
    <w:p w:rsidR="00000000" w:rsidDel="00000000" w:rsidP="00000000" w:rsidRDefault="00000000" w:rsidRPr="00000000" w14:paraId="000003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right to free expression is constitutionally guaranteed to journalists and broadcasters to enable them to disseminate their individual opinions. Why then should the publication of opinion polls that reflect the views of the general population be banned?</w:t>
      </w:r>
    </w:p>
    <w:p w:rsidR="00000000" w:rsidDel="00000000" w:rsidP="00000000" w:rsidRDefault="00000000" w:rsidRPr="00000000" w14:paraId="0000031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1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Limitations on Public Opinion Polls</w:t>
      </w:r>
    </w:p>
    <w:p w:rsidR="00000000" w:rsidDel="00000000" w:rsidP="00000000" w:rsidRDefault="00000000" w:rsidRPr="00000000" w14:paraId="000003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must be stressed that, like any other right, the freedom to conduct public opinion polls and to disseminate the information gathered from them may be regulated, not to stifle or diminish it, but in fact to safeguard it; and, at same time, to ensure that it does not collide with or over the rights of others. There must, therefore, be a continuing effort to ensure that public opinion polls remain true 1 struments of freedom of expression as declared by the Supreme Court.</w:t>
      </w:r>
    </w:p>
    <w:p w:rsidR="00000000" w:rsidDel="00000000" w:rsidP="00000000" w:rsidRDefault="00000000" w:rsidRPr="00000000" w14:paraId="000003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ABS-CBN v. Comelec</w:t>
      </w:r>
      <w:r w:rsidDel="00000000" w:rsidR="00000000" w:rsidRPr="00000000">
        <w:rPr>
          <w:rFonts w:ascii="Georgia" w:cs="Georgia" w:eastAsia="Georgia" w:hAnsi="Georgia"/>
          <w:sz w:val="22"/>
          <w:szCs w:val="22"/>
          <w:rtl w:val="0"/>
        </w:rPr>
        <w:t xml:space="preserve">, the Court made some recommendations to arrive at this end, such as designating specific limited area for conducting exit polls; allowing only professional survey groups to conduct the polls; and require ing pollsters to keep a reasonable distance from the vo in center, as well as to wear distinctive clothing to set them apart from election officials.</w:t>
      </w:r>
    </w:p>
    <w:p w:rsidR="00000000" w:rsidDel="00000000" w:rsidP="00000000" w:rsidRDefault="00000000" w:rsidRPr="00000000" w14:paraId="000003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research organizations and the government should educate the public on the factors surrounding the conduct of public opinion polls. Rest must be published with explanations of such terms as “margin of error,’ “sample size,” and “demographics of respondents.” There must also be transparency in the methodology used by the groups conducting the polls, so that the public can judge the accuracy of the results.</w:t>
      </w:r>
    </w:p>
    <w:p w:rsidR="00000000" w:rsidDel="00000000" w:rsidP="00000000" w:rsidRDefault="00000000" w:rsidRPr="00000000" w14:paraId="0000031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1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SWS Surveys on the Supreme Court</w:t>
      </w:r>
    </w:p>
    <w:p w:rsidR="00000000" w:rsidDel="00000000" w:rsidP="00000000" w:rsidRDefault="00000000" w:rsidRPr="00000000" w14:paraId="000003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great passion of SWS in catalyzing jurispru-(dance on opinion research is not limited to bringing to the Supreme Court and eventually winning the two landmark cases I mentioned. From 1985 up to the present, »W has been periodically polling public perception of major government offices including the Supreme Court. Like any democratic institution, the Court is sensitive to how the public perceives it, especially its credibility in deciding public interest cases.</w:t>
      </w:r>
    </w:p>
    <w:p w:rsidR="00000000" w:rsidDel="00000000" w:rsidP="00000000" w:rsidRDefault="00000000" w:rsidRPr="00000000" w14:paraId="000003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cases are won or lost, not because of popular palatability, compromise, friendship or political accommodation — not to mention pecuniary consideration ~» but because of reasoned argument flowing from legal principles and precedents. Let me repeat: the Supreme Court values its independence and integrity. It will resist intrusions by any agency of government, whether it be the executive or the legislative; pressures from lobby groups and vested interests; and threats from (mob, crackpots and military adventurers. It will decide cases with cold impartiality on the basis of the law and the facts, after meticulously observing due process. </w:t>
      </w:r>
      <w:r w:rsidDel="00000000" w:rsidR="00000000" w:rsidRPr="00000000">
        <w:rPr>
          <w:rFonts w:ascii="Georgia" w:cs="Georgia" w:eastAsia="Georgia" w:hAnsi="Georgia"/>
          <w:i w:val="1"/>
          <w:iCs w:val="1"/>
          <w:sz w:val="22"/>
          <w:szCs w:val="22"/>
          <w:rtl w:val="0"/>
        </w:rPr>
        <w:t xml:space="preserve">Fiat justitia ruat coelum</w:t>
      </w:r>
      <w:r w:rsidDel="00000000" w:rsidR="00000000" w:rsidRPr="00000000">
        <w:rPr>
          <w:rFonts w:ascii="Georgia" w:cs="Georgia" w:eastAsia="Georgia" w:hAnsi="Georgia"/>
          <w:sz w:val="22"/>
          <w:szCs w:val="22"/>
          <w:rtl w:val="0"/>
        </w:rPr>
        <w:t xml:space="preserve">. Justice shall be done though the heavens may fall.</w:t>
      </w:r>
    </w:p>
    <w:p w:rsidR="00000000" w:rsidDel="00000000" w:rsidP="00000000" w:rsidRDefault="00000000" w:rsidRPr="00000000" w14:paraId="000003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stressed this basic parameter, let me add that the Supreme Court nonetheless realizes that it can be effective only as long as it retains the long-term support of the public. The Tribunal knows that public acceptance of its actions and decisions — especially those that go against public opinions and perceptions — is possible only if it enjoys the people’s residual respect and esteem. Without the support of the public, it becomes useless, because by itself it cannot enforce its own pronouncements. It does not command the military or the police or, for that matter, “the raging mob”; neither does it have the money to grease political patronage.</w:t>
      </w:r>
    </w:p>
    <w:p w:rsidR="00000000" w:rsidDel="00000000" w:rsidP="00000000" w:rsidRDefault="00000000" w:rsidRPr="00000000" w14:paraId="000003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there is a difference between the shifting wind: of public emotion and the long-term trust in the institution. While critics, mobs, disgruntled litigants and lobby groups may rant from time to time against some of its decisions, the Court will always steadfastly and courageously uphold the rule of law. Indeed, its real strength lies not in its might, but in its being right.</w:t>
      </w:r>
    </w:p>
    <w:p w:rsidR="00000000" w:rsidDel="00000000" w:rsidP="00000000" w:rsidRDefault="00000000" w:rsidRPr="00000000" w14:paraId="000003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context of developing residual public trust, the Court finds tremendous value in the SWS survey As a result of these polls, our Court has become ever more sensitive to the need for long-term public acceptance of its actions and decisions.</w:t>
      </w:r>
    </w:p>
    <w:p w:rsidR="00000000" w:rsidDel="00000000" w:rsidP="00000000" w:rsidRDefault="00000000" w:rsidRPr="00000000" w14:paraId="000003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it has embarked on a program of transparency and accountability. It inaugurated its Public Information Office; opened an Internet homepage; issued more reader-friendly decisions; held regular dialogues with specific sectors of society; established some rapport with media; adhered strictly to ethical standards; and made public information a cornerstone of its ongoing, judicial reform program.</w:t>
      </w:r>
    </w:p>
    <w:p w:rsidR="00000000" w:rsidDel="00000000" w:rsidP="00000000" w:rsidRDefault="00000000" w:rsidRPr="00000000" w14:paraId="00000322">
      <w:pPr>
        <w:rPr>
          <w:rFonts w:ascii="Georgia" w:cs="Georgia" w:eastAsia="Georgia" w:hAnsi="Georgia"/>
        </w:rPr>
      </w:pPr>
      <w:r w:rsidDel="00000000" w:rsidR="00000000" w:rsidRPr="00000000">
        <w:rPr>
          <w:rtl w:val="0"/>
        </w:rPr>
      </w:r>
    </w:p>
    <w:p w:rsidR="00000000" w:rsidDel="00000000" w:rsidP="00000000" w:rsidRDefault="00000000" w:rsidRPr="00000000" w14:paraId="00000323">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3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summary, may I reiterate my sincere thanks to SWS and WAPOR for this privilege of addressing you and of breaking bread with you this noon. SWS has been the catalyst of two landmark cases involving opinion research and polling. Equally important, it has been instrumental in giving scientific and accurate feedback on how the public perceives the Supreme Court. It has thereby stressed the need for the Court to respond with reform measures to improve its long-term acceptance as a democratic institution worthy of public trust and conlicense.</w:t>
      </w:r>
    </w:p>
    <w:p w:rsidR="00000000" w:rsidDel="00000000" w:rsidP="00000000" w:rsidRDefault="00000000" w:rsidRPr="00000000" w14:paraId="000003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32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2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32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29">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Judiciary and Media: Natural Partners in Our Democracy</w:t>
      </w:r>
      <w:r w:rsidDel="00000000" w:rsidR="00000000" w:rsidRPr="00000000">
        <w:rPr>
          <w:rtl w:val="0"/>
        </w:rPr>
      </w:r>
    </w:p>
    <w:p w:rsidR="00000000" w:rsidDel="00000000" w:rsidP="00000000" w:rsidRDefault="00000000" w:rsidRPr="00000000" w14:paraId="000003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pleased and honored at being invited by Dr. Florangel Rosario-Braid, president of the Asian Institute of Journalism and Communication, to speak before this gathering of journalists. In this age of information and transparency, it has become increasingly common for magistrates to participate in seminars like this.</w:t>
      </w:r>
    </w:p>
    <w:p w:rsidR="00000000" w:rsidDel="00000000" w:rsidP="00000000" w:rsidRDefault="00000000" w:rsidRPr="00000000" w14:paraId="000003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Supreme Court, Once a Fortress</w:t>
      </w:r>
    </w:p>
    <w:p w:rsidR="00000000" w:rsidDel="00000000" w:rsidP="00000000" w:rsidRDefault="00000000" w:rsidRPr="00000000" w14:paraId="000003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distant past, however, the Supreme Court was a fortress — high-walled, forbidding and impenetrable. It has also been referred to as Mount Olympus, where the “gods of Padre Faura” reside in lofty perches far above the madding concerns of the valley dwellers. The gods used to be mysterious, unapproachable and untouchable — speaking only in guarded legalese that nonetheless determined the freedom, fame and fortune of the multitude below. At the time, no one dared question, much less criticize, their decisions and actions.</w:t>
      </w:r>
    </w:p>
    <w:p w:rsidR="00000000" w:rsidDel="00000000" w:rsidP="00000000" w:rsidRDefault="00000000" w:rsidRPr="00000000" w14:paraId="000003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late, however, the doors of the fortress have been unlocked and slightly opened. The clouds shredding the mountain have been partially lifted. And the god, having adopted some human habits, has thus become a little more accessible.</w:t>
      </w:r>
    </w:p>
    <w:p w:rsidR="00000000" w:rsidDel="00000000" w:rsidP="00000000" w:rsidRDefault="00000000" w:rsidRPr="00000000" w14:paraId="000003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judicial enclave has been punctured by the transparency requirements of the Constitution, the Ethical Standards Law and the Canons of Judicial Ethics. The democratic space and the libertarian spirit which the Supreme Court has repeatedly espoused in its judgments have seeped into its own functions and activities. </w:t>
      </w:r>
    </w:p>
    <w:p w:rsidR="00000000" w:rsidDel="00000000" w:rsidP="00000000" w:rsidRDefault="00000000" w:rsidRPr="00000000" w14:paraId="000003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their part, media practitioners have persistently knocked at the ramparts of the fortification and climbed the steep gorges of Olympus. Indeed, “the invasive power and influence of the media have penetrated the thick walls of the judicial fortress.”</w:t>
      </w:r>
    </w:p>
    <w:p w:rsidR="00000000" w:rsidDel="00000000" w:rsidP="00000000" w:rsidRDefault="00000000" w:rsidRPr="00000000" w14:paraId="0000033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3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Inquisitive Power of Media</w:t>
      </w:r>
    </w:p>
    <w:p w:rsidR="00000000" w:rsidDel="00000000" w:rsidP="00000000" w:rsidRDefault="00000000" w:rsidRPr="00000000" w14:paraId="000003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response to these requirements of transparency and to the inquisitive power of media, the Supreme Court has created a Public Information Office under the oversight authority of the Court’s Committee on Public Information; opened a web page - </w:t>
      </w:r>
      <w:r w:rsidDel="00000000" w:rsidR="00000000" w:rsidRPr="00000000">
        <w:rPr>
          <w:rFonts w:ascii="Georgia" w:cs="Georgia" w:eastAsia="Georgia" w:hAnsi="Georgia"/>
          <w:b w:val="1"/>
          <w:bCs w:val="1"/>
          <w:sz w:val="22"/>
          <w:szCs w:val="22"/>
          <w:rtl w:val="0"/>
        </w:rPr>
        <w:t xml:space="preserve">www.supremecourt.gov.ph;</w:t>
      </w:r>
      <w:r w:rsidDel="00000000" w:rsidR="00000000" w:rsidRPr="00000000">
        <w:rPr>
          <w:rFonts w:ascii="Georgia" w:cs="Georgia" w:eastAsia="Georgia" w:hAnsi="Georgia"/>
          <w:sz w:val="22"/>
          <w:szCs w:val="22"/>
          <w:rtl w:val="0"/>
        </w:rPr>
        <w:t xml:space="preserve"> issued more reader-friendly decisions; shed its vow of $ lence and allowed its members to commune occasionally with media, like now; published regular bulletins, like </w:t>
      </w:r>
      <w:r w:rsidDel="00000000" w:rsidR="00000000" w:rsidRPr="00000000">
        <w:rPr>
          <w:rFonts w:ascii="Georgia" w:cs="Georgia" w:eastAsia="Georgia" w:hAnsi="Georgia"/>
          <w:i w:val="1"/>
          <w:iCs w:val="1"/>
          <w:sz w:val="22"/>
          <w:szCs w:val="22"/>
          <w:rtl w:val="0"/>
        </w:rPr>
        <w:t xml:space="preserve">Benchmark</w:t>
      </w:r>
      <w:r w:rsidDel="00000000" w:rsidR="00000000" w:rsidRPr="00000000">
        <w:rPr>
          <w:rFonts w:ascii="Georgia" w:cs="Georgia" w:eastAsia="Georgia" w:hAnsi="Georgia"/>
          <w:sz w:val="22"/>
          <w:szCs w:val="22"/>
          <w:rtl w:val="0"/>
        </w:rPr>
        <w:t xml:space="preserve"> and </w:t>
      </w:r>
      <w:r w:rsidDel="00000000" w:rsidR="00000000" w:rsidRPr="00000000">
        <w:rPr>
          <w:rFonts w:ascii="Georgia" w:cs="Georgia" w:eastAsia="Georgia" w:hAnsi="Georgia"/>
          <w:i w:val="1"/>
          <w:iCs w:val="1"/>
          <w:sz w:val="22"/>
          <w:szCs w:val="22"/>
          <w:rtl w:val="0"/>
        </w:rPr>
        <w:t xml:space="preserve">Court News</w:t>
      </w:r>
      <w:r w:rsidDel="00000000" w:rsidR="00000000" w:rsidRPr="00000000">
        <w:rPr>
          <w:rFonts w:ascii="Georgia" w:cs="Georgia" w:eastAsia="Georgia" w:hAnsi="Georgia"/>
          <w:sz w:val="22"/>
          <w:szCs w:val="22"/>
          <w:rtl w:val="0"/>
        </w:rPr>
        <w:t xml:space="preserve">, authorized the court administrator to participate in an interactive radio program; and undertaken many other activities in the name of transparency.</w:t>
      </w:r>
    </w:p>
    <w:p w:rsidR="00000000" w:rsidDel="00000000" w:rsidP="00000000" w:rsidRDefault="00000000" w:rsidRPr="00000000" w14:paraId="000003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its actions and decisions are based strictly on the facts and the law applicable to each case, and while it must uphold the rule of law regardless of what the gallery and the media may cheer for, the Supreme Court realizes nonetheless that it needs the residual trust of the populace. No matter what the fleeting tempest may be, the Court can prevail only if there is long-term public confidence in its probity and good faith in upholding the law. In this context, the Court welcomes the support of the media in enabling it to reach the people.</w:t>
      </w:r>
    </w:p>
    <w:p w:rsidR="00000000" w:rsidDel="00000000" w:rsidP="00000000" w:rsidRDefault="00000000" w:rsidRPr="00000000" w14:paraId="00000335">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3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Legal Disputes Decided by SC with Finality</w:t>
      </w:r>
    </w:p>
    <w:p w:rsidR="00000000" w:rsidDel="00000000" w:rsidP="00000000" w:rsidRDefault="00000000" w:rsidRPr="00000000" w14:paraId="000003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however, sound this caveat: while it may have opened itself to searching light, the Supreme Court cannot be likened to the political departments of government like the Presidency and Congress, whose actions and opinions are mined in endless public debates, media scrutiny and congressional probes. After all, these governmental agencies are subject to periodic popular judgments.</w:t>
      </w:r>
    </w:p>
    <w:p w:rsidR="00000000" w:rsidDel="00000000" w:rsidP="00000000" w:rsidRDefault="00000000" w:rsidRPr="00000000" w14:paraId="000003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Supreme Court issues decisions that are not reversible by elections and referendums. Its job is to decide legal disputes with finality. Hence, once it issues its judgments, it should no longer debate with litigants or even with the gallery.</w:t>
      </w:r>
    </w:p>
    <w:p w:rsidR="00000000" w:rsidDel="00000000" w:rsidP="00000000" w:rsidRDefault="00000000" w:rsidRPr="00000000" w14:paraId="000003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is of course not averse to fair criticisms. However, it will not participate in public debates designed to overturn its decisions or to humor litigants who wish to bring their controversies to other fora. Litigations must come to an end. And in our system of government, they end with the Supreme Court.</w:t>
      </w:r>
    </w:p>
    <w:p w:rsidR="00000000" w:rsidDel="00000000" w:rsidP="00000000" w:rsidRDefault="00000000" w:rsidRPr="00000000" w14:paraId="000003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these remarks, let me stress that the media and the judiciary are bound by some vital commonalities. Like journalists and broadcasters, judges are effective only as long as they retain the public’s confidence. Indeed, the media and the judiciary are propelled by the same raison d’être — the search for truth, the protection of basic rights, and the defense of society’s fundamental norms. And in fulfilling their common mission, both the judiciary and media appeal to the persuasive power of language, reason and the core values of organized society.</w:t>
      </w:r>
    </w:p>
    <w:p w:rsidR="00000000" w:rsidDel="00000000" w:rsidP="00000000" w:rsidRDefault="00000000" w:rsidRPr="00000000" w14:paraId="000003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then close this message with a plea that during your seminar, please help engender an informed public appreciation of the judiciary and the rule of law, not by blind and uncritical faith, but by a thoughtful evaluation of the role of the Supreme Court as the last bulwark of democracy and the final recourse of the damned.</w:t>
      </w:r>
    </w:p>
    <w:p w:rsidR="00000000" w:rsidDel="00000000" w:rsidP="00000000" w:rsidRDefault="00000000" w:rsidRPr="00000000" w14:paraId="000003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PART II</w:t>
      </w:r>
      <w:r w:rsidDel="00000000" w:rsidR="00000000" w:rsidRPr="00000000">
        <w:rPr>
          <w:rtl w:val="0"/>
        </w:rPr>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sz w:val="22"/>
          <w:szCs w:val="22"/>
          <w:rtl w:val="0"/>
        </w:rPr>
        <w:t xml:space="preserve">THE RISE OF THE BIOTECHNOLOGICAL SUN</w:t>
      </w:r>
      <w:r w:rsidDel="00000000" w:rsidR="00000000" w:rsidRPr="00000000">
        <w:rPr>
          <w:rtl w:val="0"/>
        </w:rPr>
      </w:r>
    </w:p>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3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last book </w:t>
      </w:r>
      <w:r w:rsidDel="00000000" w:rsidR="00000000" w:rsidRPr="00000000">
        <w:rPr>
          <w:rFonts w:ascii="Georgia" w:cs="Georgia" w:eastAsia="Georgia" w:hAnsi="Georgia"/>
          <w:i w:val="1"/>
          <w:iCs w:val="1"/>
          <w:sz w:val="22"/>
          <w:szCs w:val="22"/>
          <w:rtl w:val="0"/>
        </w:rPr>
        <w:t xml:space="preserve">The Bio-Age Dawns on the Judiciary</w:t>
      </w:r>
      <w:r w:rsidDel="00000000" w:rsidR="00000000" w:rsidRPr="00000000">
        <w:rPr>
          <w:rFonts w:ascii="Georgia" w:cs="Georgia" w:eastAsia="Georgia" w:hAnsi="Georgia"/>
          <w:sz w:val="22"/>
          <w:szCs w:val="22"/>
          <w:rtl w:val="0"/>
        </w:rPr>
        <w:t xml:space="preserve"> (2003, Rex Printing Company), I explained how gigantic strides in the new life sciences and life technologies were spawning novel disputes that had started to reach the judiciary. I discussed how epochal bioscience events were changing human behavior and social interaction. By healing diseases, prolonging human life, relieving pain and manipulating behavior, these events were indeed altering demographics, population densities and economic indicators.</w:t>
      </w:r>
    </w:p>
    <w:p w:rsidR="00000000" w:rsidDel="00000000" w:rsidP="00000000" w:rsidRDefault="00000000" w:rsidRPr="00000000" w14:paraId="000003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Part II of this book, “The Rise of the Biotechnological Sun,” is really a continuation and an update of the previous volume on the bio-age. This second part consists mainly of the five lectures I delivered in Chile during two international conferences. The lectures, which appear as Chapters 10 to 14, are introduced by a summary (Chapter 9) written by Atty. Ismael G. Khan Jr.</w:t>
      </w:r>
    </w:p>
    <w:p w:rsidR="00000000" w:rsidDel="00000000" w:rsidP="00000000" w:rsidRDefault="00000000" w:rsidRPr="00000000" w14:paraId="000003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piece appeared as a column (entitled “Commentary” in the May 30, 2004 issue of the Philippine Daily Inquirer) and is being reprinted in this book as Prologue to Part II.</w:t>
      </w:r>
    </w:p>
    <w:p w:rsidR="00000000" w:rsidDel="00000000" w:rsidP="00000000" w:rsidRDefault="00000000" w:rsidRPr="00000000" w14:paraId="000003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would interest the science watchers to know that during my ninth year in office, specifically on May 19, 2004, the Court in </w:t>
      </w:r>
      <w:r w:rsidDel="00000000" w:rsidR="00000000" w:rsidRPr="00000000">
        <w:rPr>
          <w:rFonts w:ascii="Georgia" w:cs="Georgia" w:eastAsia="Georgia" w:hAnsi="Georgia"/>
          <w:i w:val="1"/>
          <w:iCs w:val="1"/>
          <w:sz w:val="22"/>
          <w:szCs w:val="22"/>
          <w:rtl w:val="0"/>
        </w:rPr>
        <w:t xml:space="preserve">People v. Yatar </w:t>
      </w:r>
      <w:r w:rsidDel="00000000" w:rsidR="00000000" w:rsidRPr="00000000">
        <w:rPr>
          <w:rFonts w:ascii="Georgia" w:cs="Georgia" w:eastAsia="Georgia" w:hAnsi="Georgia"/>
          <w:sz w:val="22"/>
          <w:szCs w:val="22"/>
          <w:rtl w:val="0"/>
        </w:rPr>
        <w:t xml:space="preserve">(GR 150224, per curiam) discussed more extensively the reliability and the probative value of DNA testing. This case is taken up in depth in Chapter 22 on the death penalty.</w:t>
      </w:r>
    </w:p>
    <w:p w:rsidR="00000000" w:rsidDel="00000000" w:rsidP="00000000" w:rsidRDefault="00000000" w:rsidRPr="00000000" w14:paraId="0000034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9</w:t>
      </w:r>
    </w:p>
    <w:p w:rsidR="00000000" w:rsidDel="00000000" w:rsidP="00000000" w:rsidRDefault="00000000" w:rsidRPr="00000000" w14:paraId="000003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Law Without Borders</w:t>
      </w:r>
      <w:r w:rsidDel="00000000" w:rsidR="00000000" w:rsidRPr="00000000">
        <w:rPr>
          <w:rtl w:val="0"/>
        </w:rPr>
      </w:r>
    </w:p>
    <w:p w:rsidR="00000000" w:rsidDel="00000000" w:rsidP="00000000" w:rsidRDefault="00000000" w:rsidRPr="00000000" w14:paraId="000003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by Ismael G. Khan Jr.</w:t>
      </w:r>
    </w:p>
    <w:p w:rsidR="00000000" w:rsidDel="00000000" w:rsidP="00000000" w:rsidRDefault="00000000" w:rsidRPr="00000000" w14:paraId="000003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35F">
      <w:pP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This commentary was printed in the May 30, 2004 issue of </w:t>
      </w:r>
      <w:r w:rsidDel="00000000" w:rsidR="00000000" w:rsidRPr="00000000">
        <w:rPr>
          <w:rFonts w:ascii="Georgia" w:cs="Georgia" w:eastAsia="Georgia" w:hAnsi="Georgia"/>
          <w:sz w:val="22"/>
          <w:szCs w:val="22"/>
          <w:rtl w:val="0"/>
        </w:rPr>
        <w:t xml:space="preserve">the Philippine Daily Inquirer</w:t>
      </w:r>
      <w:r w:rsidDel="00000000" w:rsidR="00000000" w:rsidRPr="00000000">
        <w:rPr>
          <w:rFonts w:ascii="Georgia" w:cs="Georgia" w:eastAsia="Georgia" w:hAnsi="Georgia"/>
          <w:i w:val="1"/>
          <w:iCs w:val="1"/>
          <w:sz w:val="22"/>
          <w:szCs w:val="22"/>
          <w:rtl w:val="0"/>
        </w:rPr>
        <w:t xml:space="preserve">. It is a fitting summary and evaluation of the five speeches/lectures I delivered on the biosciences in Chile on March 1-5, 2004, during two international conferences; namely, the Global Forum on Biotechnology and the Judicial Institute on the Biosciences. The five speeches/lectures are included in this book, as Chapters 9 to 13. Atty. Ismael G. Khan Ir, the writer of this introductory, is assistant court administrator and chief of the Supreme Court’s Public Information Office.</w:t>
      </w:r>
    </w:p>
    <w:p w:rsidR="00000000" w:rsidDel="00000000" w:rsidP="00000000" w:rsidRDefault="00000000" w:rsidRPr="00000000" w14:paraId="000003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long-arm of the law - a figure of speech that best characterizes the administration of justice - has developed into a global concept whose far-reaching significance literally leaps across international boundaries. The United States, acting as the world’s policeman, is the foremost exponent of the extra-territorial enforcement of its laws best exemplified by its resolute application of pre-emptive self-defense against terrorism which itself respects no frontiers.</w:t>
      </w:r>
    </w:p>
    <w:p w:rsidR="00000000" w:rsidDel="00000000" w:rsidP="00000000" w:rsidRDefault="00000000" w:rsidRPr="00000000" w14:paraId="000003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sea-change in the philosophy and practice of the law is the linchpin in what Supreme Court Justice Artemio V. Panganiban calls “judicial globalization.” He posits the view that the advances in telecommunications, the movement of people from one country to another, the rapid change in technology and the new scientific realities of our times have all made our world smaller and smaller. He has observed that even as the pronouncements of a court are supposed to be restricted to confines of a country, domestic courts can in reality solve international cases under exceptional circumstances or extraordinary situations. This is in fact the thesis of his most recent book “The Bio-Age Dawns on the Judiciary.”</w:t>
      </w:r>
    </w:p>
    <w:p w:rsidR="00000000" w:rsidDel="00000000" w:rsidP="00000000" w:rsidRDefault="00000000" w:rsidRPr="00000000" w14:paraId="000003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“dawn of the bio-age” in his view has effectively effaced artificial boundaries between and among nations as they grapple with legal problems and issues wrought by scientific breakthroughs in human engineering, e.g., stem cell research, in vitro fertilization, and cleaning. These are issues which include “not only the enhancement of health and longevity; but also the alternation and even the manipulation of human behavior, especially three higher forms with genetic roots: those linked to intelligence, crime and sexuality.” Justice Panganiban is thereby alerting us to “a scientific and technological revolution that started in humanity’s ability to decode DNA; and is careening towards the more mind-boggling power to manipulate human life, health and behavior, well being and happiness,” resulting from the successful and comprehensive mapping of the human genome, a gargantuan project completed way ahead of schedule in the year 2000.</w:t>
      </w:r>
    </w:p>
    <w:p w:rsidR="00000000" w:rsidDel="00000000" w:rsidP="00000000" w:rsidRDefault="00000000" w:rsidRPr="00000000" w14:paraId="000003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in fact is the message delivered by Justice Panganiban halfway across the world — in Chile, where he delivered five speeches before two international conferences: the Global Biotechnology Forum sponsored by the United Nations Industrial Development Organization (UNIDO) and the Government of Chile; and the Judicial Institute on the Biosciences under the auspices of the Supreme Court of Chile and the Einstein Institute for Science, Health and the Courts (EINSHAC). Keynoted by no less than the President of Chile, they were attended by some 800 delegates from 82 countries.</w:t>
      </w:r>
    </w:p>
    <w:p w:rsidR="00000000" w:rsidDel="00000000" w:rsidP="00000000" w:rsidRDefault="00000000" w:rsidRPr="00000000" w14:paraId="000003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main address entitled “The Globalization 1 Justice” (now re-titled “Borderless Justice” in this book), tice Panganiban talked about the preparation judicial-) must make “in resolving bioscientific and biotechnical les that will surely reach the courtrooms within this decade of the twenty-first century.” He urged judges to develop new competencies and update their scientific wedge if they are to cope successfully with the novel challenges of the bio-age. He observed that courts around the world have increasingly been faced with disputes over bro ownership and disposition; and complex questions relating to fertility, abortion, reproductive rights, paternity and heirship. Moreover, people have begun to ask who should have access to the different forms of reproductive technology and — the more urgent ethical question — whether we should clone human beings. </w:t>
      </w:r>
    </w:p>
    <w:p w:rsidR="00000000" w:rsidDel="00000000" w:rsidP="00000000" w:rsidRDefault="00000000" w:rsidRPr="00000000" w14:paraId="000003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parallel forum sponsored by the Chilean Supreme Court and EINSHAC, Justice Panganiban talked about the peculiar difficulties confronting the Philippine justice system in adjudicating bio-cases. He shared with the participants, most of them Chilean judges, the Philippine experience regarding DNA evidence. “Initially Philippine courts were not inclined to accept DNA pro files as evidence because of insufficient knowledge of the technology, lack of laboratory facilities, and contamination of specimens by inexperienced investigators, among others. But with the ruling of the Supreme Court if </w:t>
      </w:r>
      <w:r w:rsidDel="00000000" w:rsidR="00000000" w:rsidRPr="00000000">
        <w:rPr>
          <w:rFonts w:ascii="Georgia" w:cs="Georgia" w:eastAsia="Georgia" w:hAnsi="Georgia"/>
          <w:i w:val="1"/>
          <w:iCs w:val="1"/>
          <w:sz w:val="22"/>
          <w:szCs w:val="22"/>
          <w:rtl w:val="0"/>
        </w:rPr>
        <w:t xml:space="preserve">People v. Vallejo</w:t>
      </w:r>
      <w:r w:rsidDel="00000000" w:rsidR="00000000" w:rsidRPr="00000000">
        <w:rPr>
          <w:rFonts w:ascii="Georgia" w:cs="Georgia" w:eastAsia="Georgia" w:hAnsi="Georgia"/>
          <w:sz w:val="22"/>
          <w:szCs w:val="22"/>
          <w:rtl w:val="0"/>
        </w:rPr>
        <w:t xml:space="preserve"> (GR No. 144656, May 9, 2002) affirm the finding of the lower court that the DNA analysis 0f the semen of the accused obtained from the rape victim body matched that of his DNA profile, it is now settle that DNA profiles are admissible as evidence in judicial proceedings.” Just a week ago, the Supreme Court reaffirmed that ruling when it upheld the death penalty of a rapist whose DNA was found on his victim.</w:t>
      </w:r>
    </w:p>
    <w:p w:rsidR="00000000" w:rsidDel="00000000" w:rsidP="00000000" w:rsidRDefault="00000000" w:rsidRPr="00000000" w14:paraId="000003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Panganiban proposed that common problems brought about by these “paradigm shifts in law should be resolved uniformly by various national tribunals to avoid the evils of forum shopping. On the issue of whether globalization is antithetical to nationalism, he averred, “There is just the need to de-emphasize the concept of sovereignty rooted in artificial borders. National identity is never homogeneous; segments of a country’s population easily find various political, spiritual, cultural, moral or economic values shared with other countries. Such values, however, do not necessarily include the entire national identity.” A good example is the Philippine membership in the World Trade Organization (WTO). In a landmark decision, the Supreme Court ruled that the Senate did not violate the economic nationalism or "Filipino First” provisions of our Constitution when it ratified the multilateral treaty designed to knock down all economic and trade barriers among nations.</w:t>
      </w:r>
    </w:p>
    <w:p w:rsidR="00000000" w:rsidDel="00000000" w:rsidP="00000000" w:rsidRDefault="00000000" w:rsidRPr="00000000" w14:paraId="000003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Philippine Ambassador to Chile, Consuelo Puyat-Reyes, confirmed the high regard in which our Supreme Court is held around the world by jurists who have learned and been impressed by its </w:t>
      </w:r>
      <w:r w:rsidDel="00000000" w:rsidR="00000000" w:rsidRPr="00000000">
        <w:rPr>
          <w:rFonts w:ascii="Georgia" w:cs="Georgia" w:eastAsia="Georgia" w:hAnsi="Georgia"/>
          <w:i w:val="1"/>
          <w:iCs w:val="1"/>
          <w:sz w:val="22"/>
          <w:szCs w:val="22"/>
          <w:rtl w:val="0"/>
        </w:rPr>
        <w:t xml:space="preserve">Action Program for Judiciary Reform</w:t>
      </w:r>
      <w:r w:rsidDel="00000000" w:rsidR="00000000" w:rsidRPr="00000000">
        <w:rPr>
          <w:rFonts w:ascii="Georgia" w:cs="Georgia" w:eastAsia="Georgia" w:hAnsi="Georgia"/>
          <w:sz w:val="22"/>
          <w:szCs w:val="22"/>
          <w:rtl w:val="0"/>
        </w:rPr>
        <w:t xml:space="preserve">. Justice Panganiban’s comments and opinions were extensively covered and reported by the media in Latin America, especially by </w:t>
      </w:r>
      <w:r w:rsidDel="00000000" w:rsidR="00000000" w:rsidRPr="00000000">
        <w:rPr>
          <w:rFonts w:ascii="Georgia" w:cs="Georgia" w:eastAsia="Georgia" w:hAnsi="Georgia"/>
          <w:i w:val="1"/>
          <w:iCs w:val="1"/>
          <w:sz w:val="22"/>
          <w:szCs w:val="22"/>
          <w:rtl w:val="0"/>
        </w:rPr>
        <w:t xml:space="preserve">El Sur</w:t>
      </w:r>
      <w:r w:rsidDel="00000000" w:rsidR="00000000" w:rsidRPr="00000000">
        <w:rPr>
          <w:rFonts w:ascii="Georgia" w:cs="Georgia" w:eastAsia="Georgia" w:hAnsi="Georgia"/>
          <w:sz w:val="22"/>
          <w:szCs w:val="22"/>
          <w:rtl w:val="0"/>
        </w:rPr>
        <w:t xml:space="preserve"> which featured him on its front page and devoted an entire page to his interview.</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6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10</w:t>
      </w:r>
    </w:p>
    <w:p w:rsidR="00000000" w:rsidDel="00000000" w:rsidP="00000000" w:rsidRDefault="00000000" w:rsidRPr="00000000" w14:paraId="0000036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6C">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Borderless Justice</w:t>
      </w:r>
      <w:r w:rsidDel="00000000" w:rsidR="00000000" w:rsidRPr="00000000">
        <w:rPr>
          <w:rtl w:val="0"/>
        </w:rPr>
      </w:r>
    </w:p>
    <w:p w:rsidR="00000000" w:rsidDel="00000000" w:rsidP="00000000" w:rsidRDefault="00000000" w:rsidRPr="00000000" w14:paraId="0000036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greatly honored to be invited to deliver this address before the First Global Biotechnology Forum — jointly organized by the United Nations Industrial Development Organization (UNIDO) and the Government of Chile — on the topic “Globalization of Justice.” To be able to come to Concepcion, Chile, I had to fly from halfway across the globe: from east to west and from north to south.</w:t>
        <w:br w:type="textWrapping"/>
      </w:r>
    </w:p>
    <w:p w:rsidR="00000000" w:rsidDel="00000000" w:rsidP="00000000" w:rsidRDefault="00000000" w:rsidRPr="00000000" w14:paraId="0000036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Close Affinity Between the Philippines and Latin America</w:t>
      </w:r>
    </w:p>
    <w:p w:rsidR="00000000" w:rsidDel="00000000" w:rsidP="00000000" w:rsidRDefault="00000000" w:rsidRPr="00000000" w14:paraId="000003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 find instant social, cultural and e identification with each one of you. You may want to know that my country, the Philippines, is often referred to as “the only Latin American nation in Asia.” And rightly so, because our people find unity with you in terms of being the only Christian nation in our part of the globe; and the only one colonized and directly influenced by both Spain and the United States. Hence, we love to brag that we possess the Latin American passion for life and love, obsession with music and dance, flair for the arts and culture, and craving for all things beautiful and soul-filling.</w:t>
      </w:r>
    </w:p>
    <w:p w:rsidR="00000000" w:rsidDel="00000000" w:rsidP="00000000" w:rsidRDefault="00000000" w:rsidRPr="00000000" w14:paraId="000003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Filipinos’ affinity with this great southern continent is probably one major reason why the Forum for last Asia-Latin American Cooperation (FEALAC) or</w:t>
      </w:r>
      <w:r w:rsidDel="00000000" w:rsidR="00000000" w:rsidRPr="00000000">
        <w:rPr>
          <w:rFonts w:ascii="Georgia" w:cs="Georgia" w:eastAsia="Georgia" w:hAnsi="Georgia"/>
          <w:i w:val="1"/>
          <w:iCs w:val="1"/>
          <w:sz w:val="22"/>
          <w:szCs w:val="22"/>
          <w:rtl w:val="0"/>
        </w:rPr>
        <w:t xml:space="preserve"> Foro de Cooperacion America Latina del Este</w:t>
      </w:r>
      <w:r w:rsidDel="00000000" w:rsidR="00000000" w:rsidRPr="00000000">
        <w:rPr>
          <w:rFonts w:ascii="Georgia" w:cs="Georgia" w:eastAsia="Georgia" w:hAnsi="Georgia"/>
          <w:sz w:val="22"/>
          <w:szCs w:val="22"/>
          <w:rtl w:val="0"/>
        </w:rPr>
        <w:t xml:space="preserve"> (FOCALE), composed of 32 countries,’ was held a month ago in Manila on January 28-31, 2004. That gathering marked only the second time that the foreign ministers of those 2 countries met; the first one had been held in Santiago, Chile, on March 16-18, 2000.</w:t>
      </w:r>
    </w:p>
    <w:p w:rsidR="00000000" w:rsidDel="00000000" w:rsidP="00000000" w:rsidRDefault="00000000" w:rsidRPr="00000000" w14:paraId="000003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Similarly, I am greatly honored to be the only Filipino jurist invited to speak before this gathering. While the FOCALE ministers explored trade and tourism prospects between our two regions, today in this conference intend to discuss another area of cooperation — the preparation of our judiciaries in resolving the bioscientific and biotechnological issues that will surely start reading the courtrooms within this first decade of the twenty-first century. </w:t>
      </w:r>
    </w:p>
    <w:p w:rsidR="00000000" w:rsidDel="00000000" w:rsidP="00000000" w:rsidRDefault="00000000" w:rsidRPr="00000000" w14:paraId="0000037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Territoriality Diluted by Recent Events</w:t>
      </w:r>
    </w:p>
    <w:p w:rsidR="00000000" w:rsidDel="00000000" w:rsidP="00000000" w:rsidRDefault="00000000" w:rsidRPr="00000000" w14:paraId="000003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start with the well-known postulate that traditionally, laws and judicial decisions are territorial 1 scope and are binding only within the jurisdiction of the issuing country. This concept flows from the centuries: old view that only within a state’s boundary is sovereignty absolute. ii</w:t>
      </w:r>
    </w:p>
    <w:p w:rsidR="00000000" w:rsidDel="00000000" w:rsidP="00000000" w:rsidRDefault="00000000" w:rsidRPr="00000000" w14:paraId="000003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an emerging trend toward the establishment of international tribunals like the International Court of Justice, the Appellate Body of the World Trade Organization, and the International Criminal Court. By and large, however, the work of judges has been bounded by national legal systems; and their judgments, valid only within national borders.</w:t>
      </w:r>
    </w:p>
    <w:p w:rsidR="00000000" w:rsidDel="00000000" w:rsidP="00000000" w:rsidRDefault="00000000" w:rsidRPr="00000000" w14:paraId="000003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even within the national realm, judges have been confronted with many controversies that transcend their borders. ‘The advances in telecommunication, migration of people, the rapid changes in technology and the scientific realities of our ever-shrinking work have modified the absoluteness of the territorial doctrine. As a result, there is an ever-growing demand for the universalization of laws and of the dispensation of justice. Verily, issues concerning diverse subjects like international trade, banking, intellectual property, immigration, human rights, human dignity and criminal law enforcement have built up a burgeoning literature on the globalization of justice.</w:t>
      </w:r>
    </w:p>
    <w:p w:rsidR="00000000" w:rsidDel="00000000" w:rsidP="00000000" w:rsidRDefault="00000000" w:rsidRPr="00000000" w14:paraId="000003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the word globalization is most often associated with trade. The most vocal debates on the streets and in other public fora is whether MeDonald’s and Starbucks are proliferating too rapidly in developing nations, to the detriment of local fast-food establishments. Thus, the borderless economy has become a cliché in economic policy formulations.</w:t>
      </w:r>
    </w:p>
    <w:p w:rsidR="00000000" w:rsidDel="00000000" w:rsidP="00000000" w:rsidRDefault="00000000" w:rsidRPr="00000000" w14:paraId="000003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Globalization, however, is actually “an interconnected process of institutional, demographic and cultural connection — not just economics.” It “represents the perception of the world as an interconnected whole and the consciousness that a number of issues can no longer be addressed at a national level.”</w:t>
      </w:r>
    </w:p>
    <w:p w:rsidR="00000000" w:rsidDel="00000000" w:rsidP="00000000" w:rsidRDefault="00000000" w:rsidRPr="00000000" w14:paraId="0000037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Human Rights Promoted by Globalization</w:t>
      </w:r>
    </w:p>
    <w:p w:rsidR="00000000" w:rsidDel="00000000" w:rsidP="00000000" w:rsidRDefault="00000000" w:rsidRPr="00000000" w14:paraId="000003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truth is, more than trade and even ahead of trade, the promotion of human rights has been pro-polled by globalization. The global recognition of human rights has helped bring down the Soviet empire, transformed long-suffering South America, and strengthened international institutions like the United Nations.</w:t>
      </w:r>
    </w:p>
    <w:p w:rsidR="00000000" w:rsidDel="00000000" w:rsidP="00000000" w:rsidRDefault="00000000" w:rsidRPr="00000000" w14:paraId="000003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Professor Hans Köchler, in his recent book Global Justice or Global Revenge, observes that the trend towards globalization has resulted in the erosion of national sovereignty and the primacy of human rights. He argues that “the concept of ‘national sovereignty’ must be redefined in the light of a general system of norms that is based on the universal validity of human rights. As norms of </w:t>
      </w:r>
      <w:r w:rsidDel="00000000" w:rsidR="00000000" w:rsidRPr="00000000">
        <w:rPr>
          <w:rFonts w:ascii="Georgia" w:cs="Georgia" w:eastAsia="Georgia" w:hAnsi="Georgia"/>
          <w:i w:val="1"/>
          <w:iCs w:val="1"/>
          <w:sz w:val="22"/>
          <w:szCs w:val="22"/>
          <w:rtl w:val="0"/>
        </w:rPr>
        <w:t xml:space="preserve">jus cogens</w:t>
      </w:r>
      <w:r w:rsidDel="00000000" w:rsidR="00000000" w:rsidRPr="00000000">
        <w:rPr>
          <w:rFonts w:ascii="Georgia" w:cs="Georgia" w:eastAsia="Georgia" w:hAnsi="Georgia"/>
          <w:sz w:val="22"/>
          <w:szCs w:val="22"/>
          <w:rtl w:val="0"/>
        </w:rPr>
        <w:t xml:space="preserve">, human rights are the roots of national legal: systems as well as of the international legal order — and thus transcend the confines of traditional state-centered international law.”</w:t>
      </w:r>
    </w:p>
    <w:p w:rsidR="00000000" w:rsidDel="00000000" w:rsidP="00000000" w:rsidRDefault="00000000" w:rsidRPr="00000000" w14:paraId="000003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Apart from trade and human rights, globaliza 10 has also revolutionized other human endeavors like bank ing, finance, criminal law enforcement (especially the &amp; tradition of fugitives from justice), commercial transactions; and recently, the war on terror, especially as it I conceptually been expanded to include the subjugation of Afghanistan and Iraq.</w:t>
      </w:r>
    </w:p>
    <w:p w:rsidR="00000000" w:rsidDel="00000000" w:rsidP="00000000" w:rsidRDefault="00000000" w:rsidRPr="00000000" w14:paraId="000003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wars on terror in these two countries have metamorphosed the concept of a just war: from an armed response to an invasion, to a more subtle “seat and destroy” operation against groups of terrorists wherever they may be found — in disregard of traditional state sanctuaries.</w:t>
      </w:r>
    </w:p>
    <w:p w:rsidR="00000000" w:rsidDel="00000000" w:rsidP="00000000" w:rsidRDefault="00000000" w:rsidRPr="00000000" w14:paraId="000003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war on terror — like the emergence of human rights, the promotion of trade, and the enforcement of criminal justice — has eroded traditional “national sovereignty” and has given impetus to the need for a supra-national delivery of justice.</w:t>
      </w:r>
    </w:p>
    <w:p w:rsidR="00000000" w:rsidDel="00000000" w:rsidP="00000000" w:rsidRDefault="00000000" w:rsidRPr="00000000" w14:paraId="000003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part of the judiciary, the fact that this globalization trend has never been more felt is reflected in our conference today. Indeed, the advances in the sciences and the cross-pollination of technology are bringing conflict cases before the courts of the world.</w:t>
      </w:r>
    </w:p>
    <w:p w:rsidR="00000000" w:rsidDel="00000000" w:rsidP="00000000" w:rsidRDefault="00000000" w:rsidRPr="00000000" w14:paraId="00000382">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8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Globalization and the SARS Epidemic</w:t>
      </w:r>
    </w:p>
    <w:p w:rsidR="00000000" w:rsidDel="00000000" w:rsidP="00000000" w:rsidRDefault="00000000" w:rsidRPr="00000000" w14:paraId="000003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meeting the challenges of the biosciences and biotechnologist, courts will need not only their traditional competence in legal norms and processes, but advanced knowledge of the new disciplines as well.</w:t>
      </w:r>
    </w:p>
    <w:p w:rsidR="00000000" w:rsidDel="00000000" w:rsidP="00000000" w:rsidRDefault="00000000" w:rsidRPr="00000000" w14:paraId="000003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SARS epidemic in 2003 demonstrated how erstwhile “scientific and medical issues are, at heart, questions about human rights and social policy.” The SARS virus respected no territorial boundaries, as it spread quickly to various areas in Asia (including China, HongKong, Singapore, Vietnam and Taiwan) and to Canada. The response of state authorities was determined not by science alone, but by law and politics.</w:t>
      </w:r>
    </w:p>
    <w:p w:rsidR="00000000" w:rsidDel="00000000" w:rsidP="00000000" w:rsidRDefault="00000000" w:rsidRPr="00000000" w14:paraId="000003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SARS problem can be seen mainly as a question of containing the spread of a virus, and therefore a purely technical issue better addressed by scientists and physicians, a comparative study of our experience in Asia shows that political freedoms helped deter the spread of the disease.</w:t>
      </w:r>
    </w:p>
    <w:p w:rsidR="00000000" w:rsidDel="00000000" w:rsidP="00000000" w:rsidRDefault="00000000" w:rsidRPr="00000000" w14:paraId="000003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countries initially suppressed the open reporting of the illness and allowed local clinics and health officers to present glowing but inaccurate reports to the higher-ups. Thus, the state was not able to respond to the danger promptly and properly; the disease became a virtual epidemic that could no longer be kept in secrecy.</w:t>
      </w:r>
    </w:p>
    <w:p w:rsidR="00000000" w:rsidDel="00000000" w:rsidP="00000000" w:rsidRDefault="00000000" w:rsidRPr="00000000" w14:paraId="000003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other countries that had a free and robust press could not suppress the ugly SARS reports. And yet, built into the same open democratic system were barriers to health measures that could otherwise contain the problem — barriers like court challenges to the power of the state to quarantine suspected virus carriers, seal off infected neighborhoods, and condemn and slaughter the animal carriers of the virus.</w:t>
      </w:r>
    </w:p>
    <w:p w:rsidR="00000000" w:rsidDel="00000000" w:rsidP="00000000" w:rsidRDefault="00000000" w:rsidRPr="00000000" w14:paraId="000003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SARS phenomenon demonstrated the need for global cooperation to contain the epidemic. Authorities monitored passengers at points of origin, transit and destination. Countries of destination reserved the power to) reject suspected non-nationals and to quarantine their own suspected citizens.</w:t>
      </w:r>
    </w:p>
    <w:p w:rsidR="00000000" w:rsidDel="00000000" w:rsidP="00000000" w:rsidRDefault="00000000" w:rsidRPr="00000000" w14:paraId="000003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issuing worldwide alerts and advisories, the World Health Organization (WHO) virtually decided the fates of economies and industries. Yet, faced with the situation of every state belittling the extent of its SARS infection, the WHO alone became the most credible authority on the presence and the extent of the SARS infestation in a given country. The one lesson learned from the epidemic was that the universal “right to health” — protected under the worldwide Economic, Social and (Cultural Rights Covenant and guaranteed by the freedom provided under the Civil and Political Rights Covenant — could actually be secured by citizens through their local courts.</w:t>
      </w:r>
    </w:p>
    <w:p w:rsidR="00000000" w:rsidDel="00000000" w:rsidP="00000000" w:rsidRDefault="00000000" w:rsidRPr="00000000" w14:paraId="000003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 phenomena of global proportions can be observed in the spread of AIDS, the mad cow disease and the avian flu.? As countries cope with the spread of the viruses involved in these diseases — not to mention (their mutations — the more we can foresee the powerful role bio-epigenomics will play in the economies and the well-being of all peoples in all nations of this planet.</w:t>
      </w:r>
    </w:p>
    <w:p w:rsidR="00000000" w:rsidDel="00000000" w:rsidP="00000000" w:rsidRDefault="00000000" w:rsidRPr="00000000" w14:paraId="0000038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Biological and Computer Viruses Compared</w:t>
      </w:r>
    </w:p>
    <w:p w:rsidR="00000000" w:rsidDel="00000000" w:rsidP="00000000" w:rsidRDefault="00000000" w:rsidRPr="00000000" w14:paraId="000003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international reach and widespread consequences of SARS, AIDS, avian and mad cow viruses are matched only by another borderless virus in the information technology sector. The truly global extent of this technology, which in turn necessitated the global reach of justice, was demonstrated by the “ILoveYou” Internet virus, which crippled entire computer systems all over the world in the year 2000. Investigators were later shocked to discover that the virus had been created by a student in a computer school in the Philippines.</w:t>
      </w:r>
    </w:p>
    <w:p w:rsidR="00000000" w:rsidDel="00000000" w:rsidP="00000000" w:rsidRDefault="00000000" w:rsidRPr="00000000" w14:paraId="000003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Yet, despite efforts of Philippine authorities, the culprit apparently got off scot-free. Our officials were unable to prosecute him, because he had not violated any Philippine law, which at the time did not yet punts computer crimes. When US authorities attempted to ask for his extradition, they were stumped by the traditional “double criminality” clause in the Philippine-US Extradition Treaty. The clause required that the request: state — the Philippines in this case — should have likewise criminalized the act. Even now as I speak, the web sites of the world are anxious over a new computer virus called “MyDoom.”</w:t>
      </w:r>
    </w:p>
    <w:p w:rsidR="00000000" w:rsidDel="00000000" w:rsidP="00000000" w:rsidRDefault="00000000" w:rsidRPr="00000000" w14:paraId="000003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speak about these two viruses — of the biological and the cyber-space varieties — to stress the need to globalize justice in all fields and to orient judges of various nations on the specifics of the new disciplines, particularly the biosciences and biotechnologies. Since viruses do not respect territorial or judicial borders, there is obviously a need for national courts to address and decide cases similarly, if not identically.</w:t>
      </w:r>
    </w:p>
    <w:p w:rsidR="00000000" w:rsidDel="00000000" w:rsidP="00000000" w:rsidRDefault="00000000" w:rsidRPr="00000000" w14:paraId="000003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Science Questions Needing Juridical Answers</w:t>
      </w:r>
    </w:p>
    <w:p w:rsidR="00000000" w:rsidDel="00000000" w:rsidP="00000000" w:rsidRDefault="00000000" w:rsidRPr="00000000" w14:paraId="000003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the people of today find themselves in unusual and unprecedented predicaments deeply entrenched in the overwhelming complexities and intricacies of the bio-age.</w:t>
      </w:r>
    </w:p>
    <w:p w:rsidR="00000000" w:rsidDel="00000000" w:rsidP="00000000" w:rsidRDefault="00000000" w:rsidRPr="00000000" w14:paraId="000003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Disputes spawned by genetic engineering — whether of humans, animals or plants — will occur worldwide. Ideally then, the common problems brought about by the new sciences should be resolved uniformly by various national tribunals in order to avoid the evils of forum shopping. Indeed, conflicts of jurisdictions and judgments could be avoided by globalizing justice.</w:t>
      </w:r>
    </w:p>
    <w:p w:rsidR="00000000" w:rsidDel="00000000" w:rsidP="00000000" w:rsidRDefault="00000000" w:rsidRPr="00000000" w14:paraId="000003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Controversies involving the biosciences and biotechnologies range from the ability to invent and influence life forms at the molecular level; to the technical deployment of reversible and permanent changes in crops, plans and animal life; and to the structure and function of human biology. To repeat, the consequences and the implications of these decisions transcend territorial jurisdictions.</w:t>
      </w:r>
    </w:p>
    <w:p w:rsidR="00000000" w:rsidDel="00000000" w:rsidP="00000000" w:rsidRDefault="00000000" w:rsidRPr="00000000" w14:paraId="000003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courts have been tasked to decide cases relating to embryo ownership and disposition, including questions of fertility, abortion, reproductive rights, paternity and heirship. Indeed, during the last few years, people have begun to ask who should have access to the different forms of reproductive technology and -- the most controversial question — whether we should clone humans. Also, with the advent of cryogenic technology, questions relating to conception and child-bearing have become relevant. Similarly, in this age of biosciences questions relating to heirship become even more complex.</w:t>
      </w:r>
    </w:p>
    <w:p w:rsidR="00000000" w:rsidDel="00000000" w:rsidP="00000000" w:rsidRDefault="00000000" w:rsidRPr="00000000" w14:paraId="000003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Then there is the question of the people’s access to goods and services — especially consumer product drugs and treatments brought about by scientific innovations. More specifically, we have seen the emergence and the regulation of genetically modified organisms (GMOs).</w:t>
      </w:r>
    </w:p>
    <w:p w:rsidR="00000000" w:rsidDel="00000000" w:rsidP="00000000" w:rsidRDefault="00000000" w:rsidRPr="00000000" w14:paraId="000003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Europe, GMOs have been regulated during. last ten years. In fact, the European Union recognizes the consumer's right to information and labeling as a tool to make an informed choice. Thus it has mandated specific labeling requirements to indicate the presence of GMOs in a product."</w:t>
      </w:r>
    </w:p>
    <w:p w:rsidR="00000000" w:rsidDel="00000000" w:rsidP="00000000" w:rsidRDefault="00000000" w:rsidRPr="00000000" w14:paraId="000003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Courts around the world have seen the dawn of deoxyribonucleic acid (DNA) testing. Considered elemental in the biosciences, it has gained recognition as a judicial tool for identification in both civil and criminal cases. In the United States alone, according to Time magazine, nearly 80 convicts by final judgments were subsequently exonerated, because DNA evidence had proven that they were completely innocent of the crimes attributed to them.</w:t>
      </w:r>
    </w:p>
    <w:p w:rsidR="00000000" w:rsidDel="00000000" w:rsidP="00000000" w:rsidRDefault="00000000" w:rsidRPr="00000000" w14:paraId="000003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Recently, various controversies have been bred by access to genetic information researches done on individuals and the inevitable implications thereof on body part, tissues and genetic testing.</w:t>
      </w:r>
    </w:p>
    <w:p w:rsidR="00000000" w:rsidDel="00000000" w:rsidP="00000000" w:rsidRDefault="00000000" w:rsidRPr="00000000" w14:paraId="000003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courts all over the world are swamped to-(day with cases relating to patents, trademarks and intellectual property rights brought to the fore by these new technologies. Thus, we are confronted with the question of whether an object is deemed a product of hun ingenuity -- thus, patentable — or a product of natural process. We have also seen a sudden increase in (questions of patent and trademark infringement.</w:t>
      </w:r>
    </w:p>
    <w:p w:rsidR="00000000" w:rsidDel="00000000" w:rsidP="00000000" w:rsidRDefault="00000000" w:rsidRPr="00000000" w14:paraId="0000039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Globalization Not Antagonistic to Nationalism</w:t>
      </w:r>
    </w:p>
    <w:p w:rsidR="00000000" w:rsidDel="00000000" w:rsidP="00000000" w:rsidRDefault="00000000" w:rsidRPr="00000000" w14:paraId="000003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it is now time to summarize. During the last twenty-five minutes, I have discussed the emerging globalization, which is projected to extend to practically all branches of knowledge, and the resulting dilution of the territorial doctrine in law. Since human rights, trade, health, sciences and information are promoted on a worldwide scale, so must law and justice be globalized.</w:t>
      </w:r>
    </w:p>
    <w:p w:rsidR="00000000" w:rsidDel="00000000" w:rsidP="00000000" w:rsidRDefault="00000000" w:rsidRPr="00000000" w14:paraId="000003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I end, may I just say that in my view, globalization is not necessarily antagonistic to nationalism; there is just the need to deemphasize the concept of sovereignty rooted in artificial borders. National identity is never homogeneous; segments of a country’s population easily find various political, spiritual, cultural, moral or economic values shared with other countries. Such values, however, do not necessarily include the entire national identity. Enough evidence of the merging of our national identity with foreign values is provided by the Filipino diaspora as exemplified by, among others, physicians and other professionals in America and overseas construction engineers in the Middle East.</w:t>
      </w:r>
    </w:p>
    <w:p w:rsidR="00000000" w:rsidDel="00000000" w:rsidP="00000000" w:rsidRDefault="00000000" w:rsidRPr="00000000" w14:paraId="000003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close, may I congratulate the sponsor: this forum for their foresight in anticipating the judicial issues that may be brought about by the new discoveries and inventions of the biosciences and biotechnologies; and in preparing judges to resolve them properly and competently. May I also felicitate the participants for recognizing early on the need to combine science and law in responding to these problems. Armed with the awareness instilled by these meetings, they can go back to their respective countries, better prepared to meet the challenges of the bio-age.</w:t>
      </w:r>
    </w:p>
    <w:p w:rsidR="00000000" w:rsidDel="00000000" w:rsidP="00000000" w:rsidRDefault="00000000" w:rsidRPr="00000000" w14:paraId="000003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A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11</w:t>
      </w:r>
    </w:p>
    <w:p w:rsidR="00000000" w:rsidDel="00000000" w:rsidP="00000000" w:rsidRDefault="00000000" w:rsidRPr="00000000" w14:paraId="000003A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A6">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Judicial Excellence in the Bio-Age</w:t>
      </w:r>
      <w:r w:rsidDel="00000000" w:rsidR="00000000" w:rsidRPr="00000000">
        <w:rPr>
          <w:rtl w:val="0"/>
        </w:rPr>
      </w:r>
    </w:p>
    <w:p w:rsidR="00000000" w:rsidDel="00000000" w:rsidP="00000000" w:rsidRDefault="00000000" w:rsidRPr="00000000" w14:paraId="000003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months ago, my wife, my children (and their spouses), my grandchildren and I spent our Christmas holidays in Orlando, Florida. Let me tell you that all of us were impressed by Mickey Mouse and Donald Duck. They had perfected the art of entertainment, such that even old folks, like my wife and me, enjoyed the Disney Magic Kingdom as much as our young grandchildren did. Indeed, we savored the American extravaganza to the max!</w:t>
      </w:r>
    </w:p>
    <w:p w:rsidR="00000000" w:rsidDel="00000000" w:rsidP="00000000" w:rsidRDefault="00000000" w:rsidRPr="00000000" w14:paraId="000003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what specially delighted me was our visit to the nearby Kennedy Space Center in Cape Canaveral. Our grand tour of the premises was spiced with a historical account of how, during the early 60s, the space race had eerily been advanced one gigantic step after another by the Cold War rivalry between the United States and the then Soviet Union.</w:t>
      </w:r>
    </w:p>
    <w:p w:rsidR="00000000" w:rsidDel="00000000" w:rsidP="00000000" w:rsidRDefault="00000000" w:rsidRPr="00000000" w14:paraId="000003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were ruefully reminded that, to the chagrin of US President John F. Kennedy, the first astronaut to orbit the earth was a Russian — Yuri Gagarin. Consequently, President Kennedy publicly vowed that America would overtake the USSR in transporting the first humans to the moon. The Kennedy promise was fulfilled on July 20, 1969, when Neil Armstrong and Buzz Aldrin became the first men to walk on the surface of the earth’s only satellite.</w:t>
      </w:r>
    </w:p>
    <w:p w:rsidR="00000000" w:rsidDel="00000000" w:rsidP="00000000" w:rsidRDefault="00000000" w:rsidRPr="00000000" w14:paraId="000003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space exploration was triggered and hastened by the flexing of military muscles, humanity’s ambition to reach the vast universe beyond the earth was not dampened by the dismantling of the Soviet Union in 1089 and the end of the Cold War.</w:t>
      </w:r>
    </w:p>
    <w:p w:rsidR="00000000" w:rsidDel="00000000" w:rsidP="00000000" w:rsidRDefault="00000000" w:rsidRPr="00000000" w14:paraId="000003AB">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A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International Cooperation In the Conquest of Space</w:t>
      </w:r>
    </w:p>
    <w:p w:rsidR="00000000" w:rsidDel="00000000" w:rsidP="00000000" w:rsidRDefault="00000000" w:rsidRPr="00000000" w14:paraId="000003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fact, the decade of the 1990s was remarkable for fostering cooperation, no longer competition, between Russia and the USA. Both nations jointly sponsored and developed the International Space Station (ISS), from which humans would eventually explore the solar system and the reaches of outer space.</w:t>
      </w:r>
    </w:p>
    <w:p w:rsidR="00000000" w:rsidDel="00000000" w:rsidP="00000000" w:rsidRDefault="00000000" w:rsidRPr="00000000" w14:paraId="000003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what is even more remarkable is that the International Space Station is being built, not just by the two erstwhile military rivals; they have been joined by 14 other countries (for a total of 16): Brazil, Belgium, Canada, Denmark, France, Germany, Italy, Japan, the Netherlands, Norway, Spain, Sweden, Switzerland and the United Kingdom.</w:t>
      </w:r>
    </w:p>
    <w:p w:rsidR="00000000" w:rsidDel="00000000" w:rsidP="00000000" w:rsidRDefault="00000000" w:rsidRPr="00000000" w14:paraId="000003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transition in the space program — from competition to cooperation and from bilateral efforts of military titans to the multilateral conscription of 16 nations — bespeaks the collaboration currently going on around the world in all fields of human endeavor.</w:t>
      </w:r>
    </w:p>
    <w:p w:rsidR="00000000" w:rsidDel="00000000" w:rsidP="00000000" w:rsidRDefault="00000000" w:rsidRPr="00000000" w14:paraId="000003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Truly, the space program is typical of the globalization trend in every major human activity. The advent 0 the Information Age — triggered by the personal computer, the Internet and the cell phone — has transformed the world into one global village, where traditional legal borders no longer deter human progress. The digitization of information, more than the retail of goods and services, has become the new means for distributing wealth and power.</w:t>
      </w:r>
    </w:p>
    <w:p w:rsidR="00000000" w:rsidDel="00000000" w:rsidP="00000000" w:rsidRDefault="00000000" w:rsidRPr="00000000" w14:paraId="000003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phenomenon of globalization was simply &amp; plained by a well-read Filipino columnist, Federico ~ Pascual Jr.,' in the light of this question-and-answer banter:</w:t>
      </w:r>
    </w:p>
    <w:p w:rsidR="00000000" w:rsidDel="00000000" w:rsidP="00000000" w:rsidRDefault="00000000" w:rsidRPr="00000000" w14:paraId="000003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“Question: What is the truest definition of globalization?</w:t>
      </w:r>
    </w:p>
    <w:p w:rsidR="00000000" w:rsidDel="00000000" w:rsidP="00000000" w:rsidRDefault="00000000" w:rsidRPr="00000000" w14:paraId="000003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“Answer: Princess Diana’s death. “Question: How come?</w:t>
      </w:r>
    </w:p>
    <w:p w:rsidR="00000000" w:rsidDel="00000000" w:rsidP="00000000" w:rsidRDefault="00000000" w:rsidRPr="00000000" w14:paraId="000003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“Answer: An English princess with an Egyptian boyfriend crashes in a French tunnel [aboard] a German car, driven by a Belgian who was drunk on Scottish whiskey, followed closely by Italian paparazzi on Japanese motorcycles, [and] treated by an American doctor using Brazilian medicine. [This story was] sent to me by a Paraguayan using [American technology] on Taiwanese-made chips and a Koreanmade monitor, assembled by Bangladeshi workers in a Singapore plant, transported in lorries driven by Indians, unloaded by Sicilian longshoremen, [and] sold by Jews.”</w:t>
      </w:r>
    </w:p>
    <w:p w:rsidR="00000000" w:rsidDel="00000000" w:rsidP="00000000" w:rsidRDefault="00000000" w:rsidRPr="00000000" w14:paraId="000003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in our day and age, we know that the advances in trade, banking transactions, telecommunications, transportation and migration of people have begun to blur national legal boundaries. Even more recently, the advances in science, the cross-pollination of technology, and the realities of our ever-shrinking world have gradually assaulted and, in fact, diluted the territoriality doctrine in international law. A new paradigm is emerging, demanding the universalization of laws and of the judicial rulings interpreting them.’</w:t>
      </w:r>
    </w:p>
    <w:p w:rsidR="00000000" w:rsidDel="00000000" w:rsidP="00000000" w:rsidRDefault="00000000" w:rsidRPr="00000000" w14:paraId="000003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the people of today find themselves in unusual and unprecedented predicaments deeply entrenched In the overwhelming complexities of the bio-age.</w:t>
      </w:r>
    </w:p>
    <w:p w:rsidR="00000000" w:rsidDel="00000000" w:rsidP="00000000" w:rsidRDefault="00000000" w:rsidRPr="00000000" w14:paraId="000003B7">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B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Judicial Pronouncements on the Intricacies of the Bio-Age</w:t>
      </w:r>
    </w:p>
    <w:p w:rsidR="00000000" w:rsidDel="00000000" w:rsidP="00000000" w:rsidRDefault="00000000" w:rsidRPr="00000000" w14:paraId="000003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lecture, let me cite some bio-cases that have been adjudicated by a number of courts in various countries. As you will note, most of these cases come from the United States. Because of scientific advances in that country, American courts had to grapple early on with A involving the new biosciences and biotechnologies. Questions similar to those raised in such litigations will surely reach the judicial authorities of other nations, because legal problems that the new sciences engender are themselves universal.</w:t>
      </w:r>
    </w:p>
    <w:p w:rsidR="00000000" w:rsidDel="00000000" w:rsidP="00000000" w:rsidRDefault="00000000" w:rsidRPr="00000000" w14:paraId="000003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I am saying is that disputes spawned by genetic engineering — whether of humans, animals of play — will occur worldwide. Ideally then, the common problems brought about by the new sciences should 0 -i solved similarly by various national tribunals in order to avoid the evils of forum shopping. Indeed, conflicts of jurisdiction and judgment could be avoided by globalizing justice. </w:t>
      </w:r>
    </w:p>
    <w:p w:rsidR="00000000" w:rsidDel="00000000" w:rsidP="00000000" w:rsidRDefault="00000000" w:rsidRPr="00000000" w14:paraId="000003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Controversies involving the biosciences and. technologies range from the ability to invent and influence life forms at the molecular level; to the tect deployment of reversible and permanent changes to eff plants, animal life, and the structure and function of human biology.’ To repeat, the consequences and implications of these decisions transcend territorial jurisdictions.</w:t>
      </w:r>
    </w:p>
    <w:p w:rsidR="00000000" w:rsidDel="00000000" w:rsidP="00000000" w:rsidRDefault="00000000" w:rsidRPr="00000000" w14:paraId="000003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excellent way of organizing these bioscience cases is by referring to the theme “Hatching, Matching, Snatching and Dispatching” evolved in 2002 during the Seventh Annual Conference of the Australian Institute of Health, Law and Ethics (AIHLE) held at the University of Newcastle.</w:t>
      </w:r>
    </w:p>
    <w:p w:rsidR="00000000" w:rsidDel="00000000" w:rsidP="00000000" w:rsidRDefault="00000000" w:rsidRPr="00000000" w14:paraId="000003B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B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“Hatching” Cases</w:t>
      </w:r>
    </w:p>
    <w:p w:rsidR="00000000" w:rsidDel="00000000" w:rsidP="00000000" w:rsidRDefault="00000000" w:rsidRPr="00000000" w14:paraId="000003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no doubt that the old-fashioned way of making babies will never go out of style, but there are now “new” ways of producing them. From such a novel endure was born the term hatching. It refers to cases icing to embryo ownership and disposition, including sion of fertility, abortion, reproductive rights, papery and heirship. During the last few years, people have begun to ask who should have access to the different forms of reproductive technology and — the most controversial question — whether we should clone humans. Interestingly, in the AIHLE conference, the medicolegal debate asked whether it would be ethical to clone a lawyer"</w:t>
      </w:r>
    </w:p>
    <w:p w:rsidR="00000000" w:rsidDel="00000000" w:rsidP="00000000" w:rsidRDefault="00000000" w:rsidRPr="00000000" w14:paraId="000003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advent of cryogenic technology, questions relating to conception and childbearing come to the fore. Specifically, the issues of ownership and disposition of embryos and sperms have been elevated to courts. </w:t>
      </w:r>
      <w:r w:rsidDel="00000000" w:rsidR="00000000" w:rsidRPr="00000000">
        <w:rPr>
          <w:rFonts w:ascii="Georgia" w:cs="Georgia" w:eastAsia="Georgia" w:hAnsi="Georgia"/>
          <w:i w:val="1"/>
          <w:iCs w:val="1"/>
          <w:sz w:val="22"/>
          <w:szCs w:val="22"/>
          <w:rtl w:val="0"/>
        </w:rPr>
        <w:t xml:space="preserve">Kass v. Kass</w:t>
      </w:r>
      <w:r w:rsidDel="00000000" w:rsidR="00000000" w:rsidRPr="00000000">
        <w:rPr>
          <w:rFonts w:ascii="Georgia" w:cs="Georgia" w:eastAsia="Georgia" w:hAnsi="Georgia"/>
          <w:sz w:val="22"/>
          <w:szCs w:val="22"/>
          <w:rtl w:val="0"/>
        </w:rPr>
        <w:t xml:space="preserve"> resolved the disposition of five frozen and stored pre-embryos or pre-zygotes — fertilized previously, during the marriage, to assist a couple in having a child. </w:t>
      </w:r>
    </w:p>
    <w:p w:rsidR="00000000" w:rsidDel="00000000" w:rsidP="00000000" w:rsidRDefault="00000000" w:rsidRPr="00000000" w14:paraId="000003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divorced, the woman wanted the pre-zygotes implanted in her womb, claiming that this procedure was her only chance for genetic motherhood. On the other hand, the father objected to the burdens 0} unwanted fatherhood. He argued that the couple had agreed at the time they embarked on the effort that, in case of divorce, the pre-zygotes would be donated to an in vitro fertilization (IVF) program for approved research purposes. To document their dispositional intent, an agreement indicating it was signed by the parties prior to the cryopreservation of the pre-zygotes.</w:t>
      </w:r>
    </w:p>
    <w:p w:rsidR="00000000" w:rsidDel="00000000" w:rsidP="00000000" w:rsidRDefault="00000000" w:rsidRPr="00000000" w14:paraId="000003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of Appeals of New York ruled that the informed consent signed by the parties had unequivocally manifested their mutual intention that the pre-zygotes be donated to the IVF program for the purpose of research. Thus, only by a joint decision of the couple would these be used for implantation.</w:t>
      </w:r>
    </w:p>
    <w:p w:rsidR="00000000" w:rsidDel="00000000" w:rsidP="00000000" w:rsidRDefault="00000000" w:rsidRPr="00000000" w14:paraId="000003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J.B. v. M.B.</w:t>
      </w:r>
      <w:r w:rsidDel="00000000" w:rsidR="00000000" w:rsidRPr="00000000">
        <w:rPr>
          <w:rFonts w:ascii="Georgia" w:cs="Georgia" w:eastAsia="Georgia" w:hAnsi="Georgia"/>
          <w:sz w:val="22"/>
          <w:szCs w:val="22"/>
          <w:rtl w:val="0"/>
        </w:rPr>
        <w:t xml:space="preserve">, the facts are substantially the same as in </w:t>
      </w:r>
      <w:r w:rsidDel="00000000" w:rsidR="00000000" w:rsidRPr="00000000">
        <w:rPr>
          <w:rFonts w:ascii="Georgia" w:cs="Georgia" w:eastAsia="Georgia" w:hAnsi="Georgia"/>
          <w:i w:val="1"/>
          <w:iCs w:val="1"/>
          <w:sz w:val="22"/>
          <w:szCs w:val="22"/>
          <w:rtl w:val="0"/>
        </w:rPr>
        <w:t xml:space="preserve">Kass v. Kass</w:t>
      </w:r>
      <w:r w:rsidDel="00000000" w:rsidR="00000000" w:rsidRPr="00000000">
        <w:rPr>
          <w:rFonts w:ascii="Georgia" w:cs="Georgia" w:eastAsia="Georgia" w:hAnsi="Georgia"/>
          <w:sz w:val="22"/>
          <w:szCs w:val="22"/>
          <w:rtl w:val="0"/>
        </w:rPr>
        <w:t xml:space="preserve">. In the former, however, it was the husband, M.B., who wanted the zygotes implanted in another woman. J.B., his wife, opposed his position, arising that it would violate her right to control her reproduction.</w:t>
      </w:r>
    </w:p>
    <w:p w:rsidR="00000000" w:rsidDel="00000000" w:rsidP="00000000" w:rsidRDefault="00000000" w:rsidRPr="00000000" w14:paraId="000003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Superior Court of New Jersey Appellate Division found that in the contracts signed by the parties, (the appropriate disposition of the embryos under the circumstances of the case had not been clearly determined. With no controlling contract, the court then considered the public policy implications of the litigants’ claims. In other words, it ruled that the right of the husband to procreate would not be lost if he were to be denied an opportunity to use or donate the pre-embryos. He was already a father and was capacitated to sire additional children, whether through natural procreation or through artificial in vitro fertilization.</w:t>
      </w:r>
    </w:p>
    <w:p w:rsidR="00000000" w:rsidDel="00000000" w:rsidP="00000000" w:rsidRDefault="00000000" w:rsidRPr="00000000" w14:paraId="000003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contrast, the wife’s right not to procreate might be lost through the donation of the pre-embryos or the implantation in another womb. Implantation, if successful, would result in the birth of her biological child and could have lifelong emotional and psychological repercussions. Thus, the Court concluded that a contract was against public policy if it would force one to become a parent at some future date, when one would no longer have wanted to become one. On the other hand, it he that a contract that provided for the disposal of en bryos, but that did not raise the same reproductive right issues, would be proper. </w:t>
      </w:r>
    </w:p>
    <w:p w:rsidR="00000000" w:rsidDel="00000000" w:rsidP="00000000" w:rsidRDefault="00000000" w:rsidRPr="00000000" w14:paraId="000003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Please note that in the first case (</w:t>
      </w:r>
      <w:r w:rsidDel="00000000" w:rsidR="00000000" w:rsidRPr="00000000">
        <w:rPr>
          <w:rFonts w:ascii="Georgia" w:cs="Georgia" w:eastAsia="Georgia" w:hAnsi="Georgia"/>
          <w:i w:val="1"/>
          <w:iCs w:val="1"/>
          <w:sz w:val="22"/>
          <w:szCs w:val="22"/>
          <w:rtl w:val="0"/>
        </w:rPr>
        <w:t xml:space="preserve">Kass v. Kass</w:t>
      </w:r>
      <w:r w:rsidDel="00000000" w:rsidR="00000000" w:rsidRPr="00000000">
        <w:rPr>
          <w:rFonts w:ascii="Georgia" w:cs="Georgia" w:eastAsia="Georgia" w:hAnsi="Georgia"/>
          <w:sz w:val="22"/>
          <w:szCs w:val="22"/>
          <w:rtl w:val="0"/>
        </w:rPr>
        <w:t xml:space="preserve">), the dispositional intent of the parties was deemed clear at was thus upheld; whereas in the second (</w:t>
      </w:r>
      <w:r w:rsidDel="00000000" w:rsidR="00000000" w:rsidRPr="00000000">
        <w:rPr>
          <w:rFonts w:ascii="Georgia" w:cs="Georgia" w:eastAsia="Georgia" w:hAnsi="Georgia"/>
          <w:i w:val="1"/>
          <w:iCs w:val="1"/>
          <w:sz w:val="22"/>
          <w:szCs w:val="22"/>
          <w:rtl w:val="0"/>
        </w:rPr>
        <w:t xml:space="preserve">J.B. v. M.B.</w:t>
      </w:r>
      <w:r w:rsidDel="00000000" w:rsidR="00000000" w:rsidRPr="00000000">
        <w:rPr>
          <w:rFonts w:ascii="Georgia" w:cs="Georgia" w:eastAsia="Georgia" w:hAnsi="Georgia"/>
          <w:sz w:val="22"/>
          <w:szCs w:val="22"/>
          <w:rtl w:val="0"/>
        </w:rPr>
        <w:t xml:space="preserve">), it was not. Thus, the Court used public policy to decide the controversy.</w:t>
      </w:r>
    </w:p>
    <w:p w:rsidR="00000000" w:rsidDel="00000000" w:rsidP="00000000" w:rsidRDefault="00000000" w:rsidRPr="00000000" w14:paraId="000003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 of a child’s heirship has always been a major source of court litigation. In this age of biosciences, the question has become more complex, as in </w:t>
      </w:r>
      <w:r w:rsidDel="00000000" w:rsidR="00000000" w:rsidRPr="00000000">
        <w:rPr>
          <w:rFonts w:ascii="Georgia" w:cs="Georgia" w:eastAsia="Georgia" w:hAnsi="Georgia"/>
          <w:i w:val="1"/>
          <w:iCs w:val="1"/>
          <w:sz w:val="22"/>
          <w:szCs w:val="22"/>
          <w:rtl w:val="0"/>
        </w:rPr>
        <w:t xml:space="preserve">Woodward ex rel. Estate of Woodward v. Commissioner of Social Security</w:t>
      </w:r>
      <w:r w:rsidDel="00000000" w:rsidR="00000000" w:rsidRPr="00000000">
        <w:rPr>
          <w:rFonts w:ascii="Georgia" w:cs="Georgia" w:eastAsia="Georgia" w:hAnsi="Georgia"/>
          <w:sz w:val="22"/>
          <w:szCs w:val="22"/>
          <w:rtl w:val="0"/>
        </w:rPr>
        <w:t xml:space="preserve">. This case raised the issue of whether children conceived with the use of the sperms of a dead father were his heirs.</w:t>
      </w:r>
    </w:p>
    <w:p w:rsidR="00000000" w:rsidDel="00000000" w:rsidP="00000000" w:rsidRDefault="00000000" w:rsidRPr="00000000" w14:paraId="000003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Judicial Court of Massachusetts has ruled on the question of whether posthumously conceived genetic children may enjoy inheritance rights under the intestacy statute. The case involved three powerful State interests: the best interests of children, the or-(derly administration of estates, and the reproductive rights of the genetic parent. The task was to balance and harmonize these interests to effect the legislature’s overall purposes.</w:t>
      </w:r>
    </w:p>
    <w:p w:rsidR="00000000" w:rsidDel="00000000" w:rsidP="00000000" w:rsidRDefault="00000000" w:rsidRPr="00000000" w14:paraId="000003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the donor-parent’s death, the burden shifted to the surviving parent (or the posthumously conceived child’s other legal representative) to prove the deceased genetic parent’s affirmative consent to two requirements for posthumous parentage: (1) posthumous reproduction and (2) support of any resulting child. Merely showing the genetic linkage to the deceased was not enough; proof of consent was required. The plaintiff would have to prove to the satisfaction of the court that the deemed both wanted to have children and intended to support them.</w:t>
      </w:r>
    </w:p>
    <w:p w:rsidR="00000000" w:rsidDel="00000000" w:rsidP="00000000" w:rsidRDefault="00000000" w:rsidRPr="00000000" w14:paraId="000003C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C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“Matching Cases”</w:t>
      </w:r>
    </w:p>
    <w:p w:rsidR="00000000" w:rsidDel="00000000" w:rsidP="00000000" w:rsidRDefault="00000000" w:rsidRPr="00000000" w14:paraId="000003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“Matching” confronts the question of the people’s es to goods and services — especially consumer products, drugs and treatments brought about by scientific innovations. More specifically, matching refers to emergence and the regulation of genetically modified organisms (GMOs).</w:t>
      </w:r>
    </w:p>
    <w:p w:rsidR="00000000" w:rsidDel="00000000" w:rsidP="00000000" w:rsidRDefault="00000000" w:rsidRPr="00000000" w14:paraId="000003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Europe, GMOs have been regulated during the last ten years. Recognizing the consumer's right to information and labeling as a tool to make an informed choice, the European Union (EU) has in fact mandated specific labeling requirements to indicate the presence of GMC in a product.”</w:t>
      </w:r>
    </w:p>
    <w:p w:rsidR="00000000" w:rsidDel="00000000" w:rsidP="00000000" w:rsidRDefault="00000000" w:rsidRPr="00000000" w14:paraId="000003CE">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Monsanto v. Tilly</w:t>
      </w:r>
      <w:r w:rsidDel="00000000" w:rsidR="00000000" w:rsidRPr="00000000">
        <w:rPr>
          <w:rFonts w:ascii="Georgia" w:cs="Georgia" w:eastAsia="Georgia" w:hAnsi="Georgia"/>
          <w:sz w:val="22"/>
          <w:szCs w:val="22"/>
          <w:rtl w:val="0"/>
        </w:rPr>
        <w:t xml:space="preserve"> involves a damage suit filed by the biotechnology company Monsanto against several activists (Tilly et al.), who had pulled its crops from the ground to protect non-GMO ones that were in the vicinity and might thus be cross-pollinated.</w:t>
      </w:r>
    </w:p>
    <w:p w:rsidR="00000000" w:rsidDel="00000000" w:rsidP="00000000" w:rsidRDefault="00000000" w:rsidRPr="00000000" w14:paraId="000003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ruled that an individual had no right to destroy the property of another in the guise of protecting others from danger. The only circumstance that wor justify such a trespass would be an immediate danger that amounted to an emergency. But even in those emergency situations, trespass by an individual would not be justified where there was a public body that would be responsible for the protection of the relevant public interest. The Court added that those who suffered infringement of their lawful rights were entitled to the protection of the law. If those who committed such infringement deliberately did so to attract publicity for their own cause, then they must bear the consequences of their actions.</w:t>
      </w:r>
    </w:p>
    <w:p w:rsidR="00000000" w:rsidDel="00000000" w:rsidP="00000000" w:rsidRDefault="00000000" w:rsidRPr="00000000" w14:paraId="000003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also demands for unusual treatments and "miracle” drugs that have been brought about by advances in science and technology.</w:t>
      </w:r>
    </w:p>
    <w:p w:rsidR="00000000" w:rsidDel="00000000" w:rsidP="00000000" w:rsidRDefault="00000000" w:rsidRPr="00000000" w14:paraId="000003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Schiff v. Prados</w:t>
      </w:r>
      <w:r w:rsidDel="00000000" w:rsidR="00000000" w:rsidRPr="00000000">
        <w:rPr>
          <w:rFonts w:ascii="Georgia" w:cs="Georgia" w:eastAsia="Georgia" w:hAnsi="Georgia"/>
          <w:sz w:val="22"/>
          <w:szCs w:val="22"/>
          <w:rtl w:val="0"/>
        </w:rPr>
        <w:t xml:space="preserve">, the interesting question raised was whether a physician could be required to disclose illegal alternative treatments to patients. The case involved the death of a child, Crystin, from a medically untreatable brain tumor; and the parents’ quest for hope in) the form of an unproven and illegal treatment — antineoplastons — being offered by a physician in Houston, Dr. Stanislaw Burzynski.</w:t>
      </w:r>
    </w:p>
    <w:p w:rsidR="00000000" w:rsidDel="00000000" w:rsidP="00000000" w:rsidRDefault="00000000" w:rsidRPr="00000000" w14:paraId="000003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Complaint relating to the death of Crystin, the plaintiff alleged that Dr. Prados had not obtained their informed consent to treat her, because he had failed to advise them of the antineoplaston treatment offered by Dr. Burzynski. The plaintiff argued that had he and his wife been informed of the alternative treatment, they would have refused the normal radiation and chemo therapy that their child had undergone.</w:t>
        <w:tab/>
        <w:t xml:space="preserve">  </w:t>
      </w:r>
    </w:p>
    <w:p w:rsidR="00000000" w:rsidDel="00000000" w:rsidP="00000000" w:rsidRDefault="00000000" w:rsidRPr="00000000" w14:paraId="000003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simply held that as a matter of law, the treatment was not available in California, and so the defer: dant could not be held liable for failing to recommend it.</w:t>
      </w:r>
    </w:p>
    <w:p w:rsidR="00000000" w:rsidDel="00000000" w:rsidP="00000000" w:rsidRDefault="00000000" w:rsidRPr="00000000" w14:paraId="000003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Similarly, in </w:t>
      </w:r>
      <w:r w:rsidDel="00000000" w:rsidR="00000000" w:rsidRPr="00000000">
        <w:rPr>
          <w:rFonts w:ascii="Georgia" w:cs="Georgia" w:eastAsia="Georgia" w:hAnsi="Georgia"/>
          <w:i w:val="1"/>
          <w:iCs w:val="1"/>
          <w:sz w:val="22"/>
          <w:szCs w:val="22"/>
          <w:rtl w:val="0"/>
        </w:rPr>
        <w:t xml:space="preserve">People v. Privitera</w:t>
      </w:r>
      <w:r w:rsidDel="00000000" w:rsidR="00000000" w:rsidRPr="00000000">
        <w:rPr>
          <w:rFonts w:ascii="Georgia" w:cs="Georgia" w:eastAsia="Georgia" w:hAnsi="Georgia"/>
          <w:sz w:val="22"/>
          <w:szCs w:val="22"/>
          <w:rtl w:val="0"/>
        </w:rPr>
        <w:t xml:space="preserve">, the plaintiffs: demanding their right to access a drug — laetrile — intended for the alleviation or cure of cancer. The co ruled that the ban on access to the drug protected legitimate state interest in the health and safety of its citizens Neither did the ban encroach on the plaintiffs’ constitutional right to privacy..</w:t>
      </w:r>
    </w:p>
    <w:p w:rsidR="00000000" w:rsidDel="00000000" w:rsidP="00000000" w:rsidRDefault="00000000" w:rsidRPr="00000000" w14:paraId="000003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Matching also saw the dawn of deoxyribonucleic acid (DNA) testing in court cases. The Supreme Court in my country has recently recognized the scientific soundness of DNA testing as a conclusive means of identifying suspects in criminal cases or of establishing filiation in civil cases. But elsewhere in the world, DNA testing has already mutated into questions in the area of post-conviction appeals,” thus affecting rules on the statute of limitations for filing appeals and charges.</w:t>
      </w:r>
    </w:p>
    <w:p w:rsidR="00000000" w:rsidDel="00000000" w:rsidP="00000000" w:rsidRDefault="00000000" w:rsidRPr="00000000" w14:paraId="000003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DNA testing is just the preliminary step to the more advanced phases of the emerging bio-age. Yet, in the United States alone,</w:t>
      </w:r>
      <w:r w:rsidDel="00000000" w:rsidR="00000000" w:rsidRPr="00000000">
        <w:rPr>
          <w:rFonts w:ascii="Georgia" w:cs="Georgia" w:eastAsia="Georgia" w:hAnsi="Georgia"/>
          <w:i w:val="1"/>
          <w:iCs w:val="1"/>
          <w:sz w:val="22"/>
          <w:szCs w:val="22"/>
          <w:rtl w:val="0"/>
        </w:rPr>
        <w:t xml:space="preserve"> Time</w:t>
      </w:r>
      <w:r w:rsidDel="00000000" w:rsidR="00000000" w:rsidRPr="00000000">
        <w:rPr>
          <w:rFonts w:ascii="Georgia" w:cs="Georgia" w:eastAsia="Georgia" w:hAnsi="Georgia"/>
          <w:sz w:val="22"/>
          <w:szCs w:val="22"/>
          <w:rtl w:val="0"/>
        </w:rPr>
        <w:t xml:space="preserve"> magazine has reported”! that nearly 80 convicts by final judgments were later ex-operated, because subsequent DNA evidence had proven that they were completely innocent of the crimes attributed to them.</w:t>
      </w:r>
    </w:p>
    <w:p w:rsidR="00000000" w:rsidDel="00000000" w:rsidP="00000000" w:rsidRDefault="00000000" w:rsidRPr="00000000" w14:paraId="000003D7">
      <w:pPr>
        <w:rPr>
          <w:rFonts w:ascii="Georgia" w:cs="Georgia" w:eastAsia="Georgia" w:hAnsi="Georgia"/>
        </w:rPr>
      </w:pPr>
      <w:r w:rsidDel="00000000" w:rsidR="00000000" w:rsidRPr="00000000">
        <w:rPr>
          <w:rtl w:val="0"/>
        </w:rPr>
      </w:r>
    </w:p>
    <w:p w:rsidR="00000000" w:rsidDel="00000000" w:rsidP="00000000" w:rsidRDefault="00000000" w:rsidRPr="00000000" w14:paraId="000003D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"Snatching” Cases</w:t>
      </w:r>
    </w:p>
    <w:p w:rsidR="00000000" w:rsidDel="00000000" w:rsidP="00000000" w:rsidRDefault="00000000" w:rsidRPr="00000000" w14:paraId="000003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“Snatching” refers to controversies that involve researcher done on individuals; and that have inevitable implications on body parts, tissues, genetic testing and incest to genetic information.</w:t>
      </w:r>
    </w:p>
    <w:p w:rsidR="00000000" w:rsidDel="00000000" w:rsidP="00000000" w:rsidRDefault="00000000" w:rsidRPr="00000000" w14:paraId="000003DA">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Moore v. Regents of University of California</w:t>
      </w:r>
      <w:r w:rsidDel="00000000" w:rsidR="00000000" w:rsidRPr="00000000">
        <w:rPr>
          <w:rFonts w:ascii="Georgia" w:cs="Georgia" w:eastAsia="Georgia" w:hAnsi="Georgia"/>
          <w:sz w:val="22"/>
          <w:szCs w:val="22"/>
          <w:rtl w:val="0"/>
        </w:rPr>
        <w:t xml:space="preserve"> (the spleen face) was about a doctor who was treating his patient for hairy-cell leukemia, but was at the same time conducting research using information obtained there from. The defendant-doctor extracted an extensive amount of blood, blood serum, skin, bone marrow aspirate, and sperm from the plaintiff-patient; and later recommended the removal of the latter's spleen. The organ was used in the research being undertaken by the defendant, who was later able to establish a cell line from the plaintiff’s 1 lymphocytes. The patient subsequently sued the doctor, his researcher and everyone else involved in the research.</w:t>
      </w:r>
    </w:p>
    <w:p w:rsidR="00000000" w:rsidDel="00000000" w:rsidP="00000000" w:rsidRDefault="00000000" w:rsidRPr="00000000" w14:paraId="000003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of California began its Dee sion with three well-established principles. First/, in the exercise of control over one’s own body, an adult of sound mind has the right to determine whether or not to submit to lawful medical treatment. Second, to be effective, a patient’s consent to treatment must be informed. Third, in soliciting the patient’s consent, a physician has the fiduciary duty to disclose all information that is material to such consent.</w:t>
      </w:r>
    </w:p>
    <w:p w:rsidR="00000000" w:rsidDel="00000000" w:rsidP="00000000" w:rsidRDefault="00000000" w:rsidRPr="00000000" w14:paraId="000003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principles led to the following conclusions: (1) a physician must disclose personal interests, whether research or economic, that are unrelated to the patient’s health and may affect the physician’s professional judgment; and (2) a physician’s failure to disclose such interests may give rise to a cause of action for breach of fiduciary duty or for performing medical procedures without the patient’s informed consent.</w:t>
      </w:r>
    </w:p>
    <w:p w:rsidR="00000000" w:rsidDel="00000000" w:rsidP="00000000" w:rsidRDefault="00000000" w:rsidRPr="00000000" w14:paraId="000003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stressed that no law prohibited physicians from conducting research in the same area in which they practiced. Progress in medicine often depends upon physicians — such as those practicing in the university hospital where Moore received treatment — who conduct research while caring for their patients. Yet, a physician who treats a patient in whom he also has a research interest has potentially conflicting loyalties, because medical decisions would be made by disproportionally weighing the research benefits against the health risks to the patient.</w:t>
      </w:r>
    </w:p>
    <w:p w:rsidR="00000000" w:rsidDel="00000000" w:rsidP="00000000" w:rsidRDefault="00000000" w:rsidRPr="00000000" w14:paraId="000003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another case, the Court of Appeals of Maryland easily ruled against a research done on individuals -this time on healthy children who were made the subjects of a study concerning lead paint abatement procedures. The appellate court held that the consent form had not directly informed the parents that some of the children might ingest lead dust particles, and that one of the rea for testing the children’s blood was to evaluate how effective the various countermeasures would be.</w:t>
      </w:r>
    </w:p>
    <w:p w:rsidR="00000000" w:rsidDel="00000000" w:rsidP="00000000" w:rsidRDefault="00000000" w:rsidRPr="00000000" w14:paraId="000003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further ruled that human subjects we entitled to all material information. Whether subjective or objectively assessed, the children or their surrogates should have been additionally informed that as a rest of the experiment, it was possible that some lead might accumulate in their blood. Thus, the consent given by the parents was not valid, because they had not been furnished full material information.</w:t>
      </w:r>
    </w:p>
    <w:p w:rsidR="00000000" w:rsidDel="00000000" w:rsidP="00000000" w:rsidRDefault="00000000" w:rsidRPr="00000000" w14:paraId="000003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area of genetic testing, the Supreme Court of Florida recognized, in </w:t>
      </w:r>
      <w:r w:rsidDel="00000000" w:rsidR="00000000" w:rsidRPr="00000000">
        <w:rPr>
          <w:rFonts w:ascii="Georgia" w:cs="Georgia" w:eastAsia="Georgia" w:hAnsi="Georgia"/>
          <w:i w:val="1"/>
          <w:iCs w:val="1"/>
          <w:sz w:val="22"/>
          <w:szCs w:val="22"/>
          <w:rtl w:val="0"/>
        </w:rPr>
        <w:t xml:space="preserve">Pate v. Threlkel</w:t>
      </w:r>
      <w:r w:rsidDel="00000000" w:rsidR="00000000" w:rsidRPr="00000000">
        <w:rPr>
          <w:rFonts w:ascii="Georgia" w:cs="Georgia" w:eastAsia="Georgia" w:hAnsi="Georgia"/>
          <w:sz w:val="22"/>
          <w:szCs w:val="22"/>
          <w:rtl w:val="0"/>
        </w:rPr>
        <w:t xml:space="preserve">, the duty of a physician to warn patients of the transmissibility of a genetic disease to a child. In relation to this Decision, US courts have laid down, in a string of cases, rules protecting the lives of individuals in this age of biological and technological advances.</w:t>
      </w:r>
    </w:p>
    <w:p w:rsidR="00000000" w:rsidDel="00000000" w:rsidP="00000000" w:rsidRDefault="00000000" w:rsidRPr="00000000" w14:paraId="000003E1">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E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“Dispatching” Cases</w:t>
      </w:r>
    </w:p>
    <w:p w:rsidR="00000000" w:rsidDel="00000000" w:rsidP="00000000" w:rsidRDefault="00000000" w:rsidRPr="00000000" w14:paraId="000003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“dispatching” cases discussed hereunder involve ownership and enjoyment of technological and scientific innovations. In other words, before a product can be dispatched and the fruit of one’s labor fully enjoyed, the basic question of the extent of one’s right must be resolved. Thus, courts all over the world are swamped today with hives relating to patents, trademarks and intellectual property rights.</w:t>
      </w:r>
    </w:p>
    <w:p w:rsidR="00000000" w:rsidDel="00000000" w:rsidP="00000000" w:rsidRDefault="00000000" w:rsidRPr="00000000" w14:paraId="000003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Diamond v. Chakrabarty</w:t>
      </w:r>
      <w:r w:rsidDel="00000000" w:rsidR="00000000" w:rsidRPr="00000000">
        <w:rPr>
          <w:rFonts w:ascii="Georgia" w:cs="Georgia" w:eastAsia="Georgia" w:hAnsi="Georgia"/>
          <w:sz w:val="22"/>
          <w:szCs w:val="22"/>
          <w:rtl w:val="0"/>
        </w:rPr>
        <w:t xml:space="preserve">, the US Supreme Court ruled that a “human-made, genetically engineered bacterium” capable of breaking down multiple components of crude oil may be patented. The usefulness of this genetically modified organism — a bioscience phenomenon — could come in the form of protection of the environment from oil-tanker spillages in the ocean.</w:t>
      </w:r>
    </w:p>
    <w:p w:rsidR="00000000" w:rsidDel="00000000" w:rsidP="00000000" w:rsidRDefault="00000000" w:rsidRPr="00000000" w14:paraId="000003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Voting 5-4, the highest US Court explained that the bacterium was patentable. The fact that it was 4 did not matter. The relevant distinction was not between animate and inanimate objects, but between made inventions and products of nature. Provided; invention had passed the test of utility, novelty and not obviousness, it was patentable — being still deemed a product of human ingenuity, not of a natural process This ruling was unique, because it provided a life-science exception to the general rule on patenting.</w:t>
      </w:r>
    </w:p>
    <w:p w:rsidR="00000000" w:rsidDel="00000000" w:rsidP="00000000" w:rsidRDefault="00000000" w:rsidRPr="00000000" w14:paraId="000003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hailed by US business, the Decision generated fears of US monopolies of biotechnology industries. Anxious Europeans responded with regulations that apparently built a grand barrier to American engineering.”</w:t>
      </w:r>
    </w:p>
    <w:p w:rsidR="00000000" w:rsidDel="00000000" w:rsidP="00000000" w:rsidRDefault="00000000" w:rsidRPr="00000000" w14:paraId="000003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Monsanto v. Schmeiser</w:t>
      </w:r>
      <w:r w:rsidDel="00000000" w:rsidR="00000000" w:rsidRPr="00000000">
        <w:rPr>
          <w:rFonts w:ascii="Georgia" w:cs="Georgia" w:eastAsia="Georgia" w:hAnsi="Georgia"/>
          <w:sz w:val="22"/>
          <w:szCs w:val="22"/>
          <w:rtl w:val="0"/>
        </w:rPr>
        <w:t xml:space="preserve">, the Supreme Court of Canada held that a farmer’s unauthorized use of Canola seeds developed and patented by Monsanto was actionable. The seeds contained an “alien gene” that made them resistant to a herbicide known as “Round-Up.” The Canadian judiciary turned down the defendant’s claim that the patent should be disregarded, because the seeds were products of nature and not of human intervention.</w:t>
      </w:r>
    </w:p>
    <w:p w:rsidR="00000000" w:rsidDel="00000000" w:rsidP="00000000" w:rsidRDefault="00000000" w:rsidRPr="00000000" w14:paraId="000003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question of whether a mouse (an “oncomouse”) that had been injected with a cancer-promoting gene could be patented, US, Japanese and several European courts answered yes. But in Commissioner of Nuents v. Harvard College, the Canada Supreme Court, voting 5-4, said no. It grounded its ruling on the arguments that only “manufactured” objects or “compositions of matter” could be patented within the meaning of the term invention under the Patent Act.</w:t>
      </w:r>
    </w:p>
    <w:p w:rsidR="00000000" w:rsidDel="00000000" w:rsidP="00000000" w:rsidRDefault="00000000" w:rsidRPr="00000000" w14:paraId="000003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Distinguishing this case from Chakrabarty’s bacterium, the Canadian high court said that the US patent in the latter case had referred only to a single-cell microbe.</w:t>
      </w:r>
    </w:p>
    <w:p w:rsidR="00000000" w:rsidDel="00000000" w:rsidP="00000000" w:rsidRDefault="00000000" w:rsidRPr="00000000" w14:paraId="000003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minority opined that the oncomouse was patentable. It maintained that the “extraordinary achievement of altering every single cell in the body of an animal, which does not in this altered form exist in nature x x x is an inventive ‘composition of matter’ x x x and is entitled to the patent.”</w:t>
      </w:r>
    </w:p>
    <w:p w:rsidR="00000000" w:rsidDel="00000000" w:rsidP="00000000" w:rsidRDefault="00000000" w:rsidRPr="00000000" w14:paraId="000003E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E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Conclusion: The Need for Overall Excellence</w:t>
      </w:r>
    </w:p>
    <w:p w:rsidR="00000000" w:rsidDel="00000000" w:rsidP="00000000" w:rsidRDefault="00000000" w:rsidRPr="00000000" w14:paraId="000003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closing, may I say that in order to decide the judicial challenges of the third millennium, it is no longer enough for judges to be walking encyclopedias of constitutions, laws and judicial doctrines. Given the high-velocity advances in all fields of human endeavor, it is essential that they must also have a working knowledge of most branches of human knowledge, including the humanities, economics, accounting, medicine, world history, computer science, telecommunication, the digital sciences in general, mathematics, physics, and now the biosciences and biotechnologies. Today, this seminar signals the beginning of judicial excellence in resolving controversies brought by the dawning of the bio-age in our world.</w:t>
      </w:r>
    </w:p>
    <w:p w:rsidR="00000000" w:rsidDel="00000000" w:rsidP="00000000" w:rsidRDefault="00000000" w:rsidRPr="00000000" w14:paraId="000003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3EF">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F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12</w:t>
      </w:r>
    </w:p>
    <w:p w:rsidR="00000000" w:rsidDel="00000000" w:rsidP="00000000" w:rsidRDefault="00000000" w:rsidRPr="00000000" w14:paraId="000003F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F2">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Case Management of Bio-Litigations in the Philippines</w:t>
      </w:r>
      <w:r w:rsidDel="00000000" w:rsidR="00000000" w:rsidRPr="00000000">
        <w:rPr>
          <w:rtl w:val="0"/>
        </w:rPr>
      </w:r>
    </w:p>
    <w:p w:rsidR="00000000" w:rsidDel="00000000" w:rsidP="00000000" w:rsidRDefault="00000000" w:rsidRPr="00000000" w14:paraId="000003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Strictly speaking, case management refers to the manner in which a particular case — from its filing to its disposition — is handled by a trial court at its level. Case management is therefore appropriately employed in the trial of cases as a strategy to facilitate their hearing and early disposition. It involves organizing case events or stages thereof by adding necessary events that are allowed under the law or the rules of procedure and by eliminating those that are unnecessary and cause undue delay.</w:t>
      </w:r>
    </w:p>
    <w:p w:rsidR="00000000" w:rsidDel="00000000" w:rsidP="00000000" w:rsidRDefault="00000000" w:rsidRPr="00000000" w14:paraId="000003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Effective case management also includes determining the number of witnesses needed to establish the cause of each party; rationalizing the presentation of evidence, both objective and testimonial; and exercising firm judicial control over the calendaring of case events and hearings — all with the end in view of achieving an early disposition of the case, without running roughshod over the substantial and the procedural requirements of due process.</w:t>
      </w:r>
    </w:p>
    <w:p w:rsidR="00000000" w:rsidDel="00000000" w:rsidP="00000000" w:rsidRDefault="00000000" w:rsidRPr="00000000" w14:paraId="000003F5">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F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Mediation Before Pretrial</w:t>
      </w:r>
    </w:p>
    <w:p w:rsidR="00000000" w:rsidDel="00000000" w:rsidP="00000000" w:rsidRDefault="00000000" w:rsidRPr="00000000" w14:paraId="000003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Philippines, the manner in which a case is to be tried is determined during pretrial, which is mandatory in both civil and criminal cases. However, the case is first referred for mediation whenever appropriate. (Philippine law provides instances when this recourse is not allowed.) If mediation is unsuccessful, the case returned to the trial court and scheduled for pretrial proper. The latter proceeding involves, in civil case simplifying the issues; amending the pleadings, if warranted; obtaining stipulations or admissions; limiting the number of witnesses; referring technical issues to a com: missioner for a preliminary conference; and such other actions as may aid in the prompt disposition of the case.</w:t>
      </w:r>
    </w:p>
    <w:p w:rsidR="00000000" w:rsidDel="00000000" w:rsidP="00000000" w:rsidRDefault="00000000" w:rsidRPr="00000000" w14:paraId="000003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criminal cases, matters taken up on pretrial a plea bargaining, stipulation or admission of facts, ing of exhibits for purposes of identification, waiver objections to the admissibility of evidence, and other actions that would promote a reasonably swift resolution of the case. The only caveat here is that the ri of the accused must not be violated.</w:t>
      </w:r>
    </w:p>
    <w:p w:rsidR="00000000" w:rsidDel="00000000" w:rsidP="00000000" w:rsidRDefault="00000000" w:rsidRPr="00000000" w14:paraId="000003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Philippine trial courts, bio-cases — civil and criminal — are managed along the same line as non-bio-cases and are similarly determined during the pretrial stage. The only difference is that extensive judicial intervention is required here, considering the novelty of the scientific issues involved. After pretrial, the court issues ‘ pretrial order that serves as the trial guide for the court, the litigants and their lawyers.</w:t>
      </w:r>
    </w:p>
    <w:p w:rsidR="00000000" w:rsidDel="00000000" w:rsidP="00000000" w:rsidRDefault="00000000" w:rsidRPr="00000000" w14:paraId="000003FA">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F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Scientific Evidence Essential to a Bio-Case</w:t>
      </w:r>
    </w:p>
    <w:p w:rsidR="00000000" w:rsidDel="00000000" w:rsidP="00000000" w:rsidRDefault="00000000" w:rsidRPr="00000000" w14:paraId="000003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scientific evidence is an essential component of a bio-case, the testimonies of experts become the primary means of establishing or disproving a cause of action. The most common cases involving biological issues concern the application of forensic DNA analysis to immigration, marital infidelity, the identification of lost or stolen children, the determination of paternity, and the identification of human sources of biological samples taken from crime scenes. Forensic scientists are experts who convey special knowledge that goes beyond firsthand observations. Thus, they are allowed to draw inference from facts and to give expert opinion — something that even judges, investigators or other fact finders may not be able to do.</w:t>
      </w:r>
    </w:p>
    <w:p w:rsidR="00000000" w:rsidDel="00000000" w:rsidP="00000000" w:rsidRDefault="00000000" w:rsidRPr="00000000" w14:paraId="000003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pretrial of a bio-case, the </w:t>
      </w:r>
      <w:r w:rsidDel="00000000" w:rsidR="00000000" w:rsidRPr="00000000">
        <w:rPr>
          <w:rFonts w:ascii="Georgia" w:cs="Georgia" w:eastAsia="Georgia" w:hAnsi="Georgia"/>
          <w:b w:val="1"/>
          <w:bCs w:val="1"/>
          <w:sz w:val="22"/>
          <w:szCs w:val="22"/>
          <w:rtl w:val="0"/>
        </w:rPr>
        <w:t xml:space="preserve">number</w:t>
      </w:r>
      <w:r w:rsidDel="00000000" w:rsidR="00000000" w:rsidRPr="00000000">
        <w:rPr>
          <w:rFonts w:ascii="Georgia" w:cs="Georgia" w:eastAsia="Georgia" w:hAnsi="Georgia"/>
          <w:sz w:val="22"/>
          <w:szCs w:val="22"/>
          <w:rtl w:val="0"/>
        </w:rPr>
        <w:t xml:space="preserve"> of expert witnesses and their </w:t>
      </w:r>
      <w:r w:rsidDel="00000000" w:rsidR="00000000" w:rsidRPr="00000000">
        <w:rPr>
          <w:rFonts w:ascii="Georgia" w:cs="Georgia" w:eastAsia="Georgia" w:hAnsi="Georgia"/>
          <w:b w:val="1"/>
          <w:bCs w:val="1"/>
          <w:sz w:val="22"/>
          <w:szCs w:val="22"/>
          <w:rtl w:val="0"/>
        </w:rPr>
        <w:t xml:space="preserve">qualifications</w:t>
      </w:r>
      <w:r w:rsidDel="00000000" w:rsidR="00000000" w:rsidRPr="00000000">
        <w:rPr>
          <w:rFonts w:ascii="Georgia" w:cs="Georgia" w:eastAsia="Georgia" w:hAnsi="Georgia"/>
          <w:sz w:val="22"/>
          <w:szCs w:val="22"/>
          <w:rtl w:val="0"/>
        </w:rPr>
        <w:t xml:space="preserve">, as well as the nature and the </w:t>
      </w:r>
      <w:r w:rsidDel="00000000" w:rsidR="00000000" w:rsidRPr="00000000">
        <w:rPr>
          <w:rFonts w:ascii="Georgia" w:cs="Georgia" w:eastAsia="Georgia" w:hAnsi="Georgia"/>
          <w:b w:val="1"/>
          <w:bCs w:val="1"/>
          <w:sz w:val="22"/>
          <w:szCs w:val="22"/>
          <w:rtl w:val="0"/>
        </w:rPr>
        <w:t xml:space="preserve">relevancy</w:t>
      </w:r>
      <w:r w:rsidDel="00000000" w:rsidR="00000000" w:rsidRPr="00000000">
        <w:rPr>
          <w:rFonts w:ascii="Georgia" w:cs="Georgia" w:eastAsia="Georgia" w:hAnsi="Georgia"/>
          <w:sz w:val="22"/>
          <w:szCs w:val="22"/>
          <w:rtl w:val="0"/>
        </w:rPr>
        <w:t xml:space="preserve"> of their testimonies, may already be determined and agreed upon in order to simplify the issues and shorten trial time. Parenthetically parties may want to present their own hired “experts.” Inevitably, a clash of opinions may ensue and affect; impartial judicial assessment of the issue. One proposal to forestall this situation is for the litigants to agree that the court appoint the expert witness, but that they themselves shoulder the expenses for the laboratory tests at the expert testimony.</w:t>
      </w:r>
    </w:p>
    <w:p w:rsidR="00000000" w:rsidDel="00000000" w:rsidP="00000000" w:rsidRDefault="00000000" w:rsidRPr="00000000" w14:paraId="000003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Initially, Philippine courts were not inclined to accept DNA profiles as evidence because of insufficient knowledge of the technology, lack of laboratory fact ties, and contamination of specimens by inexperienced investigators, among others. But then came the Supreme Court Decision in </w:t>
      </w:r>
      <w:r w:rsidDel="00000000" w:rsidR="00000000" w:rsidRPr="00000000">
        <w:rPr>
          <w:rFonts w:ascii="Georgia" w:cs="Georgia" w:eastAsia="Georgia" w:hAnsi="Georgia"/>
          <w:i w:val="1"/>
          <w:iCs w:val="1"/>
          <w:sz w:val="22"/>
          <w:szCs w:val="22"/>
          <w:rtl w:val="0"/>
        </w:rPr>
        <w:t xml:space="preserve">People v. Vallejo</w:t>
      </w:r>
      <w:r w:rsidDel="00000000" w:rsidR="00000000" w:rsidRPr="00000000">
        <w:rPr>
          <w:rFonts w:ascii="Georgia" w:cs="Georgia" w:eastAsia="Georgia" w:hAnsi="Georgia"/>
          <w:sz w:val="22"/>
          <w:szCs w:val="22"/>
          <w:rtl w:val="0"/>
        </w:rPr>
        <w:t xml:space="preserve"> (GR No. 144656, May 9, 2002), affirming the finding of the lower court th the DNA profile of the accused matched that of the semen obtained from the rape victim’s body. With that ruling, it is now settled that DNA profiles are admissible as evidence in judicial proceedings. The Court said that “in assessing the probative value of the DNA evidence, therefore courts should consider among other things, the following data: how the samples were collected, how they were handled, the possibility of contamination of the samples, the procedure followed in analyzing the samples, whether the proper standards were followed in conducting the tests, and the qualification of the analyst who conducted the tests.</w:t>
      </w:r>
    </w:p>
    <w:p w:rsidR="00000000" w:rsidDel="00000000" w:rsidP="00000000" w:rsidRDefault="00000000" w:rsidRPr="00000000" w14:paraId="000003F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Relevancy Test Vis-à-vis the Frye Rule</w:t>
      </w:r>
    </w:p>
    <w:p w:rsidR="00000000" w:rsidDel="00000000" w:rsidP="00000000" w:rsidRDefault="00000000" w:rsidRPr="00000000" w14:paraId="000004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above-quoted pronouncement follows the “relevancy” test under Section 2, Rule 128 of the Rules) Court of the Philippines. This test is perceived to be more liberal, as compared with the Frye rule of assessing and construing evidence. The cited provision is bolstered by Section 49 of Rule 130, also of the Rules of (Court, on expert testimony. The latter section provides that the court may receive in evidence the opinion of a witness on a matter requiring special knowledge, skill, existence or training that such witness has been shown to possess.</w:t>
      </w:r>
    </w:p>
    <w:p w:rsidR="00000000" w:rsidDel="00000000" w:rsidP="00000000" w:rsidRDefault="00000000" w:rsidRPr="00000000" w14:paraId="000004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Problems, however, may arise in accessing expert testimony on account of high financial costs to the parties or the trial court itself The technology has only recently been developing in the Philippines and, under-‘standby, there exists a dearth of DNA experts in areas such as laboratory testing and protocols, molecular biology, chemistry, genetics, and even population statistics.</w:t>
      </w:r>
    </w:p>
    <w:p w:rsidR="00000000" w:rsidDel="00000000" w:rsidP="00000000" w:rsidRDefault="00000000" w:rsidRPr="00000000" w14:paraId="000004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there are experts, their services are expensive and beyond the reach of a great number of the Philippine populace. This problem of cost gives rise, in turn, to) constitutional issues of due process and equal protection by the law. For instance, the accused may not be accorded a level playing field in court, simply because they cannot afford to hire their own experts.</w:t>
      </w:r>
    </w:p>
    <w:p w:rsidR="00000000" w:rsidDel="00000000" w:rsidP="00000000" w:rsidRDefault="00000000" w:rsidRPr="00000000" w14:paraId="000004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Trials that are managed effectively allow the presentation of admissible and relevant evidence in an orderly manner, with a minimum of redundant or non essential testimony. Avoided in this way is wastage — the time and resources of the court and of expense on the part of the litigants.</w:t>
      </w:r>
    </w:p>
    <w:p w:rsidR="00000000" w:rsidDel="00000000" w:rsidP="00000000" w:rsidRDefault="00000000" w:rsidRPr="00000000" w14:paraId="000004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trial, a judge will also have to contend with some constitutional issues involving the rights” the accused, like the right against self incrimination, especially in the manner in which DNA samples are obtained; the right against unreasonable searches and seizures; and the right to privacy and to due process. Thus, in managing a bio-case, the trial judge acknowledges the right of the accused to be given enough time to prepare for trial.</w:t>
      </w:r>
    </w:p>
    <w:p w:rsidR="00000000" w:rsidDel="00000000" w:rsidP="00000000" w:rsidRDefault="00000000" w:rsidRPr="00000000" w14:paraId="000004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calendaring hearings, the applicable formula consists of seeing to it that the time intervals between hearings or other case events should be long eno give the accused or the defendant time to prepare., short enough to encourage preparation. The judge must adhere to a strict “no continuance or adjournment” po The parties will also be accorded the right to access and examine all DNA-related documents in order to be able, if they so wish, to refer these to another expert for a review or an assessment.</w:t>
      </w:r>
    </w:p>
    <w:p w:rsidR="00000000" w:rsidDel="00000000" w:rsidP="00000000" w:rsidRDefault="00000000" w:rsidRPr="00000000" w14:paraId="0000040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Pilot Test of Case Flow Management</w:t>
      </w:r>
    </w:p>
    <w:p w:rsidR="00000000" w:rsidDel="00000000" w:rsidP="00000000" w:rsidRDefault="00000000" w:rsidRPr="00000000" w14:paraId="000004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Philippines is currently pilot-testing effective case flow management in the trial courts of one of the cities of Metro Manila. Tracking systems — fast, standard, complex, and holding tracks — have been designed to) serve as pathways for a case to proceed reasonably swiftly from the moment of its filing up to its disposition, whether by settlement or by a full-blown trial by the court.</w:t>
      </w:r>
    </w:p>
    <w:p w:rsidR="00000000" w:rsidDel="00000000" w:rsidP="00000000" w:rsidRDefault="00000000" w:rsidRPr="00000000" w14:paraId="000004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has to consider the nature and the complexity of the issues in a bio-case; the constitutional rights of ' accused; the current state of technology; the level of knowledge that judges, prosecutors and practicing lati have about DNA testing — not to mention the kind of evidence to be presented in court. A modified complex track will thus have to be formulated to accumulate these factors and still maintain a case flow pros that will effectively reduce, if not eliminate, undue delay in case processing and management.</w:t>
      </w:r>
    </w:p>
    <w:p w:rsidR="00000000" w:rsidDel="00000000" w:rsidP="00000000" w:rsidRDefault="00000000" w:rsidRPr="00000000" w14:paraId="000004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taken pains to explain in detail the processes we follow in the trial of bio-cases with the hope you, the judges of Chile, would be able to learn a few matters that you could adopt in your country, with adjustments and modifications to suit your own unique system.</w:t>
      </w:r>
    </w:p>
    <w:p w:rsidR="00000000" w:rsidDel="00000000" w:rsidP="00000000" w:rsidRDefault="00000000" w:rsidRPr="00000000" w14:paraId="000004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40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13</w:t>
      </w:r>
    </w:p>
    <w:p w:rsidR="00000000" w:rsidDel="00000000" w:rsidP="00000000" w:rsidRDefault="00000000" w:rsidRPr="00000000" w14:paraId="0000042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3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Law and the Biosciences in Asia</w:t>
      </w:r>
      <w:r w:rsidDel="00000000" w:rsidR="00000000" w:rsidRPr="00000000">
        <w:rPr>
          <w:rtl w:val="0"/>
        </w:rPr>
      </w:r>
    </w:p>
    <w:p w:rsidR="00000000" w:rsidDel="00000000" w:rsidP="00000000" w:rsidRDefault="00000000" w:rsidRPr="00000000" w14:paraId="000004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this round-table discussion in the UNIDO Global Biotechnology Forum, the discussants have been asked to give a broad view of our various regions’ states of preparedness to tackle controversies that may arise in regard to the new biosciences and biotechnologies. Assigned to me for discussion in the next ten minutes is the Asian area. Given the short period of time, I can only skim the surface of my assignment by way of a general introduction to the open forum that will follow.</w:t>
      </w:r>
    </w:p>
    <w:p w:rsidR="00000000" w:rsidDel="00000000" w:rsidP="00000000" w:rsidRDefault="00000000" w:rsidRPr="00000000" w14:paraId="000004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half of the world’s population lives in Asia. Adding together China’s 1.2 billion people, India’s 1 billion, Indonesia’s 235 million, Pakistan’s 150 million, Bangladesh’s 140 million, Japan’s 130 million, the Philippines’ 80 million, Vietnam’s 80 million, and the rest of our region, we can count about 3 billion people.</w:t>
      </w:r>
    </w:p>
    <w:p w:rsidR="00000000" w:rsidDel="00000000" w:rsidP="00000000" w:rsidRDefault="00000000" w:rsidRPr="00000000" w14:paraId="000004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 fall of the Soviet Union in 1989 and the emergence of the free market in its multifarious shapes and forms, many of these countries have experienced political, scientific and economic renaissance.</w:t>
      </w:r>
    </w:p>
    <w:p w:rsidR="00000000" w:rsidDel="00000000" w:rsidP="00000000" w:rsidRDefault="00000000" w:rsidRPr="00000000" w14:paraId="000004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China is prospering at an amazing rate in the midst of the global financial crisis. Its excellence in the biosciences is typified by the Beijing Genomics Institute, led by the respected and amiable Dr. Huanming Yang who delivered a brilliant scientific paper in Kona, Hawaii, during the EINSHAC International Bioscience Conversation in July 2001. Its judiciary — led by Supreme Court President Xiao Yang (a recent Philippine guest) — is in the process of reform and improvement aimed at coping with the political, economic and scientific growth of the country.</w:t>
      </w:r>
    </w:p>
    <w:p w:rsidR="00000000" w:rsidDel="00000000" w:rsidP="00000000" w:rsidRDefault="00000000" w:rsidRPr="00000000" w14:paraId="000004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India is a burgeoning center of cyber-technology. Its accelerating economy has been the envy of its neighbor. Although saddled with a very heavy backlog,' its judiciary — known for its independence — is in the process of reform and renewal.</w:t>
      </w:r>
    </w:p>
    <w:p w:rsidR="00000000" w:rsidDel="00000000" w:rsidP="00000000" w:rsidRDefault="00000000" w:rsidRPr="00000000" w14:paraId="000004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February 23, 2004 issue, </w:t>
      </w:r>
      <w:r w:rsidDel="00000000" w:rsidR="00000000" w:rsidRPr="00000000">
        <w:rPr>
          <w:rFonts w:ascii="Georgia" w:cs="Georgia" w:eastAsia="Georgia" w:hAnsi="Georgia"/>
          <w:i w:val="1"/>
          <w:iCs w:val="1"/>
          <w:sz w:val="22"/>
          <w:szCs w:val="22"/>
          <w:rtl w:val="0"/>
        </w:rPr>
        <w:t xml:space="preserve">Time</w:t>
      </w:r>
      <w:r w:rsidDel="00000000" w:rsidR="00000000" w:rsidRPr="00000000">
        <w:rPr>
          <w:rFonts w:ascii="Georgia" w:cs="Georgia" w:eastAsia="Georgia" w:hAnsi="Georgia"/>
          <w:sz w:val="22"/>
          <w:szCs w:val="22"/>
          <w:rtl w:val="0"/>
        </w:rPr>
        <w:t xml:space="preserve"> magazine was impressed with South Korea’s startling breakthrough in cloning technology. It reported that Dr. Hwang Woo Suk and Dr. Moon Shin Yong of the Seoul National University “had created more than 200 embryos by cloning mature human cells and had grown 30 of them to the blastocyst stage of development, each more than 100 cells strong.”</w:t>
      </w:r>
    </w:p>
    <w:p w:rsidR="00000000" w:rsidDel="00000000" w:rsidP="00000000" w:rsidRDefault="00000000" w:rsidRPr="00000000" w14:paraId="00000437">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Time</w:t>
      </w:r>
      <w:r w:rsidDel="00000000" w:rsidR="00000000" w:rsidRPr="00000000">
        <w:rPr>
          <w:rFonts w:ascii="Georgia" w:cs="Georgia" w:eastAsia="Georgia" w:hAnsi="Georgia"/>
          <w:sz w:val="22"/>
          <w:szCs w:val="22"/>
          <w:rtl w:val="0"/>
        </w:rPr>
        <w:t xml:space="preserve"> further noted that these Korean creations were scientifically notable for two reasons: “The first 1 simply that their embryos didn’t die. That’s a very big deal; many experts were convinced that human clones would be impossibly fragile. Second, the scientist tracted embryonic stem cells from the blastocysts and coaxed some of them into a self-perpetuating colony.”</w:t>
      </w:r>
    </w:p>
    <w:p w:rsidR="00000000" w:rsidDel="00000000" w:rsidP="00000000" w:rsidRDefault="00000000" w:rsidRPr="00000000" w14:paraId="000004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South Korea and Japan nurture very highly regarded legal and judicial systems. Only 2 to 5 percent pass the bar examinations in both countries. And after successfully passing the tests, the new lawyers must still take new courses to enable them to specialize in one of three fields: judiciary, prosecution service and private practice.</w:t>
      </w:r>
    </w:p>
    <w:p w:rsidR="00000000" w:rsidDel="00000000" w:rsidP="00000000" w:rsidRDefault="00000000" w:rsidRPr="00000000" w14:paraId="000004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Thailand appears to have recovered from the 19 Asian financial debacle. The Thai baht has maintained its 43:1 US dollar conversion rate. Its Constitution Court, by a close 8-7 vote, upheld the election of Thai Premier Thaksin Shinawatra. This August the royal family, together with EINSHAC, is sponsoring the “World Congress on the Gene” — an obvious awareness of the breakthroughs in the biosciences.</w:t>
      </w:r>
    </w:p>
    <w:p w:rsidR="00000000" w:rsidDel="00000000" w:rsidP="00000000" w:rsidRDefault="00000000" w:rsidRPr="00000000" w14:paraId="000004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Vietnam, though still a communist state, has adopted a form of free market economy and is enjoying a galloping growth rate. Defying the free float, Malaysia has successfully pegged its currency at RM3.90:US1.00. Its magnificent Petronas Twin Towers are taller than the erstwhile World Trade Center in New York City and were, until recently, the tallest office buildings in the world.</w:t>
      </w:r>
    </w:p>
    <w:p w:rsidR="00000000" w:rsidDel="00000000" w:rsidP="00000000" w:rsidRDefault="00000000" w:rsidRPr="00000000" w14:paraId="000004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smallest country in the region, Singapore, is a powerhouse in trade and finance. Its judiciary, led by Chief Justice Yong Pung How, has just undergone massive reforms. It hopes to be the first paperless judicial system in the world.</w:t>
      </w:r>
    </w:p>
    <w:p w:rsidR="00000000" w:rsidDel="00000000" w:rsidP="00000000" w:rsidRDefault="00000000" w:rsidRPr="00000000" w14:paraId="000004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country, the Philippines, prides itself with an independent and a competent judiciary that is ready to meet the challenges of the bio-age.*&gt; It is constitutionally empowered not only to review decisions of lower courts, but to strike down acts of any branch of government, including the Presidency and Congress, which may be tainted with grave abuse of discretion. It has been granted administrative powers over all lower courts and over the entire legal profession. It enjoys fiscal indepen-(dance and promulgates rules to enforce the constitutional rights of the people, as well as to regulate procedures in all court litigations.</w:t>
      </w:r>
    </w:p>
    <w:p w:rsidR="00000000" w:rsidDel="00000000" w:rsidP="00000000" w:rsidRDefault="00000000" w:rsidRPr="00000000" w14:paraId="000004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enjoying the benefits of judicial developments and judicial independence, there is in many Asian countries a growing awareness of the importance of non-traditional or alternative dispute resolution (ADR) methods, like mediation, conciliation and arbitration. These ADRs appeal to the Asian ethic of settling disputes peacefully, without loss of face for any of the disputants.</w:t>
      </w:r>
    </w:p>
    <w:p w:rsidR="00000000" w:rsidDel="00000000" w:rsidP="00000000" w:rsidRDefault="00000000" w:rsidRPr="00000000" w14:paraId="000004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Given the advanced economic, political and scientific developments in Asia, I am confident that the counterpart judicial systems are adjusting with equal velocity to the needs of the information and the biotechnological ages.</w:t>
      </w:r>
    </w:p>
    <w:p w:rsidR="00000000" w:rsidDel="00000000" w:rsidP="00000000" w:rsidRDefault="00000000" w:rsidRPr="00000000" w14:paraId="000004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now ready for your questions in the open forum..</w:t>
      </w:r>
    </w:p>
    <w:p w:rsidR="00000000" w:rsidDel="00000000" w:rsidP="00000000" w:rsidRDefault="00000000" w:rsidRPr="00000000" w14:paraId="0000044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9">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14</w:t>
      </w:r>
    </w:p>
    <w:p w:rsidR="00000000" w:rsidDel="00000000" w:rsidP="00000000" w:rsidRDefault="00000000" w:rsidRPr="00000000" w14:paraId="000004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5C">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Ethics in the Biotechnological Revolution</w:t>
      </w:r>
      <w:r w:rsidDel="00000000" w:rsidR="00000000" w:rsidRPr="00000000">
        <w:rPr>
          <w:rtl w:val="0"/>
        </w:rPr>
      </w:r>
    </w:p>
    <w:p w:rsidR="00000000" w:rsidDel="00000000" w:rsidP="00000000" w:rsidRDefault="00000000" w:rsidRPr="00000000" w14:paraId="000004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Ethics is based on the premise that the ability to do something does not equate with entitlement to do so. Ability is not equivalent to permissibility. “Between ‘I can do it’ and ‘I may do it’ is that divide known as morality or ethics.”</w:t>
      </w:r>
    </w:p>
    <w:p w:rsidR="00000000" w:rsidDel="00000000" w:rsidP="00000000" w:rsidRDefault="00000000" w:rsidRPr="00000000" w14:paraId="000004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ability of a man to fire a gun does not entitle him to kill another human; the ability of a woman to give birth does not give her the right to murder her offspring or, more controversially in some countries, the right to abort the fetus in her womb.</w:t>
      </w:r>
    </w:p>
    <w:p w:rsidR="00000000" w:rsidDel="00000000" w:rsidP="00000000" w:rsidRDefault="00000000" w:rsidRPr="00000000" w14:paraId="0000045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6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Ethical Questions in the Biosciences</w:t>
      </w:r>
    </w:p>
    <w:p w:rsidR="00000000" w:rsidDel="00000000" w:rsidP="00000000" w:rsidRDefault="00000000" w:rsidRPr="00000000" w14:paraId="000004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I ask these questions in reference to our subject today: Will our ability to genetically modify organisms and plants entitle us to increase food supply to feed more adequately the world’s burgeoning population? Will the development of technology for genetically re-engineering human cells automatically empower scientists to improve medical assistance to mankind?</w:t>
      </w:r>
    </w:p>
    <w:p w:rsidR="00000000" w:rsidDel="00000000" w:rsidP="00000000" w:rsidRDefault="00000000" w:rsidRPr="00000000" w14:paraId="000004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more pointedly, will the capacity to intrude upon and manipulate the human embryo allow the unrestricted use of the new sciences in the guise of scientifically alleviating or curing certain maladies like diabetes, cancer, and Alzheimer’s or Parkinson’s disease? Should the functions of science be limited at all? And the ultimate question: would it be ethical to clone humans?</w:t>
      </w:r>
    </w:p>
    <w:p w:rsidR="00000000" w:rsidDel="00000000" w:rsidP="00000000" w:rsidRDefault="00000000" w:rsidRPr="00000000" w14:paraId="0000046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6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Sources of Ethics</w:t>
      </w:r>
    </w:p>
    <w:p w:rsidR="00000000" w:rsidDel="00000000" w:rsidP="00000000" w:rsidRDefault="00000000" w:rsidRPr="00000000" w14:paraId="000004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the developments in the biotechnological revolution accelerate to the speed of light, the foregoing questions become more complex; and the need for satisfactory answers, more urgent. In this effort, religion, philosophy and law take center stage. The response from country to country, people to people, and person to person — depending on their intellectual orientation spiritual direction, economic situation, social standing cultural milieu, and sometimes even medical condition Basically, however, the answers come from three separate sources: (1) religious belief, (2) human nature and (3) human covenant.</w:t>
      </w:r>
    </w:p>
    <w:p w:rsidR="00000000" w:rsidDel="00000000" w:rsidP="00000000" w:rsidRDefault="00000000" w:rsidRPr="00000000" w14:paraId="00000466">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46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Influence of Religion on Ethical Standards</w:t>
      </w:r>
    </w:p>
    <w:p w:rsidR="00000000" w:rsidDel="00000000" w:rsidP="00000000" w:rsidRDefault="00000000" w:rsidRPr="00000000" w14:paraId="000004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time immemorial, religion has always exerted an enduring influence on the regulation of human conduct. From ancient voodooism to the pluralistic deism of the Greeks, Romans, Incas, Aztecs and Chinese, people have always invoked superhuman powers to buttress their (relationships. More pervadingly, the three great Mosaic religions — Jewish, Christian and Muslim — have all looked up to the Ten Commandments as guides to spiritual and ethical comportment. “Thou shall not kill,” “Thou shall not steal,” and “Thou shall not covet thy neighbor's wife” govern the relationship not just between the creator and the created, but amongst the created themselves. “Love God with all your spirit, with all your heart and with all your strength” and “Love one another ‘as much as I love you” sum up the Christian tenets on moral and ethical behavior.</w:t>
      </w:r>
    </w:p>
    <w:p w:rsidR="00000000" w:rsidDel="00000000" w:rsidP="00000000" w:rsidRDefault="00000000" w:rsidRPr="00000000" w14:paraId="000004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from the simple negative “Thou shall not lull” to the more complex positive “Love one another” evolved the pro-life and anti-abortion Catholic theology of protecting life at its earliest inception, when the sperm unites with the ovum. In that moment in time, life is treated — to be loved and cared for, never to be killed (r maimed in any manner. Pope John Paul II states it quite clearly: “The mere probability that the human person is involved would suffice to justify an absolutely clear prohibition of any intervention aimed at killing a human embryo.”</w:t>
      </w:r>
    </w:p>
    <w:p w:rsidR="00000000" w:rsidDel="00000000" w:rsidP="00000000" w:rsidRDefault="00000000" w:rsidRPr="00000000" w14:paraId="000004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avid pro-life advocates are even more fervent. Citing Psalm 139 — Yahweh “knew [me] even before was born in [my] mother’s womb” — they reject all forms of artificial birth control. Thus, they shun the diaphragm, the condom, the pill and the like, on the ground that they prevent conception that the Lord has willed.</w:t>
      </w:r>
    </w:p>
    <w:p w:rsidR="00000000" w:rsidDel="00000000" w:rsidP="00000000" w:rsidRDefault="00000000" w:rsidRPr="00000000" w14:paraId="0000046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6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Philosophy as a Source of Ethics</w:t>
      </w:r>
    </w:p>
    <w:p w:rsidR="00000000" w:rsidDel="00000000" w:rsidP="00000000" w:rsidRDefault="00000000" w:rsidRPr="00000000" w14:paraId="000004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Philosophy as a source of ethics necessarily starts with an understanding of human ends or goals.</w:t>
      </w:r>
    </w:p>
    <w:p w:rsidR="00000000" w:rsidDel="00000000" w:rsidP="00000000" w:rsidRDefault="00000000" w:rsidRPr="00000000" w14:paraId="000004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James Watson, the Nobel laureate who is credited with the discovery of the DNA structure, theorizes that to satisfy these ends or goals, one must simply respond to human needs and wants like food, education and health.. However, any in-depth discussion of needs, wants, interests and desires eventually leads to Jeremy Bentham’s utilitarianism, which in turn boils down to the pursuit of pleasure and the escape from pain.</w:t>
      </w:r>
    </w:p>
    <w:p w:rsidR="00000000" w:rsidDel="00000000" w:rsidP="00000000" w:rsidRDefault="00000000" w:rsidRPr="00000000" w14:paraId="000004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insistence of many on rationality indeed leads to human dignity rather than the mere satisfaction of physical wants and emotional needs as the defining human attribute. Accordingly, the healthy liver of a car accident victim in a state of coma cannot just be surgically excised and implanted to replace the terminally diseased organ of a revered political leader or a great scientist, whose new lease on life may be worth much more to the nation and to humanity than the unlamented life of the young reckless driver. This apparently lesser mortal has basic human rights flowing from his nature and dignity as a person — rights that no one can take away from him without his consent, even in the guise of promoting the far greater good. This is the view of scholastic philosophers like St. Thomas Aquinas and St. Ignatius of Loyola.</w:t>
      </w:r>
    </w:p>
    <w:p w:rsidR="00000000" w:rsidDel="00000000" w:rsidP="00000000" w:rsidRDefault="00000000" w:rsidRPr="00000000" w14:paraId="000004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notion of fundamental individual human rights as the ultimate bases of ethical principles catapults liberal democracy into being the most accepted political system of our time. The length and breadth of constitutional law is based on the premise that the awesome might of the entire state apparatus, even when propelled by the overwhelming vote of the popular majority, cannot prevail over the fundamental human rights of a single individual. Ethics protects what ought to be done or undone for this individual, regardless of the utilitarian reality espoused by society.</w:t>
      </w:r>
    </w:p>
    <w:p w:rsidR="00000000" w:rsidDel="00000000" w:rsidP="00000000" w:rsidRDefault="00000000" w:rsidRPr="00000000" w14:paraId="000004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even the most dedicated exponents of human rights cannot escape the criticism that these rights abound and oftentimes conflict with one another. The right to life alone is livid with controversy — is it the right of the unborn or the unconceived, or is it that of the putative mother over her body? When the issue of genetic technology is thrown in, the individual’s claimed procreative liberty collides frontally with the scientist's vaunted right to re-engineer people genetically.</w:t>
      </w:r>
    </w:p>
    <w:p w:rsidR="00000000" w:rsidDel="00000000" w:rsidP="00000000" w:rsidRDefault="00000000" w:rsidRPr="00000000" w14:paraId="0000047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7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Human Covenant as the Authoritative Source of Ethics</w:t>
      </w:r>
    </w:p>
    <w:p w:rsidR="00000000" w:rsidDel="00000000" w:rsidP="00000000" w:rsidRDefault="00000000" w:rsidRPr="00000000" w14:paraId="000004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proliferation of claims to human rights entitlement, and the monumental confusion in the intellectual marketplace, there is a third proposition that the truly authoritative source of ethics is human covenant.</w:t>
      </w:r>
    </w:p>
    <w:p w:rsidR="00000000" w:rsidDel="00000000" w:rsidP="00000000" w:rsidRDefault="00000000" w:rsidRPr="00000000" w14:paraId="000004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international field, the most famous of these covenants is the Universal Declaration of Human Rights. In my country, as in many others, this UN Document has gained a constitutional mandate and is thus enforceable by our courts as a “generally accepted principle of international law.” Other examples of enforceable human agreements would be the Covenant on Economic, Social and Cultural Rights; the Covenant on Civil and Political Rights; and the new Covenant on the Rights of the Child.</w:t>
      </w:r>
    </w:p>
    <w:p w:rsidR="00000000" w:rsidDel="00000000" w:rsidP="00000000" w:rsidRDefault="00000000" w:rsidRPr="00000000" w14:paraId="000004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 purely national level, various codes of ethics for the different professions are judicially enforced. In my country, there is even an Ethical Standards Law governing the conduct of all government officials and employees.</w:t>
      </w:r>
    </w:p>
    <w:p w:rsidR="00000000" w:rsidDel="00000000" w:rsidP="00000000" w:rsidRDefault="00000000" w:rsidRPr="00000000" w14:paraId="00000477">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78">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Conclusion</w:t>
      </w:r>
    </w:p>
    <w:p w:rsidR="00000000" w:rsidDel="00000000" w:rsidP="00000000" w:rsidRDefault="00000000" w:rsidRPr="00000000" w14:paraId="000004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ultra rapid bioscientific and biotechnological developments teeter on the production of food, medicine and other basic necessities. Oftentimes, they involve human life itself — its creation, prolongation and enjoyment. The debate on the extent and the consequences of these aspects has led to the polarization of two basic groups.</w:t>
      </w:r>
    </w:p>
    <w:p w:rsidR="00000000" w:rsidDel="00000000" w:rsidP="00000000" w:rsidRDefault="00000000" w:rsidRPr="00000000" w14:paraId="000004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is the freewheeling, liberal and libertarian camp that refuses to place limitations on these developments. It aligns the sciences alongside free markets and other economic icons of deregulation and privatization, arguing that the search for the greater good will democratically filter into a healthy exchange of information and research. Supposedly, the superior ideas of science will eventually prevail.</w:t>
      </w:r>
    </w:p>
    <w:p w:rsidR="00000000" w:rsidDel="00000000" w:rsidP="00000000" w:rsidRDefault="00000000" w:rsidRPr="00000000" w14:paraId="000004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camp calls for restraint and restrictions based on religious, philosophical, moral, environmental, social and cultural concerns that sometimes border on Eugenics.</w:t>
      </w:r>
    </w:p>
    <w:p w:rsidR="00000000" w:rsidDel="00000000" w:rsidP="00000000" w:rsidRDefault="00000000" w:rsidRPr="00000000" w14:paraId="000004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is the world to do in the face of this polarization Dr. Francis Fukuyama, in his best-selling and thought-provoking book </w:t>
      </w:r>
      <w:r w:rsidDel="00000000" w:rsidR="00000000" w:rsidRPr="00000000">
        <w:rPr>
          <w:rFonts w:ascii="Georgia" w:cs="Georgia" w:eastAsia="Georgia" w:hAnsi="Georgia"/>
          <w:i w:val="1"/>
          <w:iCs w:val="1"/>
          <w:sz w:val="22"/>
          <w:szCs w:val="22"/>
          <w:rtl w:val="0"/>
        </w:rPr>
        <w:t xml:space="preserve">Our Post Human Future</w:t>
      </w:r>
      <w:r w:rsidDel="00000000" w:rsidR="00000000" w:rsidRPr="00000000">
        <w:rPr>
          <w:rFonts w:ascii="Georgia" w:cs="Georgia" w:eastAsia="Georgia" w:hAnsi="Georgia"/>
          <w:sz w:val="22"/>
          <w:szCs w:val="22"/>
          <w:rtl w:val="0"/>
        </w:rPr>
        <w:t xml:space="preserve">, proposes regulation — “particularly international regulation.” He adds, though, that there are less daunting approaches “ranging from self-regulation by industry or scientific community with minimal government oversight to formal regulation by a government agency.”</w:t>
      </w:r>
    </w:p>
    <w:p w:rsidR="00000000" w:rsidDel="00000000" w:rsidP="00000000" w:rsidRDefault="00000000" w:rsidRPr="00000000" w14:paraId="000004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EINSHAC proposes the creation of an International Science and Technology Reference Forum or I/STREF as a solution. This project will be explained in detail later on by Dr. Franklin M. Zweig. But in summary, it calls for the formation by EINSHAC of a private, voluntary, non-binding group of respected and science-knowledgeable jurists who would sit together with law-oriented scientists. National tribunals - or the parties themselves in potential biotechnology litigation — may refer their </w:t>
      </w:r>
      <w:r w:rsidDel="00000000" w:rsidR="00000000" w:rsidRPr="00000000">
        <w:rPr>
          <w:rFonts w:ascii="Georgia" w:cs="Georgia" w:eastAsia="Georgia" w:hAnsi="Georgia"/>
          <w:i w:val="1"/>
          <w:iCs w:val="1"/>
          <w:sz w:val="22"/>
          <w:szCs w:val="22"/>
          <w:rtl w:val="0"/>
        </w:rPr>
        <w:t xml:space="preserve">consultas</w:t>
      </w:r>
      <w:r w:rsidDel="00000000" w:rsidR="00000000" w:rsidRPr="00000000">
        <w:rPr>
          <w:rFonts w:ascii="Georgia" w:cs="Georgia" w:eastAsia="Georgia" w:hAnsi="Georgia"/>
          <w:sz w:val="22"/>
          <w:szCs w:val="22"/>
          <w:rtl w:val="0"/>
        </w:rPr>
        <w:t xml:space="preserve"> or problems to I/STREF. While legally non-binding, an opinion would be rendered by the Forum after study and deliberation. The opinion or “judgment” would be so persuasive that it would be accepted by all concerned.</w:t>
      </w:r>
    </w:p>
    <w:p w:rsidR="00000000" w:rsidDel="00000000" w:rsidP="00000000" w:rsidRDefault="00000000" w:rsidRPr="00000000" w14:paraId="000004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whether or not we abide by Fukuyama’s proposal or with EINSHAC’s ultimate solution — I/STREF — we must all agree that the ethical aspects of the new sciences and technologies are worth discussing in every forum of the dawning bio-age.</w:t>
      </w:r>
    </w:p>
    <w:p w:rsidR="00000000" w:rsidDel="00000000" w:rsidP="00000000" w:rsidRDefault="00000000" w:rsidRPr="00000000" w14:paraId="000004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48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PART III</w:t>
      </w:r>
    </w:p>
    <w:p w:rsidR="00000000" w:rsidDel="00000000" w:rsidP="00000000" w:rsidRDefault="00000000" w:rsidRPr="00000000" w14:paraId="0000049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CONTROVERSIAL CASES</w:t>
      </w:r>
    </w:p>
    <w:p w:rsidR="00000000" w:rsidDel="00000000" w:rsidP="00000000" w:rsidRDefault="00000000" w:rsidRPr="00000000" w14:paraId="000004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9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Introduction</w:t>
      </w:r>
    </w:p>
    <w:p w:rsidR="00000000" w:rsidDel="00000000" w:rsidP="00000000" w:rsidRDefault="00000000" w:rsidRPr="00000000" w14:paraId="000004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Annually, I publish a book that reports the salient events of my magistracy during the preceding year. This is my way of celebrating my anniversaries in the Supreme Court. These books focus on the important activities of the Court for that year, especially my role in them. Always included in these volumes is a summary of the significant decisions in which I actively took part as ponente, or as writer of a separate, a concurring or a dissenting opinion.</w:t>
      </w:r>
    </w:p>
    <w:p w:rsidR="00000000" w:rsidDel="00000000" w:rsidP="00000000" w:rsidRDefault="00000000" w:rsidRPr="00000000" w14:paraId="000004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present book continues this tradition. Thus, Part III is a summary of the decisions of the Court in controversial cases promulgated from October 11, 2003 to October 10, 2004, the period that constitutes my ninth year as a member of the Supreme Court. </w:t>
      </w:r>
    </w:p>
    <w:p w:rsidR="00000000" w:rsidDel="00000000" w:rsidP="00000000" w:rsidRDefault="00000000" w:rsidRPr="00000000" w14:paraId="0000049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15</w:t>
      </w:r>
    </w:p>
    <w:p w:rsidR="00000000" w:rsidDel="00000000" w:rsidP="00000000" w:rsidRDefault="00000000" w:rsidRPr="00000000" w14:paraId="000004B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Francisco v. House of Representatives: </w:t>
      </w:r>
    </w:p>
    <w:p w:rsidR="00000000" w:rsidDel="00000000" w:rsidP="00000000" w:rsidRDefault="00000000" w:rsidRPr="00000000" w14:paraId="000004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Constitutionality of the Davide Impeachment</w:t>
      </w:r>
    </w:p>
    <w:p w:rsidR="00000000" w:rsidDel="00000000" w:rsidP="00000000" w:rsidRDefault="00000000" w:rsidRPr="00000000" w14:paraId="000004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believe that the most controversial case decided by the Supreme Court during my ninth year in office was Francisco v. House of Representatives.¹ Here the Court effectively stopped the House of Representatives from acting on the second impeachment Complaint against Chief Justice Hilario G. Davide Jr. Fortunately for constitutionalism and the rule of law, the House — during its session on November 10, 2003, the very day the Decision was promulgated² — voted 115 to 77 to accept the ruling of Speaker Jose C. de Venecia “to respect the Decision of the Supreme Court.”</w:t>
      </w:r>
    </w:p>
    <w:p w:rsidR="00000000" w:rsidDel="00000000" w:rsidP="00000000" w:rsidRDefault="00000000" w:rsidRPr="00000000" w14:paraId="000004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case attracted daily nationwide attention and full media focus for several months. Had Congress ignored the Supreme Court Decision and proceeded to impeach the Chief Justice, a constitutional crisis of googolplex proportions would have ensued.</w:t>
      </w:r>
    </w:p>
    <w:p w:rsidR="00000000" w:rsidDel="00000000" w:rsidP="00000000" w:rsidRDefault="00000000" w:rsidRPr="00000000" w14:paraId="000004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very foundation of the government, and the premacy of the Constitution as interpreted by the Su-sme Court, would have been shaken beyond imagination. The Senate, especially Senate President Franklin Drilon, displayed a becoming regard for constitutionalism when it opted not to interfere. And of course, much of the credit for the triumph of the rule of law should go to President Gloria Macapagal Arroyo, who steadily supported the authority of the Court as the final arbiter of all constitutional disputes. Here are the details of the case.</w:t>
      </w:r>
    </w:p>
    <w:p w:rsidR="00000000" w:rsidDel="00000000" w:rsidP="00000000" w:rsidRDefault="00000000" w:rsidRPr="00000000" w14:paraId="000004B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Facts</w:t>
      </w:r>
    </w:p>
    <w:p w:rsidR="00000000" w:rsidDel="00000000" w:rsidP="00000000" w:rsidRDefault="00000000" w:rsidRPr="00000000" w14:paraId="000004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22, 2002, the House of Representatives adopted a Resolution sponsored by Representative Felix Wiliam D. Fuentebella, directing the Committee on Jus-‘ “to conduct an investigation, in aid of legislation, on manner of disbursements and expenditures by the Chief Justice of the Supreme Court of the Judiciary Development Fund (JDF).”</w:t>
      </w:r>
    </w:p>
    <w:p w:rsidR="00000000" w:rsidDel="00000000" w:rsidP="00000000" w:rsidRDefault="00000000" w:rsidRPr="00000000" w14:paraId="000004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Almost a year after, on June 2, 2003, former Present Joseph E. Estrada filed the first impeachment Coming against Chief Justice Hilario G. Davide Jr. and seven Associate justices of the Court for “culpable violation of the Constitution, betrayal of the public trust and other high crimes.” ‘The Complaint — endorsed by Representatives Rolex T. Suplico, Ronaldo B. Zamora and Didag Piang Dilangalen — was referred to the House Committee on Justice on August 5, 2003. The Committee ruled on October 13, 2003 that the Complaint was “sufficient in form,” but voted on October 22, 2003, to dismiss it for being “insufficient in substance.”</w:t>
      </w:r>
    </w:p>
    <w:p w:rsidR="00000000" w:rsidDel="00000000" w:rsidP="00000000" w:rsidRDefault="00000000" w:rsidRPr="00000000" w14:paraId="000004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October 23, 2003, a day after the House Committee on Justice voted to dismiss the first impeachment Complaint, a second one was filed with the secretary general of the House by Representatives Gilberto C. Teodoro Jr. and Fuentebella against the Chief Justice on founded on the alleged results of the legislative inquiry initiated by the House Resolution sponsored the prev ous year by the latter congressman. This second impeachment charge was accompanied by a “Resolution of Endorsement/Impeachment” signed by at least one third of all the members of the House of Representatives.</w:t>
      </w:r>
    </w:p>
    <w:p w:rsidR="00000000" w:rsidDel="00000000" w:rsidP="00000000" w:rsidRDefault="00000000" w:rsidRPr="00000000" w14:paraId="000004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Subsequently, eighteen separate Petitions were filed before the Court, similarly contending that the second impeachment Complaint was unconstitutional because it violated Section 5 of Article XI of the Constitution, according to which “[n]o impeachment proceedings shall be initiated against the same official more than of within a period of one year.”</w:t>
      </w:r>
    </w:p>
    <w:p w:rsidR="00000000" w:rsidDel="00000000" w:rsidP="00000000" w:rsidRDefault="00000000" w:rsidRPr="00000000" w14:paraId="000004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 House of Representatives, through Speaker Jose C. de Venecia Jr. by way of special appearance, submitted a Manifestation asserting that the larger House of Congress was an independent and a coequal branch of government under the Constitution; and that, hence, the Court had no jurisdiction to hear the case, much less prohibit or enjoin the House from the performance of its constitutionally mandated duty to initiate impeachment cases.</w:t>
      </w:r>
    </w:p>
    <w:p w:rsidR="00000000" w:rsidDel="00000000" w:rsidP="00000000" w:rsidRDefault="00000000" w:rsidRPr="00000000" w14:paraId="000004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its part, the Senate of the Philippines through Senate President Franklin M. Drilon filed a Manifestation stating that insofar as it was concerned, the Petitions were plainly premature and had no basis in law or in fact. The Senate added that as of the time of the filing of the Petitions, no justiciable issue had been presented before it, since (1) its constitutional duty to constitute itself as an impeachment court would commence only when it received the Articles of Impeachment, which it had not; and (2) the principal issues raised by the Petitions pertained exclusively to the proceedings in the House of Representatives.</w:t>
      </w:r>
    </w:p>
    <w:p w:rsidR="00000000" w:rsidDel="00000000" w:rsidP="00000000" w:rsidRDefault="00000000" w:rsidRPr="00000000" w14:paraId="000004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Senator Aquilino Q. Pimentel Jr. filed, on his own behalf, a Motion to Intervene (Ex Abudante Cautela) and (.Comment, praying that the consolidated Petitions be dismissed for lack of jurisdiction over the issues affecting the impeachment proceedings. He contended that the sole power, authority and jurisdiction of the Senate to try and decide impeachment cases — including those in which the Chief Justice was the respondent — be recognized and upheld pursuant to the provisions of Article XI of the Constitution. </w:t>
      </w:r>
    </w:p>
    <w:p w:rsidR="00000000" w:rsidDel="00000000" w:rsidP="00000000" w:rsidRDefault="00000000" w:rsidRPr="00000000" w14:paraId="000004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November 5-6, 2003, this Court conducted an Oral Argument, during which it heard the views 6 eight amici curiae whom it had invited.</w:t>
      </w:r>
    </w:p>
    <w:p w:rsidR="00000000" w:rsidDel="00000000" w:rsidP="00000000" w:rsidRDefault="00000000" w:rsidRPr="00000000" w14:paraId="000004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Oral Argument, the following questions were discussed: whether the certiorari jurisdiction of the Supreme Court could be invoked, who could invoke it, on what issues and at what time, and whether it should be exercised by the Court at the time. Specif cally, the following issues were touched upon:</w:t>
      </w:r>
    </w:p>
    <w:p w:rsidR="00000000" w:rsidDel="00000000" w:rsidP="00000000" w:rsidRDefault="00000000" w:rsidRPr="00000000" w14:paraId="000004C4">
      <w:pPr>
        <w:numPr>
          <w:ilvl w:val="0"/>
          <w:numId w:val="4"/>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Locus standi of petitioners </w:t>
      </w:r>
      <w:r w:rsidDel="00000000" w:rsidR="00000000" w:rsidRPr="00000000">
        <w:rPr>
          <w:rtl w:val="0"/>
        </w:rPr>
      </w:r>
    </w:p>
    <w:p w:rsidR="00000000" w:rsidDel="00000000" w:rsidP="00000000" w:rsidRDefault="00000000" w:rsidRPr="00000000" w14:paraId="000004C5">
      <w:pPr>
        <w:numPr>
          <w:ilvl w:val="0"/>
          <w:numId w:val="4"/>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Ripeness (prematurity or mootness)</w:t>
      </w:r>
      <w:r w:rsidDel="00000000" w:rsidR="00000000" w:rsidRPr="00000000">
        <w:rPr>
          <w:rtl w:val="0"/>
        </w:rPr>
      </w:r>
    </w:p>
    <w:p w:rsidR="00000000" w:rsidDel="00000000" w:rsidP="00000000" w:rsidRDefault="00000000" w:rsidRPr="00000000" w14:paraId="000004C6">
      <w:pPr>
        <w:numPr>
          <w:ilvl w:val="0"/>
          <w:numId w:val="4"/>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Political question/justiciability</w:t>
      </w:r>
      <w:r w:rsidDel="00000000" w:rsidR="00000000" w:rsidRPr="00000000">
        <w:rPr>
          <w:rtl w:val="0"/>
        </w:rPr>
      </w:r>
    </w:p>
    <w:p w:rsidR="00000000" w:rsidDel="00000000" w:rsidP="00000000" w:rsidRDefault="00000000" w:rsidRPr="00000000" w14:paraId="000004C7">
      <w:pPr>
        <w:numPr>
          <w:ilvl w:val="0"/>
          <w:numId w:val="4"/>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House’s “exclusive” power to initiate cases of impeachment</w:t>
      </w:r>
      <w:r w:rsidDel="00000000" w:rsidR="00000000" w:rsidRPr="00000000">
        <w:rPr>
          <w:rtl w:val="0"/>
        </w:rPr>
      </w:r>
    </w:p>
    <w:p w:rsidR="00000000" w:rsidDel="00000000" w:rsidP="00000000" w:rsidRDefault="00000000" w:rsidRPr="00000000" w14:paraId="000004C8">
      <w:pPr>
        <w:numPr>
          <w:ilvl w:val="0"/>
          <w:numId w:val="4"/>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Senate’s “sole” power to try and decide cases of impeachment</w:t>
      </w:r>
      <w:r w:rsidDel="00000000" w:rsidR="00000000" w:rsidRPr="00000000">
        <w:rPr>
          <w:rtl w:val="0"/>
        </w:rPr>
      </w:r>
    </w:p>
    <w:p w:rsidR="00000000" w:rsidDel="00000000" w:rsidP="00000000" w:rsidRDefault="00000000" w:rsidRPr="00000000" w14:paraId="000004C9">
      <w:pPr>
        <w:numPr>
          <w:ilvl w:val="0"/>
          <w:numId w:val="4"/>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constitutionality of the House Rules on Impeachment vis-a-vis Section 3(5) of Article XI of the Constitution</w:t>
      </w:r>
      <w:r w:rsidDel="00000000" w:rsidR="00000000" w:rsidRPr="00000000">
        <w:rPr>
          <w:rtl w:val="0"/>
        </w:rPr>
      </w:r>
    </w:p>
    <w:p w:rsidR="00000000" w:rsidDel="00000000" w:rsidP="00000000" w:rsidRDefault="00000000" w:rsidRPr="00000000" w14:paraId="000004CA">
      <w:pPr>
        <w:numPr>
          <w:ilvl w:val="0"/>
          <w:numId w:val="4"/>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Judicial restraint</w:t>
      </w:r>
      <w:r w:rsidDel="00000000" w:rsidR="00000000" w:rsidRPr="00000000">
        <w:rPr>
          <w:rtl w:val="0"/>
        </w:rPr>
      </w:r>
    </w:p>
    <w:p w:rsidR="00000000" w:rsidDel="00000000" w:rsidP="00000000" w:rsidRDefault="00000000" w:rsidRPr="00000000" w14:paraId="000004C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CC">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Court’s Ruling </w:t>
      </w:r>
    </w:p>
    <w:p w:rsidR="00000000" w:rsidDel="00000000" w:rsidP="00000000" w:rsidRDefault="00000000" w:rsidRPr="00000000" w14:paraId="000004CD">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C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Judicial Review</w:t>
      </w:r>
    </w:p>
    <w:p w:rsidR="00000000" w:rsidDel="00000000" w:rsidP="00000000" w:rsidRDefault="00000000" w:rsidRPr="00000000" w14:paraId="000004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Speaking through Justice Conchita Carpio-Morales, the Court initially delved into “the threshold and novel issue of whether or not the power of judicial review extends to those arising from impeachment proceedings.”</w:t>
      </w:r>
    </w:p>
    <w:p w:rsidR="00000000" w:rsidDel="00000000" w:rsidP="00000000" w:rsidRDefault="00000000" w:rsidRPr="00000000" w14:paraId="000004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Citing Justice Laurel, the Decision reiterated that inherent in all courts was the “moderating power” to “determine the proper allocation of powers” of the different branches of government and “to direct the course of government along constitutional channels.” Such “moderating power” was a necessary consequence of judicial power itself, which was “the power of the court to settle actual controversies involving rights which are legally demandable and enforceable.”</w:t>
      </w:r>
    </w:p>
    <w:p w:rsidR="00000000" w:rsidDel="00000000" w:rsidP="00000000" w:rsidRDefault="00000000" w:rsidRPr="00000000" w14:paraId="000004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ruled in </w:t>
      </w:r>
      <w:r w:rsidDel="00000000" w:rsidR="00000000" w:rsidRPr="00000000">
        <w:rPr>
          <w:rFonts w:ascii="Georgia" w:cs="Georgia" w:eastAsia="Georgia" w:hAnsi="Georgia"/>
          <w:i w:val="1"/>
          <w:iCs w:val="1"/>
          <w:sz w:val="22"/>
          <w:szCs w:val="22"/>
          <w:rtl w:val="0"/>
        </w:rPr>
        <w:t xml:space="preserve">Angara v. Electoral Commission</w:t>
      </w:r>
      <w:r w:rsidDel="00000000" w:rsidR="00000000" w:rsidRPr="00000000">
        <w:rPr>
          <w:rFonts w:ascii="Georgia" w:cs="Georgia" w:eastAsia="Georgia" w:hAnsi="Georgia"/>
          <w:sz w:val="22"/>
          <w:szCs w:val="22"/>
          <w:rtl w:val="0"/>
        </w:rPr>
        <w:t xml:space="preserve">, judicial review is an integral component of the system of checks and balances which, together with the corollary principle of separation of powers, forms the bedrock of our te-publican form of government.</w:t>
      </w:r>
    </w:p>
    <w:p w:rsidR="00000000" w:rsidDel="00000000" w:rsidP="00000000" w:rsidRDefault="00000000" w:rsidRPr="00000000" w14:paraId="000004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ensure the potency of judicial review in curbing grave abuse of discretion by “any branch or instrumentalities of government,” Section 1 of Article VIII of the Constitution — for the first time in its history engraves in block-letter law the so-called “expanded certiorari jurisdiction” of the Court.</w:t>
      </w:r>
    </w:p>
    <w:p w:rsidR="00000000" w:rsidDel="00000000" w:rsidP="00000000" w:rsidRDefault="00000000" w:rsidRPr="00000000" w14:paraId="000004D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Tools of Constitutional Construction</w:t>
      </w:r>
    </w:p>
    <w:p w:rsidR="00000000" w:rsidDel="00000000" w:rsidP="00000000" w:rsidRDefault="00000000" w:rsidRPr="00000000" w14:paraId="000004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determining the merits of the issues raised in the Petitions, the Court turned to well-settled principles of constitutional construction.</w:t>
      </w:r>
    </w:p>
    <w:p w:rsidR="00000000" w:rsidDel="00000000" w:rsidP="00000000" w:rsidRDefault="00000000" w:rsidRPr="00000000" w14:paraId="000004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w:t>
      </w:r>
      <w:r w:rsidDel="00000000" w:rsidR="00000000" w:rsidRPr="00000000">
        <w:rPr>
          <w:rFonts w:ascii="Georgia" w:cs="Georgia" w:eastAsia="Georgia" w:hAnsi="Georgia"/>
          <w:i w:val="1"/>
          <w:iCs w:val="1"/>
          <w:sz w:val="22"/>
          <w:szCs w:val="22"/>
          <w:rtl w:val="0"/>
        </w:rPr>
        <w:t xml:space="preserve">verba legis</w:t>
      </w:r>
      <w:r w:rsidDel="00000000" w:rsidR="00000000" w:rsidRPr="00000000">
        <w:rPr>
          <w:rFonts w:ascii="Georgia" w:cs="Georgia" w:eastAsia="Georgia" w:hAnsi="Georgia"/>
          <w:sz w:val="22"/>
          <w:szCs w:val="22"/>
          <w:rtl w:val="0"/>
        </w:rPr>
        <w:t xml:space="preserve">. Wherever possible, the words used in the Constitution must be given their ordinary meaning except where technical terms are employed. Second, where there is ambiguity, </w:t>
      </w:r>
      <w:r w:rsidDel="00000000" w:rsidR="00000000" w:rsidRPr="00000000">
        <w:rPr>
          <w:rFonts w:ascii="Georgia" w:cs="Georgia" w:eastAsia="Georgia" w:hAnsi="Georgia"/>
          <w:i w:val="1"/>
          <w:iCs w:val="1"/>
          <w:sz w:val="22"/>
          <w:szCs w:val="22"/>
          <w:rtl w:val="0"/>
        </w:rPr>
        <w:t xml:space="preserve">ratio lexis est anima</w:t>
      </w:r>
      <w:r w:rsidDel="00000000" w:rsidR="00000000" w:rsidRPr="00000000">
        <w:rPr>
          <w:rFonts w:ascii="Georgia" w:cs="Georgia" w:eastAsia="Georgia" w:hAnsi="Georgia"/>
          <w:sz w:val="22"/>
          <w:szCs w:val="22"/>
          <w:rtl w:val="0"/>
        </w:rPr>
        <w:t xml:space="preserve">. The words of the Constitution must be interpreted in accordance with the intent of its framers. Finally, </w:t>
      </w:r>
      <w:r w:rsidDel="00000000" w:rsidR="00000000" w:rsidRPr="00000000">
        <w:rPr>
          <w:rFonts w:ascii="Georgia" w:cs="Georgia" w:eastAsia="Georgia" w:hAnsi="Georgia"/>
          <w:i w:val="1"/>
          <w:iCs w:val="1"/>
          <w:sz w:val="22"/>
          <w:szCs w:val="22"/>
          <w:rtl w:val="0"/>
        </w:rPr>
        <w:t xml:space="preserve">ut magis valeat quam pereat</w:t>
      </w:r>
      <w:r w:rsidDel="00000000" w:rsidR="00000000" w:rsidRPr="00000000">
        <w:rPr>
          <w:rFonts w:ascii="Georgia" w:cs="Georgia" w:eastAsia="Georgia" w:hAnsi="Georgia"/>
          <w:sz w:val="22"/>
          <w:szCs w:val="22"/>
          <w:rtl w:val="0"/>
        </w:rPr>
        <w:t xml:space="preserve">. The Constitution is to be interpreted as a whole, not by independent parts.</w:t>
      </w:r>
    </w:p>
    <w:p w:rsidR="00000000" w:rsidDel="00000000" w:rsidP="00000000" w:rsidRDefault="00000000" w:rsidRPr="00000000" w14:paraId="000004D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Political Question</w:t>
      </w:r>
    </w:p>
    <w:p w:rsidR="00000000" w:rsidDel="00000000" w:rsidP="00000000" w:rsidRDefault="00000000" w:rsidRPr="00000000" w14:paraId="000004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Respondents Speaker de Venecia et al. argued that impeachment was a political action that could not assume a judicial character. Hence, any question, issue or incident arising at any stage of the impeachment proceedings was beyond the reach of judicial review.</w:t>
      </w:r>
    </w:p>
    <w:p w:rsidR="00000000" w:rsidDel="00000000" w:rsidP="00000000" w:rsidRDefault="00000000" w:rsidRPr="00000000" w14:paraId="000004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however, a plethora of cases in which the Court has exercised the power of judicial review over congressional actions. In </w:t>
      </w:r>
      <w:r w:rsidDel="00000000" w:rsidR="00000000" w:rsidRPr="00000000">
        <w:rPr>
          <w:rFonts w:ascii="Georgia" w:cs="Georgia" w:eastAsia="Georgia" w:hAnsi="Georgia"/>
          <w:i w:val="1"/>
          <w:iCs w:val="1"/>
          <w:sz w:val="22"/>
          <w:szCs w:val="22"/>
          <w:rtl w:val="0"/>
        </w:rPr>
        <w:t xml:space="preserve">Santiago v. Guingona Jr</w:t>
      </w:r>
      <w:r w:rsidDel="00000000" w:rsidR="00000000" w:rsidRPr="00000000">
        <w:rPr>
          <w:rFonts w:ascii="Georgia" w:cs="Georgia" w:eastAsia="Georgia" w:hAnsi="Georgia"/>
          <w:sz w:val="22"/>
          <w:szCs w:val="22"/>
          <w:rtl w:val="0"/>
        </w:rPr>
        <w:t xml:space="preserve">, ruled that it was well within its power and jurisdiction to inquire whether the Senate or its officials committed a violation of the Constitution or gravely abused their discretion in the exercise of their functions and prerogatives. seeking to nullify an act of the Senate on the ground that it was unconstitutional,</w:t>
      </w:r>
      <w:r w:rsidDel="00000000" w:rsidR="00000000" w:rsidRPr="00000000">
        <w:rPr>
          <w:rFonts w:ascii="Georgia" w:cs="Georgia" w:eastAsia="Georgia" w:hAnsi="Georgia"/>
          <w:i w:val="1"/>
          <w:iCs w:val="1"/>
          <w:sz w:val="22"/>
          <w:szCs w:val="22"/>
          <w:rtl w:val="0"/>
        </w:rPr>
        <w:t xml:space="preserve"> Tañada v. Angara</w:t>
      </w:r>
      <w:r w:rsidDel="00000000" w:rsidR="00000000" w:rsidRPr="00000000">
        <w:rPr>
          <w:rFonts w:ascii="Georgia" w:cs="Georgia" w:eastAsia="Georgia" w:hAnsi="Georgia"/>
          <w:sz w:val="22"/>
          <w:szCs w:val="22"/>
          <w:rtl w:val="0"/>
        </w:rPr>
        <w:t xml:space="preserve"> held that when an action of the legislative branch was seriously alleged to have infringed the Constitution, it became not only the right but in fact the duty of the judiciary to settle the dispute.</w:t>
      </w:r>
    </w:p>
    <w:p w:rsidR="00000000" w:rsidDel="00000000" w:rsidP="00000000" w:rsidRDefault="00000000" w:rsidRPr="00000000" w14:paraId="000004DB">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Bondoc v. Pinedal</w:t>
      </w:r>
      <w:r w:rsidDel="00000000" w:rsidR="00000000" w:rsidRPr="00000000">
        <w:rPr>
          <w:rFonts w:ascii="Georgia" w:cs="Georgia" w:eastAsia="Georgia" w:hAnsi="Georgia"/>
          <w:sz w:val="22"/>
          <w:szCs w:val="22"/>
          <w:rtl w:val="0"/>
        </w:rPr>
        <w:t xml:space="preserve"> declared null and void a Resolution of the House of Representatives withdrawing the nomination and rescinding the election of a congressman as a member of the House of Representatives Electoral Tribunal for being violative of Section 17 of Article VI of the Constitution. </w:t>
      </w:r>
      <w:r w:rsidDel="00000000" w:rsidR="00000000" w:rsidRPr="00000000">
        <w:rPr>
          <w:rFonts w:ascii="Georgia" w:cs="Georgia" w:eastAsia="Georgia" w:hAnsi="Georgia"/>
          <w:i w:val="1"/>
          <w:iCs w:val="1"/>
          <w:sz w:val="22"/>
          <w:szCs w:val="22"/>
          <w:rtl w:val="0"/>
        </w:rPr>
        <w:t xml:space="preserve">Coseteng v. Mitra Jr. </w:t>
      </w:r>
      <w:r w:rsidDel="00000000" w:rsidR="00000000" w:rsidRPr="00000000">
        <w:rPr>
          <w:rFonts w:ascii="Georgia" w:cs="Georgia" w:eastAsia="Georgia" w:hAnsi="Georgia"/>
          <w:sz w:val="22"/>
          <w:szCs w:val="22"/>
          <w:rtl w:val="0"/>
        </w:rPr>
        <w:t xml:space="preserve">ruled as subject to judicial review the resolution of whether the House representation in the Commission on Appointments should be based on proportional representations: of the political parties, as provided in Section 18 of Article VI of the Constitution. </w:t>
      </w:r>
      <w:r w:rsidDel="00000000" w:rsidR="00000000" w:rsidRPr="00000000">
        <w:rPr>
          <w:rFonts w:ascii="Georgia" w:cs="Georgia" w:eastAsia="Georgia" w:hAnsi="Georgia"/>
          <w:i w:val="1"/>
          <w:iCs w:val="1"/>
          <w:sz w:val="22"/>
          <w:szCs w:val="22"/>
          <w:rtl w:val="0"/>
        </w:rPr>
        <w:t xml:space="preserve">Daza v. Singson </w:t>
      </w:r>
      <w:r w:rsidDel="00000000" w:rsidR="00000000" w:rsidRPr="00000000">
        <w:rPr>
          <w:rFonts w:ascii="Georgia" w:cs="Georgia" w:eastAsia="Georgia" w:hAnsi="Georgia"/>
          <w:sz w:val="22"/>
          <w:szCs w:val="22"/>
          <w:rtl w:val="0"/>
        </w:rPr>
        <w:t xml:space="preserve">held that the act of the House of Representatives in removing the petitioner from the Commission on Appointment was subject to judicial review.</w:t>
      </w:r>
    </w:p>
    <w:p w:rsidR="00000000" w:rsidDel="00000000" w:rsidP="00000000" w:rsidRDefault="00000000" w:rsidRPr="00000000" w14:paraId="000004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as affirmed in </w:t>
      </w:r>
      <w:r w:rsidDel="00000000" w:rsidR="00000000" w:rsidRPr="00000000">
        <w:rPr>
          <w:rFonts w:ascii="Georgia" w:cs="Georgia" w:eastAsia="Georgia" w:hAnsi="Georgia"/>
          <w:i w:val="1"/>
          <w:iCs w:val="1"/>
          <w:sz w:val="22"/>
          <w:szCs w:val="22"/>
          <w:rtl w:val="0"/>
        </w:rPr>
        <w:t xml:space="preserve">Tañada v. Cuenco</w:t>
      </w:r>
      <w:r w:rsidDel="00000000" w:rsidR="00000000" w:rsidRPr="00000000">
        <w:rPr>
          <w:rFonts w:ascii="Georgia" w:cs="Georgia" w:eastAsia="Georgia" w:hAnsi="Georgia"/>
          <w:sz w:val="22"/>
          <w:szCs w:val="22"/>
          <w:rtl w:val="0"/>
        </w:rPr>
        <w:t xml:space="preserve">, while legislative power is vested by the Constitution exclusively Congress, this fact does not detract from the power of the courts to pass upon the constitutionality of acts Congress. </w:t>
      </w:r>
    </w:p>
    <w:p w:rsidR="00000000" w:rsidDel="00000000" w:rsidP="00000000" w:rsidRDefault="00000000" w:rsidRPr="00000000" w14:paraId="000004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clearly stated in </w:t>
      </w:r>
      <w:r w:rsidDel="00000000" w:rsidR="00000000" w:rsidRPr="00000000">
        <w:rPr>
          <w:rFonts w:ascii="Georgia" w:cs="Georgia" w:eastAsia="Georgia" w:hAnsi="Georgia"/>
          <w:i w:val="1"/>
          <w:iCs w:val="1"/>
          <w:sz w:val="22"/>
          <w:szCs w:val="22"/>
          <w:rtl w:val="0"/>
        </w:rPr>
        <w:t xml:space="preserve">Angara v. Electoral Commission</w:t>
      </w:r>
      <w:r w:rsidDel="00000000" w:rsidR="00000000" w:rsidRPr="00000000">
        <w:rPr>
          <w:rFonts w:ascii="Georgia" w:cs="Georgia" w:eastAsia="Georgia" w:hAnsi="Georgia"/>
          <w:sz w:val="22"/>
          <w:szCs w:val="22"/>
          <w:rtl w:val="0"/>
        </w:rPr>
        <w:t xml:space="preserve">, the courts’ power of judicial review over constitutional issues is subject to these limitations: (1) there must an actual case or controversy; (2) the person challenging the act must have “standing” — a personal and stantial interest in the case — such that he or she has sustained, or will sustain, direct injury as a result of enforcement; (3) the question of constitutionality must be raised at the earliest possible opportunity; and (4) the issue of constitutionality must be the very </w:t>
      </w:r>
      <w:r w:rsidDel="00000000" w:rsidR="00000000" w:rsidRPr="00000000">
        <w:rPr>
          <w:rFonts w:ascii="Georgia" w:cs="Georgia" w:eastAsia="Georgia" w:hAnsi="Georgia"/>
          <w:i w:val="1"/>
          <w:iCs w:val="1"/>
          <w:sz w:val="22"/>
          <w:szCs w:val="22"/>
          <w:rtl w:val="0"/>
        </w:rPr>
        <w:t xml:space="preserve">lis mota</w:t>
      </w:r>
      <w:r w:rsidDel="00000000" w:rsidR="00000000" w:rsidRPr="00000000">
        <w:rPr>
          <w:rFonts w:ascii="Georgia" w:cs="Georgia" w:eastAsia="Georgia" w:hAnsi="Georgia"/>
          <w:sz w:val="22"/>
          <w:szCs w:val="22"/>
          <w:rtl w:val="0"/>
        </w:rPr>
        <w:t xml:space="preserve"> of the case.</w:t>
      </w:r>
    </w:p>
    <w:p w:rsidR="00000000" w:rsidDel="00000000" w:rsidP="00000000" w:rsidRDefault="00000000" w:rsidRPr="00000000" w14:paraId="000004DE">
      <w:pPr>
        <w:rPr>
          <w:rFonts w:ascii="Georgia" w:cs="Georgia" w:eastAsia="Georgia" w:hAnsi="Georgia"/>
        </w:rPr>
      </w:pPr>
      <w:r w:rsidDel="00000000" w:rsidR="00000000" w:rsidRPr="00000000">
        <w:rPr>
          <w:rtl w:val="0"/>
        </w:rPr>
      </w:r>
    </w:p>
    <w:p w:rsidR="00000000" w:rsidDel="00000000" w:rsidP="00000000" w:rsidRDefault="00000000" w:rsidRPr="00000000" w14:paraId="000004D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On Standing</w:t>
      </w:r>
    </w:p>
    <w:p w:rsidR="00000000" w:rsidDel="00000000" w:rsidP="00000000" w:rsidRDefault="00000000" w:rsidRPr="00000000" w14:paraId="000004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opted to grant standing to most of the petitioners, given their allegation that any impending transmittal of the Articles of Impeachment to the Senate and the ensuing trial of the Chief Justice would necessarily involve the expenditure of public funds. In addition, legislators are allowed to sue for the purpose of questioning the validity of any official action that allegedly infringes the prerogatives, powers and privileges vested by the Constitution in their office.</w:t>
      </w:r>
    </w:p>
    <w:p w:rsidR="00000000" w:rsidDel="00000000" w:rsidP="00000000" w:rsidRDefault="00000000" w:rsidRPr="00000000" w14:paraId="000004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Petitions also advanced constitutional issues, whose seriousness, novelty and weight as precedents deserved the attention of the Court. Thus, opting to resolve the issues presented, it relaxed the rules on standing.</w:t>
      </w:r>
    </w:p>
    <w:p w:rsidR="00000000" w:rsidDel="00000000" w:rsidP="00000000" w:rsidRDefault="00000000" w:rsidRPr="00000000" w14:paraId="000004E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On Ripeness</w:t>
      </w:r>
    </w:p>
    <w:p w:rsidR="00000000" w:rsidDel="00000000" w:rsidP="00000000" w:rsidRDefault="00000000" w:rsidRPr="00000000" w14:paraId="000004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a case to be considered ripe for adjudication, “it is a prerequisite that something has by then been accomplished or performed by either branch before court may come into the picture.”' Only then may the courts pass on the validity of what was done, if and when the matter is challenged in an appropriate legal proceeding.</w:t>
      </w:r>
    </w:p>
    <w:p w:rsidR="00000000" w:rsidDel="00000000" w:rsidP="00000000" w:rsidRDefault="00000000" w:rsidRPr="00000000" w14:paraId="000004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instant Petitions raised the issue of the validity of the filing of the second impeachment Complaint against the Chief Justice in accordance with the House Impeachment Rules (adopted by the 12th Congress), the constitutionality of which was also questioned here. The assailed acts had already been carried out; that is, the second impeachment Complaint had been filed with the House of Representatives, and the 2001 Rules promulgated and enforced. Hence, there was compliance with the prerequisite that the alleged unconstitutional act should have been accomplished or performed before the suit.</w:t>
      </w:r>
    </w:p>
    <w:p w:rsidR="00000000" w:rsidDel="00000000" w:rsidP="00000000" w:rsidRDefault="00000000" w:rsidRPr="00000000" w14:paraId="000004E6">
      <w:pPr>
        <w:rPr>
          <w:rFonts w:ascii="Georgia" w:cs="Georgia" w:eastAsia="Georgia" w:hAnsi="Georgia"/>
        </w:rPr>
      </w:pPr>
      <w:r w:rsidDel="00000000" w:rsidR="00000000" w:rsidRPr="00000000">
        <w:rPr>
          <w:rtl w:val="0"/>
        </w:rPr>
      </w:r>
    </w:p>
    <w:p w:rsidR="00000000" w:rsidDel="00000000" w:rsidP="00000000" w:rsidRDefault="00000000" w:rsidRPr="00000000" w14:paraId="000004E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On Justiciability</w:t>
      </w:r>
    </w:p>
    <w:p w:rsidR="00000000" w:rsidDel="00000000" w:rsidP="00000000" w:rsidRDefault="00000000" w:rsidRPr="00000000" w14:paraId="000004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the justiciability of the issues, the Court reiterated that judicial review was not only a power! but also a duty that could not be abdicated by the met specter of the so-called political question doctrine. It hastened to clarify, however, that Section 1 of Article VI had not done away with “truly political questions.”</w:t>
      </w:r>
    </w:p>
    <w:p w:rsidR="00000000" w:rsidDel="00000000" w:rsidP="00000000" w:rsidRDefault="00000000" w:rsidRPr="00000000" w14:paraId="000004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distinction between a real political question and a non-justiciable political question lies in whether there are constitutionally imposed limits or conditions on the powers or functions conferred upon political bodies. If so, then courts are duty-bound to examine whether any branch or instrumentality of government properly acted within such limits or conditions.</w:t>
      </w:r>
    </w:p>
    <w:p w:rsidR="00000000" w:rsidDel="00000000" w:rsidP="00000000" w:rsidRDefault="00000000" w:rsidRPr="00000000" w14:paraId="000004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that the following inextricably linked issues constituted the very</w:t>
      </w:r>
      <w:r w:rsidDel="00000000" w:rsidR="00000000" w:rsidRPr="00000000">
        <w:rPr>
          <w:rFonts w:ascii="Georgia" w:cs="Georgia" w:eastAsia="Georgia" w:hAnsi="Georgia"/>
          <w:i w:val="1"/>
          <w:iCs w:val="1"/>
          <w:sz w:val="22"/>
          <w:szCs w:val="22"/>
          <w:rtl w:val="0"/>
        </w:rPr>
        <w:t xml:space="preserve"> lis mota</w:t>
      </w:r>
      <w:r w:rsidDel="00000000" w:rsidR="00000000" w:rsidRPr="00000000">
        <w:rPr>
          <w:rFonts w:ascii="Georgia" w:cs="Georgia" w:eastAsia="Georgia" w:hAnsi="Georgia"/>
          <w:sz w:val="22"/>
          <w:szCs w:val="22"/>
          <w:rtl w:val="0"/>
        </w:rPr>
        <w:t xml:space="preserve"> of the instant controversy: (1) whether Sections 16 and 17 of Rule V of the House Impeachment Rules adopted by the 12th Congress violated the provisions of Section 32 of Article XI of the Constitution; and (2) whether, as a result, the second impeachment Complaint was barred under Section 3(5) of Article XI of the Constitution.</w:t>
      </w:r>
    </w:p>
    <w:p w:rsidR="00000000" w:rsidDel="00000000" w:rsidP="00000000" w:rsidRDefault="00000000" w:rsidRPr="00000000" w14:paraId="000004E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On Judicial Restraint</w:t>
      </w:r>
    </w:p>
    <w:p w:rsidR="00000000" w:rsidDel="00000000" w:rsidP="00000000" w:rsidRDefault="00000000" w:rsidRPr="00000000" w14:paraId="000004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emphasized that the exercise of judicial restraint over justiciable issues was not an option Adjudication could not be declined, because the Court was not legally disqualified. Neither could jurisdiction be renounced, as there was no other tribunal to which the controversy could be referred.” Otherwise, the Court would be shirking from the duty vested in it under Section 1(2) of Article VIII of the Constitution. More than being clothed with authority, the Court was duty-bound (0 take cognizance of the Petitions.</w:t>
      </w:r>
    </w:p>
    <w:p w:rsidR="00000000" w:rsidDel="00000000" w:rsidP="00000000" w:rsidRDefault="00000000" w:rsidRPr="00000000" w14:paraId="000004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in cases in which it is an interested party, the Court cannot inhibit itself but must rule upon the challenge, because no other office has the authority to do so. On this occasion when it was an interested party (to the controversy before it, it acted upon the matter, “not with officiousness but in the discharge of an un-avoidable duty and, as always, with detachment and fairness.”</w:t>
      </w:r>
    </w:p>
    <w:p w:rsidR="00000000" w:rsidDel="00000000" w:rsidP="00000000" w:rsidRDefault="00000000" w:rsidRPr="00000000" w14:paraId="000004E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Constitutionality of the House Rules on Impeachment</w:t>
      </w:r>
    </w:p>
    <w:p w:rsidR="00000000" w:rsidDel="00000000" w:rsidP="00000000" w:rsidRDefault="00000000" w:rsidRPr="00000000" w14:paraId="000004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Oral Argument, </w:t>
      </w:r>
      <w:r w:rsidDel="00000000" w:rsidR="00000000" w:rsidRPr="00000000">
        <w:rPr>
          <w:rFonts w:ascii="Georgia" w:cs="Georgia" w:eastAsia="Georgia" w:hAnsi="Georgia"/>
          <w:i w:val="1"/>
          <w:iCs w:val="1"/>
          <w:sz w:val="22"/>
          <w:szCs w:val="22"/>
          <w:rtl w:val="0"/>
        </w:rPr>
        <w:t xml:space="preserve">Amicus Curiae</w:t>
      </w:r>
      <w:r w:rsidDel="00000000" w:rsidR="00000000" w:rsidRPr="00000000">
        <w:rPr>
          <w:rFonts w:ascii="Georgia" w:cs="Georgia" w:eastAsia="Georgia" w:hAnsi="Georgia"/>
          <w:sz w:val="22"/>
          <w:szCs w:val="22"/>
          <w:rtl w:val="0"/>
        </w:rPr>
        <w:t xml:space="preserve"> Florenz Regalado — who had sponsored Section 3(5) of the Constitution while he was a constitutional commissioner — affirmed that the meaning of </w:t>
      </w:r>
      <w:r w:rsidDel="00000000" w:rsidR="00000000" w:rsidRPr="00000000">
        <w:rPr>
          <w:rFonts w:ascii="Georgia" w:cs="Georgia" w:eastAsia="Georgia" w:hAnsi="Georgia"/>
          <w:i w:val="1"/>
          <w:iCs w:val="1"/>
          <w:sz w:val="22"/>
          <w:szCs w:val="22"/>
          <w:rtl w:val="0"/>
        </w:rPr>
        <w:t xml:space="preserve">initiate </w:t>
      </w:r>
      <w:r w:rsidDel="00000000" w:rsidR="00000000" w:rsidRPr="00000000">
        <w:rPr>
          <w:rFonts w:ascii="Georgia" w:cs="Georgia" w:eastAsia="Georgia" w:hAnsi="Georgia"/>
          <w:sz w:val="22"/>
          <w:szCs w:val="22"/>
          <w:rtl w:val="0"/>
        </w:rPr>
        <w:t xml:space="preserve">was “to file, and that the act of initiating included taking initial action on the complaint. Bolstered by his affirmation, the Court held that indeed the word </w:t>
      </w:r>
      <w:r w:rsidDel="00000000" w:rsidR="00000000" w:rsidRPr="00000000">
        <w:rPr>
          <w:rFonts w:ascii="Georgia" w:cs="Georgia" w:eastAsia="Georgia" w:hAnsi="Georgia"/>
          <w:i w:val="1"/>
          <w:iCs w:val="1"/>
          <w:sz w:val="22"/>
          <w:szCs w:val="22"/>
          <w:rtl w:val="0"/>
        </w:rPr>
        <w:t xml:space="preserve">initiate</w:t>
      </w:r>
      <w:r w:rsidDel="00000000" w:rsidR="00000000" w:rsidRPr="00000000">
        <w:rPr>
          <w:rFonts w:ascii="Georgia" w:cs="Georgia" w:eastAsia="Georgia" w:hAnsi="Georgia"/>
          <w:sz w:val="22"/>
          <w:szCs w:val="22"/>
          <w:rtl w:val="0"/>
        </w:rPr>
        <w:t xml:space="preserve">, as it twice appeared in Sections (3) and (5) of Article XI of the Constitution, meant “to file a complaint and take initial action on it.”</w:t>
      </w:r>
    </w:p>
    <w:p w:rsidR="00000000" w:rsidDel="00000000" w:rsidP="00000000" w:rsidRDefault="00000000" w:rsidRPr="00000000" w14:paraId="000004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Based on the records of the Constitutional mission, as reiterated in the </w:t>
      </w:r>
      <w:r w:rsidDel="00000000" w:rsidR="00000000" w:rsidRPr="00000000">
        <w:rPr>
          <w:rFonts w:ascii="Georgia" w:cs="Georgia" w:eastAsia="Georgia" w:hAnsi="Georgia"/>
          <w:i w:val="1"/>
          <w:iCs w:val="1"/>
          <w:sz w:val="22"/>
          <w:szCs w:val="22"/>
          <w:rtl w:val="0"/>
        </w:rPr>
        <w:t xml:space="preserve">amicus curiae </w:t>
      </w:r>
      <w:r w:rsidDel="00000000" w:rsidR="00000000" w:rsidRPr="00000000">
        <w:rPr>
          <w:rFonts w:ascii="Georgia" w:cs="Georgia" w:eastAsia="Georgia" w:hAnsi="Georgia"/>
          <w:sz w:val="22"/>
          <w:szCs w:val="22"/>
          <w:rtl w:val="0"/>
        </w:rPr>
        <w:t xml:space="preserve">Briefs of two former constitutional commissioners, the Court also concluded that the framers had intended </w:t>
      </w:r>
      <w:r w:rsidDel="00000000" w:rsidR="00000000" w:rsidRPr="00000000">
        <w:rPr>
          <w:rFonts w:ascii="Georgia" w:cs="Georgia" w:eastAsia="Georgia" w:hAnsi="Georgia"/>
          <w:i w:val="1"/>
          <w:iCs w:val="1"/>
          <w:sz w:val="22"/>
          <w:szCs w:val="22"/>
          <w:rtl w:val="0"/>
        </w:rPr>
        <w:t xml:space="preserve">initiation </w:t>
      </w:r>
      <w:r w:rsidDel="00000000" w:rsidR="00000000" w:rsidRPr="00000000">
        <w:rPr>
          <w:rFonts w:ascii="Georgia" w:cs="Georgia" w:eastAsia="Georgia" w:hAnsi="Georgia"/>
          <w:sz w:val="22"/>
          <w:szCs w:val="22"/>
          <w:rtl w:val="0"/>
        </w:rPr>
        <w:t xml:space="preserve">to start with the filing of the complaint.</w:t>
      </w:r>
    </w:p>
    <w:p w:rsidR="00000000" w:rsidDel="00000000" w:rsidP="00000000" w:rsidRDefault="00000000" w:rsidRPr="00000000" w14:paraId="000004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thus, ruled that Sections 16 and 17 of Rule V of the House Impeachment Rules — according to which impeachment proceedings were “deemed initiated" in either of three ways stated therein — had clearly contravened Section 3(5) of Article XI of the Constitution by giving the term </w:t>
      </w:r>
      <w:r w:rsidDel="00000000" w:rsidR="00000000" w:rsidRPr="00000000">
        <w:rPr>
          <w:rFonts w:ascii="Georgia" w:cs="Georgia" w:eastAsia="Georgia" w:hAnsi="Georgia"/>
          <w:i w:val="1"/>
          <w:iCs w:val="1"/>
          <w:sz w:val="22"/>
          <w:szCs w:val="22"/>
          <w:rtl w:val="0"/>
        </w:rPr>
        <w:t xml:space="preserve">initiate</w:t>
      </w:r>
      <w:r w:rsidDel="00000000" w:rsidR="00000000" w:rsidRPr="00000000">
        <w:rPr>
          <w:rFonts w:ascii="Georgia" w:cs="Georgia" w:eastAsia="Georgia" w:hAnsi="Georgia"/>
          <w:sz w:val="22"/>
          <w:szCs w:val="22"/>
          <w:rtl w:val="0"/>
        </w:rPr>
        <w:t xml:space="preserve"> a meaning different from “filing.”</w:t>
      </w:r>
    </w:p>
    <w:p w:rsidR="00000000" w:rsidDel="00000000" w:rsidP="00000000" w:rsidRDefault="00000000" w:rsidRPr="00000000" w14:paraId="000004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reiterated that no House rule must contravene the Constitution. </w:t>
      </w:r>
      <w:r w:rsidDel="00000000" w:rsidR="00000000" w:rsidRPr="00000000">
        <w:rPr>
          <w:rFonts w:ascii="Georgia" w:cs="Georgia" w:eastAsia="Georgia" w:hAnsi="Georgia"/>
          <w:i w:val="1"/>
          <w:iCs w:val="1"/>
          <w:sz w:val="22"/>
          <w:szCs w:val="22"/>
          <w:rtl w:val="0"/>
        </w:rPr>
        <w:t xml:space="preserve">Arroyo v. De Venecia</w:t>
      </w:r>
      <w:r w:rsidDel="00000000" w:rsidR="00000000" w:rsidRPr="00000000">
        <w:rPr>
          <w:rFonts w:ascii="Georgia" w:cs="Georgia" w:eastAsia="Georgia" w:hAnsi="Georgia"/>
          <w:sz w:val="22"/>
          <w:szCs w:val="22"/>
          <w:rtl w:val="0"/>
        </w:rPr>
        <w:t xml:space="preserve"> held that while it was empowered by the Constitution to det mine its rules of proceedings, the House may not by rules ignore constitutional restraints or violate fundamental rights; further, there should be a reasonable relation between the mode or method of proceeding established by the rule and the result that was sought to be attained.</w:t>
      </w:r>
    </w:p>
    <w:p w:rsidR="00000000" w:rsidDel="00000000" w:rsidP="00000000" w:rsidRDefault="00000000" w:rsidRPr="00000000" w14:paraId="000004F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Validity of the Second Impeachment Complaint</w:t>
      </w:r>
    </w:p>
    <w:p w:rsidR="00000000" w:rsidDel="00000000" w:rsidP="00000000" w:rsidRDefault="00000000" w:rsidRPr="00000000" w14:paraId="000004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the foregoing interpretation, once an impeachment complaint has been initiated by its filing and referral to the House Committee on Justice, another one may not be filed against the same official within a one-year period in accordance with Section 3(5) of Article XI of the Constitution.</w:t>
      </w:r>
    </w:p>
    <w:p w:rsidR="00000000" w:rsidDel="00000000" w:rsidP="00000000" w:rsidRDefault="00000000" w:rsidRPr="00000000" w14:paraId="000004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impeachment Complaint was filed by former President Estrada against Chief Justice Hilario G. Davide Jr. (along with seven associate justices of this Court) on June 2, 2003, and was referred to the House Committee on Justice on August 5, 2003. Considering this fact, the second impeachment Complaint against Chief Justice Davide — filed by Representatives Teodoro and Fuentebella with the Office of the Secretary General of the House of Representatives on October 23, 2003 — violated the constitutional provision barring the initiation of impeachment proceedings against the same impeachable officer within a one-year period.</w:t>
      </w:r>
    </w:p>
    <w:p w:rsidR="00000000" w:rsidDel="00000000" w:rsidP="00000000" w:rsidRDefault="00000000" w:rsidRPr="00000000" w14:paraId="000004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the Court ruled as unconstitutional Sections 16 and 17 of Rule V of the Rules of Procedure in Impeachment Proceedings — rules that had been approved by the House of Representatives on November 28, 2001. Consequently, the second impeachment Complaint was deemed barred under paragraph 5, Section 3 of Article XI of the Constitution.</w:t>
      </w:r>
    </w:p>
    <w:p w:rsidR="00000000" w:rsidDel="00000000" w:rsidP="00000000" w:rsidRDefault="00000000" w:rsidRPr="00000000" w14:paraId="000004F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B">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Separate Opinions</w:t>
      </w:r>
    </w:p>
    <w:p w:rsidR="00000000" w:rsidDel="00000000" w:rsidP="00000000" w:rsidRDefault="00000000" w:rsidRPr="00000000" w14:paraId="000004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Several justices submitted Separate Opinions. shall summarize them in the order of the seniority of their authors.</w:t>
      </w:r>
    </w:p>
    <w:p w:rsidR="00000000" w:rsidDel="00000000" w:rsidP="00000000" w:rsidRDefault="00000000" w:rsidRPr="00000000" w14:paraId="000004F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Bellosillo Opinion</w:t>
      </w:r>
    </w:p>
    <w:p w:rsidR="00000000" w:rsidDel="00000000" w:rsidP="00000000" w:rsidRDefault="00000000" w:rsidRPr="00000000" w14:paraId="000004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Josue N. Bellosillo anchored his thesis on “the dictates of judicial restraint and reasoned hesitance, He found no urgency for judicial intervention. Although conscious of the transcendental implications and importance of the issues that confronted the Court, he nonetheless opined that this was not the proper hour or the appropriate circumstance for it to perform its duty.</w:t>
      </w:r>
    </w:p>
    <w:p w:rsidR="00000000" w:rsidDel="00000000" w:rsidP="00000000" w:rsidRDefault="00000000" w:rsidRPr="00000000" w14:paraId="000005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he said, the Court was vested with the power to annul the acts of the legislature when tainted with grave abuse of discretion. Even so, this power sho not be lightly assumed or readily exercised. The doctrine of separation of powers imposed upon the courts proper restraint in striking down the acts of the legislature unconstitutional. Such restraint was born of the nature of their functions and of their respect for the other departments. Verily, the policy should be a harmonious blend of courtesy and caution.</w:t>
      </w:r>
    </w:p>
    <w:p w:rsidR="00000000" w:rsidDel="00000000" w:rsidP="00000000" w:rsidRDefault="00000000" w:rsidRPr="00000000" w14:paraId="000005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avenues of redress in the instant cases must perforce be conscientiously explored and exhausted, he opined, not within the hallowed domain of the Court but within the august confines of the legislature. He cited the following reasons.</w:t>
      </w:r>
    </w:p>
    <w:p w:rsidR="00000000" w:rsidDel="00000000" w:rsidP="00000000" w:rsidRDefault="00000000" w:rsidRPr="00000000" w14:paraId="00000502">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First.</w:t>
      </w:r>
      <w:r w:rsidDel="00000000" w:rsidR="00000000" w:rsidRPr="00000000">
        <w:rPr>
          <w:rFonts w:ascii="Georgia" w:cs="Georgia" w:eastAsia="Georgia" w:hAnsi="Georgia"/>
          <w:sz w:val="22"/>
          <w:szCs w:val="22"/>
          <w:rtl w:val="0"/>
        </w:rPr>
        <w:t xml:space="preserve"> The matter of impeachment was a political question that must rightfully be addressed to a political branch of government, which was the Congress of the Philippines.</w:t>
      </w:r>
    </w:p>
    <w:p w:rsidR="00000000" w:rsidDel="00000000" w:rsidP="00000000" w:rsidRDefault="00000000" w:rsidRPr="00000000" w14:paraId="00000503">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Second.</w:t>
      </w:r>
      <w:r w:rsidDel="00000000" w:rsidR="00000000" w:rsidRPr="00000000">
        <w:rPr>
          <w:rFonts w:ascii="Georgia" w:cs="Georgia" w:eastAsia="Georgia" w:hAnsi="Georgia"/>
          <w:sz w:val="22"/>
          <w:szCs w:val="22"/>
          <w:rtl w:val="0"/>
        </w:rPr>
        <w:t xml:space="preserve"> At all times, the three departments of government —being coequal, coordinate and coextensive - must accord mutual respect to one another under the principle of separation of powers. Hence, as a measure of judicial comity on issues properly within the sphere of the legislature, the judiciary must defer to the wisdom of the Congress in the exercise of the latter's power under the impeachment clause of the Constitution.</w:t>
      </w:r>
    </w:p>
    <w:p w:rsidR="00000000" w:rsidDel="00000000" w:rsidP="00000000" w:rsidRDefault="00000000" w:rsidRPr="00000000" w14:paraId="00000504">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Third.</w:t>
      </w:r>
      <w:r w:rsidDel="00000000" w:rsidR="00000000" w:rsidRPr="00000000">
        <w:rPr>
          <w:rFonts w:ascii="Georgia" w:cs="Georgia" w:eastAsia="Georgia" w:hAnsi="Georgia"/>
          <w:sz w:val="22"/>
          <w:szCs w:val="22"/>
          <w:rtl w:val="0"/>
        </w:rPr>
        <w:t xml:space="preserve"> It was incumbent upon the Court to exercise judicial restraint in rendering a ruling in this particular case, in order to preserve the principle of separation of powers and to restore faith and stability in our system of government.</w:t>
      </w:r>
    </w:p>
    <w:p w:rsidR="00000000" w:rsidDel="00000000" w:rsidP="00000000" w:rsidRDefault="00000000" w:rsidRPr="00000000" w14:paraId="000005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Despite his advice on judicial restraint, Justice Bellosillo found the second impeachment Complaint filed against the Chief Justice to be constitutionally infirm.</w:t>
      </w:r>
    </w:p>
    <w:p w:rsidR="00000000" w:rsidDel="00000000" w:rsidP="00000000" w:rsidRDefault="00000000" w:rsidRPr="00000000" w14:paraId="0000050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Puno Opinion</w:t>
      </w:r>
    </w:p>
    <w:p w:rsidR="00000000" w:rsidDel="00000000" w:rsidP="00000000" w:rsidRDefault="00000000" w:rsidRPr="00000000" w14:paraId="000005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Reynato S. Puno concurred with the majority that the issue posed was “justiciable”; nonetheless he opined that the Court should defer exercising its jurisdiction until after the House and the Senate would have acted on the impeachment Complaint.</w:t>
      </w:r>
    </w:p>
    <w:p w:rsidR="00000000" w:rsidDel="00000000" w:rsidP="00000000" w:rsidRDefault="00000000" w:rsidRPr="00000000" w14:paraId="000005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Tañada v. Cuenco</w:t>
      </w:r>
      <w:r w:rsidDel="00000000" w:rsidR="00000000" w:rsidRPr="00000000">
        <w:rPr>
          <w:rFonts w:ascii="Georgia" w:cs="Georgia" w:eastAsia="Georgia" w:hAnsi="Georgia"/>
          <w:sz w:val="22"/>
          <w:szCs w:val="22"/>
          <w:rtl w:val="0"/>
        </w:rPr>
        <w:t xml:space="preserve">, the Court held that the term political question connoted what it meant in ordinary parlance; namely, a question of policy. Indeed, the te refers to “those questions which, under the Constitution, are to be decided by the people in their sovereign capacity; or in regard to which full discretionary authority has been delegated to the legislative or executive branch of government. It is concerned with issues dependent upon the wisdom, not legality, of a particular measure.” In </w:t>
      </w:r>
      <w:r w:rsidDel="00000000" w:rsidR="00000000" w:rsidRPr="00000000">
        <w:rPr>
          <w:rFonts w:ascii="Georgia" w:cs="Georgia" w:eastAsia="Georgia" w:hAnsi="Georgia"/>
          <w:i w:val="1"/>
          <w:iCs w:val="1"/>
          <w:sz w:val="22"/>
          <w:szCs w:val="22"/>
          <w:rtl w:val="0"/>
        </w:rPr>
        <w:t xml:space="preserve">Sanidad v. Comelec</w:t>
      </w:r>
      <w:r w:rsidDel="00000000" w:rsidR="00000000" w:rsidRPr="00000000">
        <w:rPr>
          <w:rFonts w:ascii="Georgia" w:cs="Georgia" w:eastAsia="Georgia" w:hAnsi="Georgia"/>
          <w:sz w:val="22"/>
          <w:szCs w:val="22"/>
          <w:rtl w:val="0"/>
        </w:rPr>
        <w:t xml:space="preserve">, the Court further hi that “political questions are not the legality of a particular act. Where the vortex of the controversy refers to the legality or validity of the contested act, the matter! definitely justiciable or non-political.”</w:t>
      </w:r>
    </w:p>
    <w:p w:rsidR="00000000" w:rsidDel="00000000" w:rsidP="00000000" w:rsidRDefault="00000000" w:rsidRPr="00000000" w14:paraId="000005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Puno pointed out that the power of impeachment was textually committed to Congress, a political branch of government. The right to accuse was granted exclusively to the House of Representatives; and the right to try and decide, to the Senate. Only when the President was under impeachment would the Chief Justice have a part, a limited one, in the process — (0 preside, but without the right to vote.</w:t>
      </w:r>
    </w:p>
    <w:p w:rsidR="00000000" w:rsidDel="00000000" w:rsidP="00000000" w:rsidRDefault="00000000" w:rsidRPr="00000000" w14:paraId="000005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Puno saw a comixture of political and judicial components in the re-engineered concept of impeachment. He classified an impeachment proceeding as </w:t>
      </w:r>
      <w:r w:rsidDel="00000000" w:rsidR="00000000" w:rsidRPr="00000000">
        <w:rPr>
          <w:rFonts w:ascii="Georgia" w:cs="Georgia" w:eastAsia="Georgia" w:hAnsi="Georgia"/>
          <w:i w:val="1"/>
          <w:iCs w:val="1"/>
          <w:sz w:val="22"/>
          <w:szCs w:val="22"/>
          <w:rtl w:val="0"/>
        </w:rPr>
        <w:t xml:space="preserve">sui generis</w:t>
      </w:r>
      <w:r w:rsidDel="00000000" w:rsidR="00000000" w:rsidRPr="00000000">
        <w:rPr>
          <w:rFonts w:ascii="Georgia" w:cs="Georgia" w:eastAsia="Georgia" w:hAnsi="Georgia"/>
          <w:sz w:val="22"/>
          <w:szCs w:val="22"/>
          <w:rtl w:val="0"/>
        </w:rPr>
        <w:t xml:space="preserve"> — indigenous, a kind of its own.</w:t>
      </w:r>
    </w:p>
    <w:p w:rsidR="00000000" w:rsidDel="00000000" w:rsidP="00000000" w:rsidRDefault="00000000" w:rsidRPr="00000000" w14:paraId="000005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Petitions at bar concerned a nonpolitical issue: whether the impeachment Complaint against Chief Justice Davide involving the JDF was already barred by the one-year rule under Section 3(5) of Article XI of the Constitution, By any standard, this was a justiciable issue.</w:t>
      </w:r>
    </w:p>
    <w:p w:rsidR="00000000" w:rsidDel="00000000" w:rsidP="00000000" w:rsidRDefault="00000000" w:rsidRPr="00000000" w14:paraId="000005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Between judicial activism and judicial restraint, Justice Puno’s preference was the contextual approach of the “coordinacy theory.” This theory took into consideration the constitutional allocation of the decision-making authority; the constitutional judgments of the relative risks of action and inaction by each branch of government; and the fears and aspirations embodied in the different constitutional provisions. The contextual approach paid better attention to the specific character of particular constitutional provisions and accordingly calibrated deference or restraint on a case-to-case basis. In so doing, it allowed the legislature adequate leeway to carry out its constitutional duties, and at the same time ensured that no form of abuse would undermine important constitutional principles.”</w:t>
      </w:r>
    </w:p>
    <w:p w:rsidR="00000000" w:rsidDel="00000000" w:rsidP="00000000" w:rsidRDefault="00000000" w:rsidRPr="00000000" w14:paraId="000005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correct calibration of these constitutional values compelled Justice Puno to conclude that the Court should defer the exercise of its ultimate jurisdiction over the Petitions at bar, out of prudence and respect for the initial exercise by the legislature of its jurisdiction over impeachment proceedings.</w:t>
      </w:r>
    </w:p>
    <w:p w:rsidR="00000000" w:rsidDel="00000000" w:rsidP="00000000" w:rsidRDefault="00000000" w:rsidRPr="00000000" w14:paraId="000005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opined that the Court had jurisdiction, but the wrong timing of the exercise thereof could negate — with catastrophic consequence — the very existence of this jurisdiction.</w:t>
      </w:r>
    </w:p>
    <w:p w:rsidR="00000000" w:rsidDel="00000000" w:rsidP="00000000" w:rsidRDefault="00000000" w:rsidRPr="00000000" w14:paraId="000005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summary, he voted in favor of the following:</w:t>
      </w:r>
    </w:p>
    <w:p w:rsidR="00000000" w:rsidDel="00000000" w:rsidP="00000000" w:rsidRDefault="00000000" w:rsidRPr="00000000" w14:paraId="000005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Grant the locus standi of the petition considering the transcendental constitutional issues presented. </w:t>
      </w:r>
    </w:p>
    <w:p w:rsidR="00000000" w:rsidDel="00000000" w:rsidP="00000000" w:rsidRDefault="00000000" w:rsidRPr="00000000" w14:paraId="000005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Hold that it was within the power of this Court to define the division of powers of the branches of government.</w:t>
      </w:r>
    </w:p>
    <w:p w:rsidR="00000000" w:rsidDel="00000000" w:rsidP="00000000" w:rsidRDefault="00000000" w:rsidRPr="00000000" w14:paraId="000005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Hold that the alleged violation of Section 3(5) of Article XI of the Constitution, providing that “no impeachment proceedings shall be initiated against the same official more than once within a period of one year,” was a justiciable issue and hence within the competence of this Court to decide.</w:t>
      </w:r>
    </w:p>
    <w:p w:rsidR="00000000" w:rsidDel="00000000" w:rsidP="00000000" w:rsidRDefault="00000000" w:rsidRPr="00000000" w14:paraId="000005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Hold that the coordinacy theory of constitutional interpretation — as well as prudential considerations — demanded that this Court defer the exercise of its certiorari jurisdiction over the issue of the alleged violation of the Constitution, until after the remedies against impeachment still available to both the House of Representatives and the Senate would have been exhausted.</w:t>
      </w:r>
    </w:p>
    <w:p w:rsidR="00000000" w:rsidDel="00000000" w:rsidP="00000000" w:rsidRDefault="00000000" w:rsidRPr="00000000" w14:paraId="000005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light, he voted to dismiss the Petitions.</w:t>
      </w:r>
    </w:p>
    <w:p w:rsidR="00000000" w:rsidDel="00000000" w:rsidP="00000000" w:rsidRDefault="00000000" w:rsidRPr="00000000" w14:paraId="0000051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1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Vitug Concurrence</w:t>
      </w:r>
    </w:p>
    <w:p w:rsidR="00000000" w:rsidDel="00000000" w:rsidP="00000000" w:rsidRDefault="00000000" w:rsidRPr="00000000" w14:paraId="000005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Jose C. Vitug said that as a proceeding, impeachment might be described, </w:t>
      </w:r>
      <w:r w:rsidDel="00000000" w:rsidR="00000000" w:rsidRPr="00000000">
        <w:rPr>
          <w:rFonts w:ascii="Georgia" w:cs="Georgia" w:eastAsia="Georgia" w:hAnsi="Georgia"/>
          <w:i w:val="1"/>
          <w:iCs w:val="1"/>
          <w:sz w:val="22"/>
          <w:szCs w:val="22"/>
          <w:rtl w:val="0"/>
        </w:rPr>
        <w:t xml:space="preserve">first</w:t>
      </w:r>
      <w:r w:rsidDel="00000000" w:rsidR="00000000" w:rsidRPr="00000000">
        <w:rPr>
          <w:rFonts w:ascii="Georgia" w:cs="Georgia" w:eastAsia="Georgia" w:hAnsi="Georgia"/>
          <w:sz w:val="22"/>
          <w:szCs w:val="22"/>
          <w:rtl w:val="0"/>
        </w:rPr>
        <w:t xml:space="preserve">, as legal and political in nature; and, </w:t>
      </w:r>
      <w:r w:rsidDel="00000000" w:rsidR="00000000" w:rsidRPr="00000000">
        <w:rPr>
          <w:rFonts w:ascii="Georgia" w:cs="Georgia" w:eastAsia="Georgia" w:hAnsi="Georgia"/>
          <w:i w:val="1"/>
          <w:iCs w:val="1"/>
          <w:sz w:val="22"/>
          <w:szCs w:val="22"/>
          <w:rtl w:val="0"/>
        </w:rPr>
        <w:t xml:space="preserve">second</w:t>
      </w:r>
      <w:r w:rsidDel="00000000" w:rsidR="00000000" w:rsidRPr="00000000">
        <w:rPr>
          <w:rFonts w:ascii="Georgia" w:cs="Georgia" w:eastAsia="Georgia" w:hAnsi="Georgia"/>
          <w:sz w:val="22"/>
          <w:szCs w:val="22"/>
          <w:rtl w:val="0"/>
        </w:rPr>
        <w:t xml:space="preserve">, as </w:t>
      </w:r>
      <w:r w:rsidDel="00000000" w:rsidR="00000000" w:rsidRPr="00000000">
        <w:rPr>
          <w:rFonts w:ascii="Georgia" w:cs="Georgia" w:eastAsia="Georgia" w:hAnsi="Georgia"/>
          <w:i w:val="1"/>
          <w:iCs w:val="1"/>
          <w:sz w:val="22"/>
          <w:szCs w:val="22"/>
          <w:rtl w:val="0"/>
        </w:rPr>
        <w:t xml:space="preserve">sui generis</w:t>
      </w:r>
      <w:r w:rsidDel="00000000" w:rsidR="00000000" w:rsidRPr="00000000">
        <w:rPr>
          <w:rFonts w:ascii="Georgia" w:cs="Georgia" w:eastAsia="Georgia" w:hAnsi="Georgia"/>
          <w:sz w:val="22"/>
          <w:szCs w:val="22"/>
          <w:rtl w:val="0"/>
        </w:rPr>
        <w:t xml:space="preserve"> — neither as a criminal nor as an administrative proceeding, but as partaking of hybrid characteristic of both, while retaining the requirement of due process basic to all proceedings.</w:t>
      </w:r>
    </w:p>
    <w:p w:rsidR="00000000" w:rsidDel="00000000" w:rsidP="00000000" w:rsidRDefault="00000000" w:rsidRPr="00000000" w14:paraId="000005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political nature of impeachment, he stressed, was apparent from its function as a constitutional measure designed to protect the State from official delinquency and malfeasance, the punishment of the offender being merely incidental. Although impeachment was intended to be nonpartisan, the power to impeach was nevertheless lodged in the House of Representatives whose members were highly responsive to political am</w:t>
      </w:r>
    </w:p>
    <w:p w:rsidR="00000000" w:rsidDel="00000000" w:rsidP="00000000" w:rsidRDefault="00000000" w:rsidRPr="00000000" w14:paraId="000005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the House — through its conduct or its rules — transgressed in any way the detailed procedure prescribed in the Constitution, it was Justice Vitug’s opinion that the issue became far removed from the sphere of a “political question” and was then transformed into a constitutional issue falling squarely within the jurisdictional ambit of the Supreme Court as the interpreter of the fundamental law.</w:t>
      </w:r>
    </w:p>
    <w:p w:rsidR="00000000" w:rsidDel="00000000" w:rsidP="00000000" w:rsidRDefault="00000000" w:rsidRPr="00000000" w14:paraId="000005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constitutional limits or proscriptions were expressed, Justice Vitug pointed out, discretion was effectively withheld. Thus, issues pertaining to who the impeachable officers were, the number of votes necessary to impeach, and the prohibition against the initiation of impeachment proceedings twice against the same official in a single year — provided for in Sections 2, 3, 4 and 5 of Article XI of the Constitution — verily were subject to judicial inquiry. Any violation or disregard of those explicit constitutional mandates could be struck down by the Court in the exercise of judicial power.</w:t>
      </w:r>
    </w:p>
    <w:p w:rsidR="00000000" w:rsidDel="00000000" w:rsidP="00000000" w:rsidRDefault="00000000" w:rsidRPr="00000000" w14:paraId="000005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Vitug seconded the view that the term </w:t>
      </w:r>
      <w:r w:rsidDel="00000000" w:rsidR="00000000" w:rsidRPr="00000000">
        <w:rPr>
          <w:rFonts w:ascii="Georgia" w:cs="Georgia" w:eastAsia="Georgia" w:hAnsi="Georgia"/>
          <w:i w:val="1"/>
          <w:iCs w:val="1"/>
          <w:sz w:val="22"/>
          <w:szCs w:val="22"/>
          <w:rtl w:val="0"/>
        </w:rPr>
        <w:t xml:space="preserve">initiate</w:t>
      </w:r>
      <w:r w:rsidDel="00000000" w:rsidR="00000000" w:rsidRPr="00000000">
        <w:rPr>
          <w:rFonts w:ascii="Georgia" w:cs="Georgia" w:eastAsia="Georgia" w:hAnsi="Georgia"/>
          <w:sz w:val="22"/>
          <w:szCs w:val="22"/>
          <w:rtl w:val="0"/>
        </w:rPr>
        <w:t xml:space="preserve"> should be construed as the physical act of filing the complaint, coupled with an action by the House taking cognizance of it; that is, referring the complaint to the proper Committee. Evidently, the House of Representatives took cognizance of the first Complaint and acted on it.</w:t>
      </w:r>
    </w:p>
    <w:p w:rsidR="00000000" w:rsidDel="00000000" w:rsidP="00000000" w:rsidRDefault="00000000" w:rsidRPr="00000000" w14:paraId="000005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Vitug noted that despite having conceded the locus standi of petitioners and the jurisdiction of the Court, some would call for judicial restraint. He entertained no doubt that the advice was well-meant and understandable. But the social unrest and division that the controversy had generated and the possibility of a worsening political and constitutional crisis did not appear to sustain that idea.</w:t>
      </w:r>
    </w:p>
    <w:p w:rsidR="00000000" w:rsidDel="00000000" w:rsidP="00000000" w:rsidRDefault="00000000" w:rsidRPr="00000000" w14:paraId="000005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in his view, the circumstances could well be compelling reasons for the Court to put a lid on an impending, simmering ferment before it erupted. The (Court had to do its task right, then, if it was to maintain its credibility, dependability, and independence. It was probably weak, but it did not have to be a weakling. The keeper of the fundamental law could not afford to be a bystander — passively watching from the sidelines — lest events overtake it, make it impotent, and seriously endanger the Constitution and what it stood for.</w:t>
      </w:r>
    </w:p>
    <w:p w:rsidR="00000000" w:rsidDel="00000000" w:rsidP="00000000" w:rsidRDefault="00000000" w:rsidRPr="00000000" w14:paraId="0000051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2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My Concurring Opinion</w:t>
      </w:r>
    </w:p>
    <w:p w:rsidR="00000000" w:rsidDel="00000000" w:rsidP="00000000" w:rsidRDefault="00000000" w:rsidRPr="00000000" w14:paraId="000005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these consolidated Petitions were first taken up by the Court, I immediately inhibited myself, because among the petitioners was one of my former law part nets. Also, one of the eight </w:t>
      </w:r>
      <w:r w:rsidDel="00000000" w:rsidR="00000000" w:rsidRPr="00000000">
        <w:rPr>
          <w:rFonts w:ascii="Georgia" w:cs="Georgia" w:eastAsia="Georgia" w:hAnsi="Georgia"/>
          <w:i w:val="1"/>
          <w:iCs w:val="1"/>
          <w:sz w:val="22"/>
          <w:szCs w:val="22"/>
          <w:rtl w:val="0"/>
        </w:rPr>
        <w:t xml:space="preserve">amici curiae</w:t>
      </w:r>
      <w:r w:rsidDel="00000000" w:rsidR="00000000" w:rsidRPr="00000000">
        <w:rPr>
          <w:rFonts w:ascii="Georgia" w:cs="Georgia" w:eastAsia="Georgia" w:hAnsi="Georgia"/>
          <w:sz w:val="22"/>
          <w:szCs w:val="22"/>
          <w:rtl w:val="0"/>
        </w:rPr>
        <w:t xml:space="preserve"> was former Senate President Jovito R. Salonga, with whom I had a deeply rooted personal and professional relationship.</w:t>
      </w:r>
    </w:p>
    <w:p w:rsidR="00000000" w:rsidDel="00000000" w:rsidP="00000000" w:rsidRDefault="00000000" w:rsidRPr="00000000" w14:paraId="000005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was also the lingering thought that the judg: ment I would make in those consolidated cases might present a conflict of interest because of the following considerations:</w:t>
      </w:r>
    </w:p>
    <w:p w:rsidR="00000000" w:rsidDel="00000000" w:rsidP="00000000" w:rsidRDefault="00000000" w:rsidRPr="00000000" w14:paraId="000005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My judgment on the cases might personally benefit me, considering that I was one of the eight justices who had been charged by former President Jose! Ejercito Estrada in the first impeachment Complaint thus, a ruling barring the initiation of the second plaint within one year from the first would also present any future indictment against me within the same period.;</w:t>
      </w:r>
    </w:p>
    <w:p w:rsidR="00000000" w:rsidDel="00000000" w:rsidP="00000000" w:rsidRDefault="00000000" w:rsidRPr="00000000" w14:paraId="000005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As a member of the Court, I had used some facilities purchased or constructed with the Judies Development Fund (JDF).</w:t>
      </w:r>
    </w:p>
    <w:p w:rsidR="00000000" w:rsidDel="00000000" w:rsidP="00000000" w:rsidRDefault="00000000" w:rsidRPr="00000000" w14:paraId="000005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I had voted in favor of several unanimous en banc Resolutions of the Court affirming JDF expenditures recommended by some of its committees.</w:t>
      </w:r>
    </w:p>
    <w:p w:rsidR="00000000" w:rsidDel="00000000" w:rsidP="00000000" w:rsidRDefault="00000000" w:rsidRPr="00000000" w14:paraId="000005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Court, in its Resolution dated October 28, 2003, “directed [me] to participate,” because the Petitions presented novel and transcendental constitutional questions that necessitated the participation of all the justices.</w:t>
      </w:r>
    </w:p>
    <w:p w:rsidR="00000000" w:rsidDel="00000000" w:rsidP="00000000" w:rsidRDefault="00000000" w:rsidRPr="00000000" w14:paraId="000005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Oral Argument on November 5, 2003, “Amicus Joaquin G. Bernas shed some light on my question regarding my conflict-of-interest problem. He explained that in </w:t>
      </w:r>
      <w:r w:rsidDel="00000000" w:rsidR="00000000" w:rsidRPr="00000000">
        <w:rPr>
          <w:rFonts w:ascii="Georgia" w:cs="Georgia" w:eastAsia="Georgia" w:hAnsi="Georgia"/>
          <w:i w:val="1"/>
          <w:iCs w:val="1"/>
          <w:sz w:val="22"/>
          <w:szCs w:val="22"/>
          <w:rtl w:val="0"/>
        </w:rPr>
        <w:t xml:space="preserve">Perfecto v. Meer</w:t>
      </w:r>
      <w:r w:rsidDel="00000000" w:rsidR="00000000" w:rsidRPr="00000000">
        <w:rPr>
          <w:rFonts w:ascii="Georgia" w:cs="Georgia" w:eastAsia="Georgia" w:hAnsi="Georgia"/>
          <w:sz w:val="22"/>
          <w:szCs w:val="22"/>
          <w:rtl w:val="0"/>
        </w:rPr>
        <w:t xml:space="preserve">, the Court had ruled that justices may participate and vote in a judgment that benefited its members because, </w:t>
      </w:r>
      <w:r w:rsidDel="00000000" w:rsidR="00000000" w:rsidRPr="00000000">
        <w:rPr>
          <w:rFonts w:ascii="Georgia" w:cs="Georgia" w:eastAsia="Georgia" w:hAnsi="Georgia"/>
          <w:i w:val="1"/>
          <w:iCs w:val="1"/>
          <w:sz w:val="22"/>
          <w:szCs w:val="22"/>
          <w:rtl w:val="0"/>
        </w:rPr>
        <w:t xml:space="preserve">inter alia</w:t>
      </w:r>
      <w:r w:rsidDel="00000000" w:rsidR="00000000" w:rsidRPr="00000000">
        <w:rPr>
          <w:rFonts w:ascii="Georgia" w:cs="Georgia" w:eastAsia="Georgia" w:hAnsi="Georgia"/>
          <w:sz w:val="22"/>
          <w:szCs w:val="22"/>
          <w:rtl w:val="0"/>
        </w:rPr>
        <w:t xml:space="preserve">, “jurisdiction may not be declined”; and the issue “involved the right of other constitutional officers x x x equally protected by the Constitution.”</w:t>
      </w:r>
    </w:p>
    <w:p w:rsidR="00000000" w:rsidDel="00000000" w:rsidP="00000000" w:rsidRDefault="00000000" w:rsidRPr="00000000" w14:paraId="000005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cited was </w:t>
      </w:r>
      <w:r w:rsidDel="00000000" w:rsidR="00000000" w:rsidRPr="00000000">
        <w:rPr>
          <w:rFonts w:ascii="Georgia" w:cs="Georgia" w:eastAsia="Georgia" w:hAnsi="Georgia"/>
          <w:i w:val="1"/>
          <w:iCs w:val="1"/>
          <w:sz w:val="22"/>
          <w:szCs w:val="22"/>
          <w:rtl w:val="0"/>
        </w:rPr>
        <w:t xml:space="preserve">Nitafan v. Commissioner of Internal Revenue</w:t>
      </w:r>
      <w:r w:rsidDel="00000000" w:rsidR="00000000" w:rsidRPr="00000000">
        <w:rPr>
          <w:rFonts w:ascii="Georgia" w:cs="Georgia" w:eastAsia="Georgia" w:hAnsi="Georgia"/>
          <w:sz w:val="22"/>
          <w:szCs w:val="22"/>
          <w:rtl w:val="0"/>
        </w:rPr>
        <w:t xml:space="preserve">, in which the Court — upholding the intent behind Section 10 of Article VIII of the Constitution - had in fact ruled in a manner adverse to the interest of its members. This fact showed that in taking action over matters affecting them, justices were capable of ruling against their own interests when impelled by law and jurisprudence.</w:t>
      </w:r>
    </w:p>
    <w:p w:rsidR="00000000" w:rsidDel="00000000" w:rsidP="00000000" w:rsidRDefault="00000000" w:rsidRPr="00000000" w14:paraId="000005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in </w:t>
      </w:r>
      <w:r w:rsidDel="00000000" w:rsidR="00000000" w:rsidRPr="00000000">
        <w:rPr>
          <w:rFonts w:ascii="Georgia" w:cs="Georgia" w:eastAsia="Georgia" w:hAnsi="Georgia"/>
          <w:i w:val="1"/>
          <w:iCs w:val="1"/>
          <w:sz w:val="22"/>
          <w:szCs w:val="22"/>
          <w:rtl w:val="0"/>
        </w:rPr>
        <w:t xml:space="preserve">Abbas v. Senate Electoral Tribunal</w:t>
      </w:r>
      <w:r w:rsidDel="00000000" w:rsidR="00000000" w:rsidRPr="00000000">
        <w:rPr>
          <w:rFonts w:ascii="Georgia" w:cs="Georgia" w:eastAsia="Georgia" w:hAnsi="Georgia"/>
          <w:sz w:val="22"/>
          <w:szCs w:val="22"/>
          <w:rtl w:val="0"/>
        </w:rPr>
        <w:t xml:space="preserve"> (SET), the Court held that “the proposed mass disqualification (of the senators who were members of the SET), if sanctioned and ordered, would leave the ‘Tribunal no alternative but to abandon a duty that no other court or body can perform, but which it cannot lawfully discharge ‘if shorn of the participation of its entire membership of senators.” The Court further explained:</w:t>
      </w:r>
    </w:p>
    <w:p w:rsidR="00000000" w:rsidDel="00000000" w:rsidP="00000000" w:rsidRDefault="00000000" w:rsidRPr="00000000" w14:paraId="000005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our mind, this is the overriding consideration — that the Tribunal be not prevented from discharging a duty which it alone has the power to perform, the performance of which is in the highest public interest as evidenced by its being expressly imposed by no less than the fundamental law.”</w:t>
      </w:r>
    </w:p>
    <w:p w:rsidR="00000000" w:rsidDel="00000000" w:rsidP="00000000" w:rsidRDefault="00000000" w:rsidRPr="00000000" w14:paraId="0000052B">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Estrada v. Desierto</w:t>
      </w:r>
      <w:r w:rsidDel="00000000" w:rsidR="00000000" w:rsidRPr="00000000">
        <w:rPr>
          <w:rFonts w:ascii="Georgia" w:cs="Georgia" w:eastAsia="Georgia" w:hAnsi="Georgia"/>
          <w:sz w:val="22"/>
          <w:szCs w:val="22"/>
          <w:rtl w:val="0"/>
        </w:rPr>
        <w:t xml:space="preserve"> also held recently that “to disqualify any of the members of the Court, particularly the majority of them, is nothing short of </w:t>
      </w:r>
      <w:r w:rsidDel="00000000" w:rsidR="00000000" w:rsidRPr="00000000">
        <w:rPr>
          <w:rFonts w:ascii="Georgia" w:cs="Georgia" w:eastAsia="Georgia" w:hAnsi="Georgia"/>
          <w:i w:val="1"/>
          <w:iCs w:val="1"/>
          <w:sz w:val="22"/>
          <w:szCs w:val="22"/>
          <w:rtl w:val="0"/>
        </w:rPr>
        <w:t xml:space="preserve">pro tanto</w:t>
      </w:r>
      <w:r w:rsidDel="00000000" w:rsidR="00000000" w:rsidRPr="00000000">
        <w:rPr>
          <w:rFonts w:ascii="Georgia" w:cs="Georgia" w:eastAsia="Georgia" w:hAnsi="Georgia"/>
          <w:sz w:val="22"/>
          <w:szCs w:val="22"/>
          <w:rtl w:val="0"/>
        </w:rPr>
        <w:t xml:space="preserve"> depriving the Court itself of its jurisdiction as established by the fundamental law. x x x. It affects the very heart of judicial independence.”</w:t>
      </w:r>
    </w:p>
    <w:p w:rsidR="00000000" w:rsidDel="00000000" w:rsidP="00000000" w:rsidRDefault="00000000" w:rsidRPr="00000000" w14:paraId="000005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cases, the judgment would affect not just Supreme Court justices, but also other high officials like the President, the Vice-President and the members of the various constitutional commissions. Besides, if the six other justices — who, like me, were named respondents in the first impeachment Complaint — were also to inhibit themselves, the Court would be left without a majority (only seven would remain) and thus be deprived of its jurisdiction. In </w:t>
      </w:r>
      <w:r w:rsidDel="00000000" w:rsidR="00000000" w:rsidRPr="00000000">
        <w:rPr>
          <w:rFonts w:ascii="Georgia" w:cs="Georgia" w:eastAsia="Georgia" w:hAnsi="Georgia"/>
          <w:i w:val="1"/>
          <w:iCs w:val="1"/>
          <w:sz w:val="22"/>
          <w:szCs w:val="22"/>
          <w:rtl w:val="0"/>
        </w:rPr>
        <w:t xml:space="preserve">Perfecto</w:t>
      </w:r>
      <w:r w:rsidDel="00000000" w:rsidR="00000000" w:rsidRPr="00000000">
        <w:rPr>
          <w:rFonts w:ascii="Georgia" w:cs="Georgia" w:eastAsia="Georgia" w:hAnsi="Georgia"/>
          <w:sz w:val="22"/>
          <w:szCs w:val="22"/>
          <w:rtl w:val="0"/>
        </w:rPr>
        <w:t xml:space="preserve">, the Court opined that “judges would indeed be hapless guardians of the Constitution if they did not perceive and block encroachment upon their prerogatives in whatever form.”</w:t>
      </w:r>
    </w:p>
    <w:p w:rsidR="00000000" w:rsidDel="00000000" w:rsidP="00000000" w:rsidRDefault="00000000" w:rsidRPr="00000000" w14:paraId="0000052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2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Court’s Assumption of Jurisdiction Mandated by the 1987 Constitution</w:t>
      </w:r>
    </w:p>
    <w:p w:rsidR="00000000" w:rsidDel="00000000" w:rsidP="00000000" w:rsidRDefault="00000000" w:rsidRPr="00000000" w14:paraId="000005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Unlike the 1973 and the 1935 Constitutions, the 1987 Constitution imposes upon the Supreme Court the duty to strike down the acts of “</w:t>
      </w:r>
      <w:r w:rsidDel="00000000" w:rsidR="00000000" w:rsidRPr="00000000">
        <w:rPr>
          <w:rFonts w:ascii="Georgia" w:cs="Georgia" w:eastAsia="Georgia" w:hAnsi="Georgia"/>
          <w:i w:val="1"/>
          <w:iCs w:val="1"/>
          <w:sz w:val="22"/>
          <w:szCs w:val="22"/>
          <w:rtl w:val="0"/>
        </w:rPr>
        <w:t xml:space="preserve">any</w:t>
      </w:r>
      <w:r w:rsidDel="00000000" w:rsidR="00000000" w:rsidRPr="00000000">
        <w:rPr>
          <w:rFonts w:ascii="Georgia" w:cs="Georgia" w:eastAsia="Georgia" w:hAnsi="Georgia"/>
          <w:sz w:val="22"/>
          <w:szCs w:val="22"/>
          <w:rtl w:val="0"/>
        </w:rPr>
        <w:t xml:space="preserve"> branch or instrumentality of the government” whenever these are perweed “with grave abuse of discretion amounting to lack or excess of jurisdiction.”</w:t>
      </w:r>
    </w:p>
    <w:p w:rsidR="00000000" w:rsidDel="00000000" w:rsidP="00000000" w:rsidRDefault="00000000" w:rsidRPr="00000000" w14:paraId="00000530">
      <w:pPr>
        <w:rPr>
          <w:rFonts w:ascii="Georgia" w:cs="Georgia" w:eastAsia="Georgia" w:hAnsi="Georgia"/>
          <w:b w:val="1"/>
          <w:bCs w:val="1"/>
          <w:i w:val="1"/>
          <w:iCs w:val="1"/>
          <w:sz w:val="22"/>
          <w:szCs w:val="22"/>
        </w:rPr>
      </w:pPr>
      <w:r w:rsidDel="00000000" w:rsidR="00000000" w:rsidRPr="00000000">
        <w:rPr>
          <w:rFonts w:ascii="Georgia" w:cs="Georgia" w:eastAsia="Georgia" w:hAnsi="Georgia"/>
          <w:sz w:val="22"/>
          <w:szCs w:val="22"/>
          <w:rtl w:val="0"/>
        </w:rPr>
        <w:t xml:space="preserve">Unlike the US Constitution, Section 1 of Article VIII of our Constitution is very specific as to what our courts must do: not only to settle actual controversies involving legally demandable and enforceable rights, </w:t>
      </w:r>
      <w:r w:rsidDel="00000000" w:rsidR="00000000" w:rsidRPr="00000000">
        <w:rPr>
          <w:rFonts w:ascii="Georgia" w:cs="Georgia" w:eastAsia="Georgia" w:hAnsi="Georgia"/>
          <w:i w:val="1"/>
          <w:iCs w:val="1"/>
          <w:sz w:val="22"/>
          <w:szCs w:val="22"/>
          <w:rtl w:val="0"/>
        </w:rPr>
        <w:t xml:space="preserve">but also to determine whether there has been grave abuse of discretion amounting to lack or excess of jurisdiction on the part of </w:t>
      </w:r>
      <w:r w:rsidDel="00000000" w:rsidR="00000000" w:rsidRPr="00000000">
        <w:rPr>
          <w:rFonts w:ascii="Georgia" w:cs="Georgia" w:eastAsia="Georgia" w:hAnsi="Georgia"/>
          <w:b w:val="1"/>
          <w:bCs w:val="1"/>
          <w:i w:val="1"/>
          <w:iCs w:val="1"/>
          <w:sz w:val="22"/>
          <w:szCs w:val="22"/>
          <w:rtl w:val="0"/>
        </w:rPr>
        <w:t xml:space="preserve">any branch or instrumentality of the government.”</w:t>
      </w:r>
    </w:p>
    <w:p w:rsidR="00000000" w:rsidDel="00000000" w:rsidP="00000000" w:rsidRDefault="00000000" w:rsidRPr="00000000" w14:paraId="000005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provision was crafted precisely to remedy judicial cop-outs that characterized the Martial Law era during which the Court had invariably found its hands tied (or had conveniently avoided involvement) when faced with questions that were allegedly political in nature. As a result, the Court at the time was unable to check all the constitutional excesses of the executive and the legislative branches of government.</w:t>
      </w:r>
    </w:p>
    <w:p w:rsidR="00000000" w:rsidDel="00000000" w:rsidP="00000000" w:rsidRDefault="00000000" w:rsidRPr="00000000" w14:paraId="000005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Former Chief Justice Roberto Concepcion, who had authored Section 1 of Article VIII of the Constitution, explained that the Supreme Court could </w:t>
      </w:r>
      <w:r w:rsidDel="00000000" w:rsidR="00000000" w:rsidRPr="00000000">
        <w:rPr>
          <w:rFonts w:ascii="Georgia" w:cs="Georgia" w:eastAsia="Georgia" w:hAnsi="Georgia"/>
          <w:b w:val="1"/>
          <w:bCs w:val="1"/>
          <w:sz w:val="22"/>
          <w:szCs w:val="22"/>
          <w:rtl w:val="0"/>
        </w:rPr>
        <w:t xml:space="preserve">not under any circumstance evade its duty</w:t>
      </w:r>
      <w:r w:rsidDel="00000000" w:rsidR="00000000" w:rsidRPr="00000000">
        <w:rPr>
          <w:rFonts w:ascii="Georgia" w:cs="Georgia" w:eastAsia="Georgia" w:hAnsi="Georgia"/>
          <w:sz w:val="22"/>
          <w:szCs w:val="22"/>
          <w:rtl w:val="0"/>
        </w:rPr>
        <w:t xml:space="preserve"> to settle disputes involving grave abuse of discretion.”</w:t>
      </w:r>
    </w:p>
    <w:p w:rsidR="00000000" w:rsidDel="00000000" w:rsidP="00000000" w:rsidRDefault="00000000" w:rsidRPr="00000000" w14:paraId="000005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effect, even if the question posed before the Court appeals to be political in nature, the Court may still resolve the question if it entails a determination of grave abuse of discretion or unconstitutionality. </w:t>
      </w:r>
      <w:r w:rsidDel="00000000" w:rsidR="00000000" w:rsidRPr="00000000">
        <w:rPr>
          <w:rFonts w:ascii="Georgia" w:cs="Georgia" w:eastAsia="Georgia" w:hAnsi="Georgia"/>
          <w:i w:val="1"/>
          <w:iCs w:val="1"/>
          <w:sz w:val="22"/>
          <w:szCs w:val="22"/>
          <w:rtl w:val="0"/>
        </w:rPr>
        <w:t xml:space="preserve">The question becomes justiciable when the Constitution provides conditions, limitations or restrictions on the exercise of a power vested in a specific branch or instrumentality</w:t>
      </w:r>
      <w:r w:rsidDel="00000000" w:rsidR="00000000" w:rsidRPr="00000000">
        <w:rPr>
          <w:rFonts w:ascii="Georgia" w:cs="Georgia" w:eastAsia="Georgia" w:hAnsi="Georgia"/>
          <w:sz w:val="22"/>
          <w:szCs w:val="22"/>
          <w:rtl w:val="0"/>
        </w:rPr>
        <w:t xml:space="preserve">. When the Court resolves the question, it does not judge the wisdom of an act of a coequal department, but merely ensures that the Constitution is upheld.</w:t>
      </w:r>
    </w:p>
    <w:p w:rsidR="00000000" w:rsidDel="00000000" w:rsidP="00000000" w:rsidRDefault="00000000" w:rsidRPr="00000000" w14:paraId="000005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contrast, the US Constitution does not impose upon its judiciary a similar duty to strike down grave abuse of discretion on the part of any government agency. The magistrates are thus given the luxury of choosing between being passivists or activists when confronted with “political questions.”</w:t>
      </w:r>
    </w:p>
    <w:p w:rsidR="00000000" w:rsidDel="00000000" w:rsidP="00000000" w:rsidRDefault="00000000" w:rsidRPr="00000000" w14:paraId="000005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US Supreme Court under Chief Justice Earl Warren was characterized as an activist for having actively intervened in political, social and economic concerns of the state. It issued decisions favoring the poor and the underprivileged; and overhauled jurisprudence on the Bill of Rights to protect ethnic minorities, eliminate racial segregations, and uphold the civil liberties of the people. In contrast, the present Court under Chief Justice William Rehnquist is generally conservative or passivist, taking mostly a hands-off stance on similar issues and largely deferring to the discretion of the political branches of government in most policy questions brought before it.</w:t>
      </w:r>
    </w:p>
    <w:p w:rsidR="00000000" w:rsidDel="00000000" w:rsidP="00000000" w:rsidRDefault="00000000" w:rsidRPr="00000000" w14:paraId="000005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imposing upon our judges the duty to intervene and to settle issues of grave abuse of discretion our Constitution has thereby mandated them to be activists. A duty cannot be evaded. The Supreme Court must uphold the Constitution at all times. Otherwise, it would be guilty of dereliction, of abandonment, of if solemn duty; and would repeat the judicial cop-outs that our 1987 Constitution abhors.</w:t>
      </w:r>
    </w:p>
    <w:p w:rsidR="00000000" w:rsidDel="00000000" w:rsidP="00000000" w:rsidRDefault="00000000" w:rsidRPr="00000000" w14:paraId="0000053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3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Court's Duty Intervene in Impeachment Cases That Infringe the Constitution</w:t>
      </w:r>
    </w:p>
    <w:p w:rsidR="00000000" w:rsidDel="00000000" w:rsidP="00000000" w:rsidRDefault="00000000" w:rsidRPr="00000000" w14:paraId="000005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has jurisdiction even over questions involving the impeachment of public officials. The Constitution imposes on it the plenary and extensive duty to rule on unconstitutional acts of “any” branch or instrumentality of government. While the Court is” authorized to pass upon the wisdom of an impeachment, it is nonetheless obligated to determine whether any incident of the proceedings violates any constitutional prohibition, condition or limitation imposed thereon. As the protector and interpreter of the Constitution, this Court is duty-bound to intervene and “to settle” the issue.</w:t>
      </w:r>
    </w:p>
    <w:p w:rsidR="00000000" w:rsidDel="00000000" w:rsidP="00000000" w:rsidRDefault="00000000" w:rsidRPr="00000000" w14:paraId="000005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I pointed out the following:</w:t>
      </w:r>
    </w:p>
    <w:p w:rsidR="00000000" w:rsidDel="00000000" w:rsidP="00000000" w:rsidRDefault="00000000" w:rsidRPr="00000000" w14:paraId="000005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Constitution likewise grants the electoral tribunals of both Houses of Congress the authority to be the “sole” judges of all contests relating to the election, the returns and the qualifications of their respective members. Still, the Supreme Court reviews the decisions of these tribunals on certiorari.”</w:t>
      </w:r>
    </w:p>
    <w:p w:rsidR="00000000" w:rsidDel="00000000" w:rsidP="00000000" w:rsidRDefault="00000000" w:rsidRPr="00000000" w14:paraId="000005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Constitution has granted many powers and prerogatives exclusively to Congress. However, when these are exercised in violation of the Constitution or with grave abuse of discretion, the jurisdiction of the Court has been invoked; and its decisions thereon, respected by the legislative branch.</w:t>
      </w:r>
    </w:p>
    <w:p w:rsidR="00000000" w:rsidDel="00000000" w:rsidP="00000000" w:rsidRDefault="00000000" w:rsidRPr="00000000" w14:paraId="000005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Avelino v. Cuenco</w:t>
      </w:r>
      <w:r w:rsidDel="00000000" w:rsidR="00000000" w:rsidRPr="00000000">
        <w:rPr>
          <w:rFonts w:ascii="Georgia" w:cs="Georgia" w:eastAsia="Georgia" w:hAnsi="Georgia"/>
          <w:sz w:val="22"/>
          <w:szCs w:val="22"/>
          <w:rtl w:val="0"/>
        </w:rPr>
        <w:t xml:space="preserve">, the Court ruled on the issue of who was the duly elected President of the Senate, a question normally left to the sole discretion of that chamber; in </w:t>
      </w:r>
      <w:r w:rsidDel="00000000" w:rsidR="00000000" w:rsidRPr="00000000">
        <w:rPr>
          <w:rFonts w:ascii="Georgia" w:cs="Georgia" w:eastAsia="Georgia" w:hAnsi="Georgia"/>
          <w:i w:val="1"/>
          <w:iCs w:val="1"/>
          <w:sz w:val="22"/>
          <w:szCs w:val="22"/>
          <w:rtl w:val="0"/>
        </w:rPr>
        <w:t xml:space="preserve">Santiago v. Guingona</w:t>
      </w:r>
      <w:r w:rsidDel="00000000" w:rsidR="00000000" w:rsidRPr="00000000">
        <w:rPr>
          <w:rFonts w:ascii="Georgia" w:cs="Georgia" w:eastAsia="Georgia" w:hAnsi="Georgia"/>
          <w:sz w:val="22"/>
          <w:szCs w:val="22"/>
          <w:rtl w:val="0"/>
        </w:rPr>
        <w:t xml:space="preserve">, on who was the minority floor leader of the Senate; and in </w:t>
      </w:r>
      <w:r w:rsidDel="00000000" w:rsidR="00000000" w:rsidRPr="00000000">
        <w:rPr>
          <w:rFonts w:ascii="Georgia" w:cs="Georgia" w:eastAsia="Georgia" w:hAnsi="Georgia"/>
          <w:i w:val="1"/>
          <w:iCs w:val="1"/>
          <w:sz w:val="22"/>
          <w:szCs w:val="22"/>
          <w:rtl w:val="0"/>
        </w:rPr>
        <w:t xml:space="preserve">Daza v. Singson </w:t>
      </w:r>
      <w:r w:rsidDel="00000000" w:rsidR="00000000" w:rsidRPr="00000000">
        <w:rPr>
          <w:rFonts w:ascii="Georgia" w:cs="Georgia" w:eastAsia="Georgia" w:hAnsi="Georgia"/>
          <w:sz w:val="22"/>
          <w:szCs w:val="22"/>
          <w:rtl w:val="0"/>
        </w:rPr>
        <w:t xml:space="preserve">and </w:t>
      </w:r>
      <w:r w:rsidDel="00000000" w:rsidR="00000000" w:rsidRPr="00000000">
        <w:rPr>
          <w:rFonts w:ascii="Georgia" w:cs="Georgia" w:eastAsia="Georgia" w:hAnsi="Georgia"/>
          <w:i w:val="1"/>
          <w:iCs w:val="1"/>
          <w:sz w:val="22"/>
          <w:szCs w:val="22"/>
          <w:rtl w:val="0"/>
        </w:rPr>
        <w:t xml:space="preserve">Caseteng v. Mitra Jr.</w:t>
      </w:r>
      <w:r w:rsidDel="00000000" w:rsidR="00000000" w:rsidRPr="00000000">
        <w:rPr>
          <w:rFonts w:ascii="Georgia" w:cs="Georgia" w:eastAsia="Georgia" w:hAnsi="Georgia"/>
          <w:sz w:val="22"/>
          <w:szCs w:val="22"/>
          <w:rtl w:val="0"/>
        </w:rPr>
        <w:t xml:space="preserve">, on who were the duly designated members of the Commission on Appointments representing the House of Representatives. The Court held in the latter two cases that it could intervene, because the question involved was “the legality, not the wisdom of the manner of filling the Commission on Appointment as prescribed by the Constitution.” </w:t>
      </w:r>
    </w:p>
    <w:p w:rsidR="00000000" w:rsidDel="00000000" w:rsidP="00000000" w:rsidRDefault="00000000" w:rsidRPr="00000000" w14:paraId="000005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cases, the main issue was whether in initiating the second impeachment Complaint, the House of Representatives violated Section 3(5) of Article XI, which provided that “[n]o impeachment proceedings shall be initiated against the same official me than once within a period of one year.” The interpretation of this constitutional prohibition or condition cleat involved the “legality, not the wisdom,” of the acts of the House of Representatives. Thus, the Court had to “settle it.”.</w:t>
      </w:r>
    </w:p>
    <w:p w:rsidR="00000000" w:rsidDel="00000000" w:rsidP="00000000" w:rsidRDefault="00000000" w:rsidRPr="00000000" w14:paraId="0000053F">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54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Observance of Due Process</w:t>
      </w:r>
    </w:p>
    <w:p w:rsidR="00000000" w:rsidDel="00000000" w:rsidP="00000000" w:rsidRDefault="00000000" w:rsidRPr="00000000" w14:paraId="000005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observance of the due process clause shrined in our fundamental law is a </w:t>
      </w:r>
      <w:r w:rsidDel="00000000" w:rsidR="00000000" w:rsidRPr="00000000">
        <w:rPr>
          <w:rFonts w:ascii="Georgia" w:cs="Georgia" w:eastAsia="Georgia" w:hAnsi="Georgia"/>
          <w:i w:val="1"/>
          <w:iCs w:val="1"/>
          <w:sz w:val="22"/>
          <w:szCs w:val="22"/>
          <w:rtl w:val="0"/>
        </w:rPr>
        <w:t xml:space="preserve">conditio sine qua non</w:t>
      </w:r>
      <w:r w:rsidDel="00000000" w:rsidR="00000000" w:rsidRPr="00000000">
        <w:rPr>
          <w:rFonts w:ascii="Georgia" w:cs="Georgia" w:eastAsia="Georgia" w:hAnsi="Georgia"/>
          <w:sz w:val="22"/>
          <w:szCs w:val="22"/>
          <w:rtl w:val="0"/>
        </w:rPr>
        <w:t xml:space="preserve"> that cannot be ignored in </w:t>
      </w:r>
      <w:r w:rsidDel="00000000" w:rsidR="00000000" w:rsidRPr="00000000">
        <w:rPr>
          <w:rFonts w:ascii="Georgia" w:cs="Georgia" w:eastAsia="Georgia" w:hAnsi="Georgia"/>
          <w:i w:val="1"/>
          <w:iCs w:val="1"/>
          <w:sz w:val="22"/>
          <w:szCs w:val="22"/>
          <w:rtl w:val="0"/>
        </w:rPr>
        <w:t xml:space="preserve">any</w:t>
      </w:r>
      <w:r w:rsidDel="00000000" w:rsidR="00000000" w:rsidRPr="00000000">
        <w:rPr>
          <w:rFonts w:ascii="Georgia" w:cs="Georgia" w:eastAsia="Georgia" w:hAnsi="Georgia"/>
          <w:sz w:val="22"/>
          <w:szCs w:val="22"/>
          <w:rtl w:val="0"/>
        </w:rPr>
        <w:t xml:space="preserve"> proceeding — administrative, judicial or otherwise. It is deemed written into every law, rule or contract, even though not expressly stated therein. Hence, also unconstitutional are the House rules on impeachment, insofar as they do not provide the charged official with (1) notice and (2) an opportunity to be heard prior to being impeached.</w:t>
      </w:r>
    </w:p>
    <w:p w:rsidR="00000000" w:rsidDel="00000000" w:rsidP="00000000" w:rsidRDefault="00000000" w:rsidRPr="00000000" w14:paraId="000005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just stress that in taking jurisdiction over the case and in exercising its power of judicial review, the Court was not pretending to be superior to Congress or to the President. It was merely upholding the supremacy of the Constitution and the rule of law.</w:t>
      </w:r>
    </w:p>
    <w:p w:rsidR="00000000" w:rsidDel="00000000" w:rsidP="00000000" w:rsidRDefault="00000000" w:rsidRPr="00000000" w14:paraId="000005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quote in full the Epilogue of my Opinion:</w:t>
      </w:r>
    </w:p>
    <w:p w:rsidR="00000000" w:rsidDel="00000000" w:rsidP="00000000" w:rsidRDefault="00000000" w:rsidRPr="00000000" w14:paraId="000005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 was initially tempted to adopt the view of </w:t>
      </w:r>
      <w:r w:rsidDel="00000000" w:rsidR="00000000" w:rsidRPr="00000000">
        <w:rPr>
          <w:rFonts w:ascii="Georgia" w:cs="Georgia" w:eastAsia="Georgia" w:hAnsi="Georgia"/>
          <w:i w:val="1"/>
          <w:iCs w:val="1"/>
          <w:sz w:val="22"/>
          <w:szCs w:val="22"/>
          <w:rtl w:val="0"/>
        </w:rPr>
        <w:t xml:space="preserve">Amici</w:t>
      </w:r>
      <w:r w:rsidDel="00000000" w:rsidR="00000000" w:rsidRPr="00000000">
        <w:rPr>
          <w:rFonts w:ascii="Georgia" w:cs="Georgia" w:eastAsia="Georgia" w:hAnsi="Georgia"/>
          <w:sz w:val="22"/>
          <w:szCs w:val="22"/>
          <w:rtl w:val="0"/>
        </w:rPr>
        <w:t xml:space="preserve"> Jovito R. Salonga and Raul C. Pangalangan, who both maintain that although the Court has jurisdiction over the subject matter and although the second Impeachment Complaint was unconstitutional, the Court should nonetheless ‘use its power with care and only as a last resort’ and allow the House to correct its constitutional errors; or, failing in that, give the Senate the opportunity to invalidate the second Complaint.</w:t>
      </w:r>
    </w:p>
    <w:p w:rsidR="00000000" w:rsidDel="00000000" w:rsidP="00000000" w:rsidRDefault="00000000" w:rsidRPr="00000000" w14:paraId="000005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Salonga-Pangalangan thesis has some advantages. It preserves the availability of judicial review as a ‘last resort’ to prevent or cure constitutional abuse; it also observes interdepartmental courtesy by allowing the seamless exercise of the congressional power of impeachment. It also enriches the doctrine of primary jurisdiction by enabling Congress to exercise fully its ‘exclusive’ authority to initiate, try and decide impeachment cases. In short, it gives Congress the primary jurisdiction; and the Court, ‘appellate’ certiorari power, over the case.</w:t>
      </w:r>
    </w:p>
    <w:p w:rsidR="00000000" w:rsidDel="00000000" w:rsidP="00000000" w:rsidRDefault="00000000" w:rsidRPr="00000000" w14:paraId="000005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proponents of this deferential position add that the Senate may eventually rule that the second impeachment Complaint is unconstitutional, and that the matter may thus be settled definitively. The parties may be satisfied with the judgment of the Senate and, thus, obviate the need for this Court to rule on the matter. In this way, the latter would not need to grapple with any conflict of interest problem.</w:t>
      </w:r>
    </w:p>
    <w:p w:rsidR="00000000" w:rsidDel="00000000" w:rsidP="00000000" w:rsidRDefault="00000000" w:rsidRPr="00000000" w14:paraId="000005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due respect, I believe that this stance of ‘passing the buck’ is not consistent with the activist duty imposed by the Constitution upon this Court.</w:t>
      </w:r>
    </w:p>
    <w:p w:rsidR="00000000" w:rsidDel="00000000" w:rsidP="00000000" w:rsidRDefault="00000000" w:rsidRPr="00000000" w14:paraId="000005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close this Opinion with the truism that the judiciary is the ‘weakest’ branch of government. Nonetheless, when ranged against the more powerful branches, it should never cower in silence. Indeed, if the Supreme Court cannot take courage and wade into ‘grave abuse’ disputes involving the purse-disbursing Legislative Department, how much more deferential will it be when faced with constitutional abuses perpetrated by the even more powerful, sword-wielding Executive Department?</w:t>
      </w:r>
    </w:p>
    <w:p w:rsidR="00000000" w:rsidDel="00000000" w:rsidP="00000000" w:rsidRDefault="00000000" w:rsidRPr="00000000" w14:paraId="000005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respectfully submit that the very same weakness of the Court becomes its strength when it dares speak through decisions that rightfully uphold the supremacy of the Constitution and the rule of law. The strength of the judiciary lies not in its lack of brute power, but in its moral courage to perform its constitutional duty at all times against all odds. Its might is in its being right.”</w:t>
      </w:r>
    </w:p>
    <w:p w:rsidR="00000000" w:rsidDel="00000000" w:rsidP="00000000" w:rsidRDefault="00000000" w:rsidRPr="00000000" w14:paraId="000005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voted to declare the second Impeachment Complaint unconstitutional and time-barred by Section 3(5) of Article XI of the Constitution.</w:t>
      </w:r>
    </w:p>
    <w:p w:rsidR="00000000" w:rsidDel="00000000" w:rsidP="00000000" w:rsidRDefault="00000000" w:rsidRPr="00000000" w14:paraId="0000054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4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Santiago Opinion</w:t>
      </w:r>
    </w:p>
    <w:p w:rsidR="00000000" w:rsidDel="00000000" w:rsidP="00000000" w:rsidRDefault="00000000" w:rsidRPr="00000000" w14:paraId="000005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Consuelo Ynares-Santiago concurred with the ponente that the Court had the power of judicial re view, which had been expanded by the Constitution not only to settle actual controversies involving rights that were legally demandable and enforceable, but also to determine whether there was grave abuse of discretion amounting to lack or excess of jurisdiction on the part of any branch or instrumentality of government. She opined that the Court was under mandate to assume jurisdiction over and to undertake judicial inquiry 1 even political questions, provided that grave abuse 0 discretion — the sole test of justiciability of purely poll cal issues —- was shown to have attended the contested act.</w:t>
      </w:r>
    </w:p>
    <w:p w:rsidR="00000000" w:rsidDel="00000000" w:rsidP="00000000" w:rsidRDefault="00000000" w:rsidRPr="00000000" w14:paraId="000005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Santiago explained that the Court checked the exercise of power of the other branches of government through judicial review. It was, she said, the arbiter of disputes involving the proper allocation and exercise of the different powers under the Constitution When it reviewed the constitutionality of the acts” Congress, it did not thereby assert its superiority over coequal branches of government. It merely asserted solemn and sacred obligation under the Constitution and affirmed constitutional supremacy.</w:t>
      </w:r>
    </w:p>
    <w:p w:rsidR="00000000" w:rsidDel="00000000" w:rsidP="00000000" w:rsidRDefault="00000000" w:rsidRPr="00000000" w14:paraId="000005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resolution of the principal issue in the Petitions, Justice Santiago saw the need to draw a distinction between the power of the members of the House of Representatives to initiate impeachment proceedings, on the one hand; and, on the other, the manner in which they exercised that power. It was clear that the House had the exclusive power to initiate impeachment cases; and the Senate, the sole power to try and decide those cases. But the Court, upon a proper finding that either chamber had committed grave abuse of discretion or violated any constitutional provision, could invoke its corrective power of judicial review.</w:t>
      </w:r>
    </w:p>
    <w:p w:rsidR="00000000" w:rsidDel="00000000" w:rsidP="00000000" w:rsidRDefault="00000000" w:rsidRPr="00000000" w14:paraId="000005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2001 House Rules on Impeachment, insofar as the initiation of impeachment proceedings was concealed, had unduly expanded the power of the House by restricting the constitutional time bar only to complaints “approved” by the House Committee on Justice. However, the one-year bar was a limitation set by the Constitution itself, which Congress could not overstep.</w:t>
      </w:r>
    </w:p>
    <w:p w:rsidR="00000000" w:rsidDel="00000000" w:rsidP="00000000" w:rsidRDefault="00000000" w:rsidRPr="00000000" w14:paraId="000005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second impeachment Complaint was filed by only two complainants; namely, Representatives Gilberto G. Teodoro Jr. and Felix William B. Fuentebella. The rest of the members of the House, whose names appeared on the attachments, merely signed endorsements of the Complaint.</w:t>
      </w:r>
    </w:p>
    <w:p w:rsidR="00000000" w:rsidDel="00000000" w:rsidP="00000000" w:rsidRDefault="00000000" w:rsidRPr="00000000" w14:paraId="000005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Mere endorsement by the House members, albeit embodied in a verified Resolution, did not suffice; such endorsement did not constitute a filing of the impel ment Complaint, as this term was plainly understood. For a verified complaint to be deemed to have been filed by at least one third of the members, all of them must have been named as complainants therein and must have signed the main complaint.</w:t>
      </w:r>
    </w:p>
    <w:p w:rsidR="00000000" w:rsidDel="00000000" w:rsidP="00000000" w:rsidRDefault="00000000" w:rsidRPr="00000000" w14:paraId="000005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defect was a vital issue in determining whether the House should transmit the Complaint to the Senate; and if it did, whether the Senate should entertain it.</w:t>
      </w:r>
    </w:p>
    <w:p w:rsidR="00000000" w:rsidDel="00000000" w:rsidP="00000000" w:rsidRDefault="00000000" w:rsidRPr="00000000" w14:paraId="000005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impeachment Complaint suffered from another serious flaw. As </w:t>
      </w:r>
      <w:r w:rsidDel="00000000" w:rsidR="00000000" w:rsidRPr="00000000">
        <w:rPr>
          <w:rFonts w:ascii="Georgia" w:cs="Georgia" w:eastAsia="Georgia" w:hAnsi="Georgia"/>
          <w:i w:val="1"/>
          <w:iCs w:val="1"/>
          <w:sz w:val="22"/>
          <w:szCs w:val="22"/>
          <w:rtl w:val="0"/>
        </w:rPr>
        <w:t xml:space="preserve">Amicus Curiae</w:t>
      </w:r>
      <w:r w:rsidDel="00000000" w:rsidR="00000000" w:rsidRPr="00000000">
        <w:rPr>
          <w:rFonts w:ascii="Georgia" w:cs="Georgia" w:eastAsia="Georgia" w:hAnsi="Georgia"/>
          <w:sz w:val="22"/>
          <w:szCs w:val="22"/>
          <w:rtl w:val="0"/>
        </w:rPr>
        <w:t xml:space="preserve"> and former Senate President Jovito Salonga pointed out, the signing the impeachment Complaint purportedly by one n of the congressmen had been done without due p cess. The Chief Justice had not been served notice of the proceedings against him.</w:t>
      </w:r>
    </w:p>
    <w:p w:rsidR="00000000" w:rsidDel="00000000" w:rsidP="00000000" w:rsidRDefault="00000000" w:rsidRPr="00000000" w14:paraId="000005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Notwithstanding the constitutional and procedural defects in the impeachment Complaint, Justice Santiago dissented from the majority in its decision to resolve the issues at that “premature” stage. In her opinion, the process of impeachment should first be allowed to run its course. The power of this Court as the final arbiter of justiciable questions should come into play only when the procedure as outlined in the Constitution had been exhausted.</w:t>
      </w:r>
    </w:p>
    <w:p w:rsidR="00000000" w:rsidDel="00000000" w:rsidP="00000000" w:rsidRDefault="00000000" w:rsidRPr="00000000" w14:paraId="000005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Santiago emphasized that the impeachment power should remain at all times and under all circumstances with the legislature, in which the Constitution had placed it. The common-law principle of judicial restraint would serve the public interest by allowing the political processes to operate without undue interference.</w:t>
      </w:r>
    </w:p>
    <w:p w:rsidR="00000000" w:rsidDel="00000000" w:rsidP="00000000" w:rsidRDefault="00000000" w:rsidRPr="00000000" w14:paraId="0000055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5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Gutierrez Concurring Opinion</w:t>
      </w:r>
    </w:p>
    <w:p w:rsidR="00000000" w:rsidDel="00000000" w:rsidP="00000000" w:rsidRDefault="00000000" w:rsidRPr="00000000" w14:paraId="000005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basic issue posed by the instant Petitions — whether the second impeachment Complaint against Chief Justice Hilario G. Davide Jr. violated the constitutional provision that “no impeachment proceedings shall be initiated against the same official more than once within the period of one year” — was a justiciable issue. Chief Justice Davide should not be subjected to a second impeachment proceeding. On the face of the Petitions, he had a right to be protected by the courts. So opined Justice Angelina Sandoval-Gutierrez.</w:t>
      </w:r>
    </w:p>
    <w:p w:rsidR="00000000" w:rsidDel="00000000" w:rsidP="00000000" w:rsidRDefault="00000000" w:rsidRPr="00000000" w14:paraId="000005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Confronted with an issue involving constitutional infringement, should this Court shackle its hands under the principle of judicial self-restraint? It was not for the Court to withhold its judgment, because to do so would be a futile exercise of authority. It should do its duty to interpret the law.</w:t>
      </w:r>
    </w:p>
    <w:p w:rsidR="00000000" w:rsidDel="00000000" w:rsidP="00000000" w:rsidRDefault="00000000" w:rsidRPr="00000000" w14:paraId="000005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being a clear constitutional infringement, this was an appropriate occasion for judicial activism. To allow such a transcendental issue to pass into legal limbo would be a clear case of “misguided” judicial self-restraint. This Court had assiduously taken every opportunity to maintain the constitutional order, the distribution of public power, and the limitations of that power. Certainly, this was no time for a display of judicial weakness.</w:t>
      </w:r>
    </w:p>
    <w:p w:rsidR="00000000" w:rsidDel="00000000" w:rsidP="00000000" w:rsidRDefault="00000000" w:rsidRPr="00000000" w14:paraId="000005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House rules deviated from the clear language; of the Constitution and the intent of its framers. The rules infused into the term “initiate” a meaning more than what it actually connoted. The term “initiate” pertained to the initial act of filing the verified Complaint — not to the finding by the Committee on Justice that the Complaint and/or/or Resolution was sufficient in s sub: stance; or to the obtention of the vote of one third 0f all the members of the House as provided by the House rules. </w:t>
      </w:r>
    </w:p>
    <w:p w:rsidR="00000000" w:rsidDel="00000000" w:rsidP="00000000" w:rsidRDefault="00000000" w:rsidRPr="00000000" w14:paraId="000005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3(5) of Article XI, also referred to as the “anti-harassment clause,” had the dual objective of allowing the legislative body to concentrate on its tion, which was lawmaking, and of protecting public officials from harassment.</w:t>
      </w:r>
    </w:p>
    <w:p w:rsidR="00000000" w:rsidDel="00000000" w:rsidP="00000000" w:rsidRDefault="00000000" w:rsidRPr="00000000" w14:paraId="000005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term “initiate” was to be construed as f ferring to the obtention of the vote of one third of the House members or to the date when the Committee on Justice ruled that the Complaint was sufficient in substance, would not one lose sight of the fact that much time had already been wasted by the House? Getting hold of the vote of one third was almost the last step necessary for the accused officer to be considered successfully impeached. The process would almost be complete insofar as the House was concerned.</w:t>
      </w:r>
    </w:p>
    <w:p w:rsidR="00000000" w:rsidDel="00000000" w:rsidP="00000000" w:rsidRDefault="00000000" w:rsidRPr="00000000" w14:paraId="000005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same was true with respect to the proceedings in the Committee on Justice. The hearing, the voting and the reporting in the House would definitely take much of the members’ precious time. If impeachment complaints would be deemed “initiated” only during those phases, then the object of allowing the legislature to concentrate on its functions could not really be achieved. Instead of acting as a legislative body, the House would be spending more time as a prosecutorial body.</w:t>
      </w:r>
    </w:p>
    <w:p w:rsidR="00000000" w:rsidDel="00000000" w:rsidP="00000000" w:rsidRDefault="00000000" w:rsidRPr="00000000" w14:paraId="000005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Justice Gutierrez said, to let the accused official go through the above phases would be to subject him to additional harassment. As the process progressed, the greater the harassment of the official. One glaring illustration was the instant case.</w:t>
      </w:r>
    </w:p>
    <w:p w:rsidR="00000000" w:rsidDel="00000000" w:rsidP="00000000" w:rsidRDefault="00000000" w:rsidRPr="00000000" w14:paraId="000005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constitutional objection to the second impeachment Complaint raised by petitioners was the fact that only Congressmen Teodoro and Fuentebella had signed it, in violation of Section 3(4) of Article XI of the Constitution. The requirement was that the complaint or resolution must at the time of filing be verified and sworn to before the secretary general of the House by each of at least one third of all the members thereof.</w:t>
      </w:r>
    </w:p>
    <w:p w:rsidR="00000000" w:rsidDel="00000000" w:rsidP="00000000" w:rsidRDefault="00000000" w:rsidRPr="00000000" w14:paraId="000005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suits involved matters of first impression and of immense importance to the public, considering that — as previously stated — this was the first time a Chief Justice was being subjected to an impeach= ment proceeding that petitioners thought was prohibited by the Constitution. Obviously, if such a proceeding was not prevented and nullified, public funds amount: ing to millions of pesos would be disbursed for an illegal act. Undoubtedly, this was a grave national concern involving public interest that was of paramount importance.</w:t>
      </w:r>
    </w:p>
    <w:p w:rsidR="00000000" w:rsidDel="00000000" w:rsidP="00000000" w:rsidRDefault="00000000" w:rsidRPr="00000000" w14:paraId="00000563">
      <w:pPr>
        <w:rPr>
          <w:rFonts w:ascii="Georgia" w:cs="Georgia" w:eastAsia="Georgia" w:hAnsi="Georgia"/>
        </w:rPr>
      </w:pPr>
      <w:r w:rsidDel="00000000" w:rsidR="00000000" w:rsidRPr="00000000">
        <w:rPr>
          <w:rtl w:val="0"/>
        </w:rPr>
      </w:r>
    </w:p>
    <w:p w:rsidR="00000000" w:rsidDel="00000000" w:rsidP="00000000" w:rsidRDefault="00000000" w:rsidRPr="00000000" w14:paraId="0000056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Callejo Concurring Opinion</w:t>
      </w:r>
    </w:p>
    <w:p w:rsidR="00000000" w:rsidDel="00000000" w:rsidP="00000000" w:rsidRDefault="00000000" w:rsidRPr="00000000" w14:paraId="000005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Romeo J. Callejo Sr. opined that the construction of the word “initiate” would be determinative of the resolution of two issues: whether Sections 16 and 17 of Rule V of the 2001 House Rules of Procedure in Impeachment Proceedings violated Section 3(5) of Article XI of the Constitution; and whether the October 23, 2003 Impeachment Complaint violated Section 3(5) of Article XI of the Constitution, proscribing impeachment proceedings initiated against the same respondent more than once within a period of one year. The questions were of necessity within the Court's jurisdiction to resolve.</w:t>
      </w:r>
    </w:p>
    <w:p w:rsidR="00000000" w:rsidDel="00000000" w:rsidP="00000000" w:rsidRDefault="00000000" w:rsidRPr="00000000" w14:paraId="000005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prematurity of the Petition and the need for judicial restraint were discussed at length by Justice Calle In his view, there was no doubt that the Petitions at bar had seasonably been filed against Speaker Jose de Venecia and his co-respondents. In </w:t>
      </w:r>
      <w:r w:rsidDel="00000000" w:rsidR="00000000" w:rsidRPr="00000000">
        <w:rPr>
          <w:rFonts w:ascii="Georgia" w:cs="Georgia" w:eastAsia="Georgia" w:hAnsi="Georgia"/>
          <w:i w:val="1"/>
          <w:iCs w:val="1"/>
          <w:sz w:val="22"/>
          <w:szCs w:val="22"/>
          <w:rtl w:val="0"/>
        </w:rPr>
        <w:t xml:space="preserve">Pimentel v. Aguirre</w:t>
      </w:r>
      <w:r w:rsidDel="00000000" w:rsidR="00000000" w:rsidRPr="00000000">
        <w:rPr>
          <w:rFonts w:ascii="Georgia" w:cs="Georgia" w:eastAsia="Georgia" w:hAnsi="Georgia"/>
          <w:sz w:val="22"/>
          <w:szCs w:val="22"/>
          <w:rtl w:val="0"/>
        </w:rPr>
        <w:t xml:space="preserve">, this Court had ruled that upon the mere enactment of the questioned law or the approval of the challenged action, the dispute would ripen into a judicial controversy even without any other overt act.</w:t>
      </w:r>
    </w:p>
    <w:p w:rsidR="00000000" w:rsidDel="00000000" w:rsidP="00000000" w:rsidRDefault="00000000" w:rsidRPr="00000000" w14:paraId="000005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the Respondent Senate, the Petitions were premature, as the issues before the Court related solely to the proceedings in the House.</w:t>
      </w:r>
    </w:p>
    <w:p w:rsidR="00000000" w:rsidDel="00000000" w:rsidP="00000000" w:rsidRDefault="00000000" w:rsidRPr="00000000" w14:paraId="000005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Callejo rejected the call for judicial restraint for being unacceptable on the following grounds:</w:t>
      </w:r>
    </w:p>
    <w:p w:rsidR="00000000" w:rsidDel="00000000" w:rsidP="00000000" w:rsidRDefault="00000000" w:rsidRPr="00000000" w14:paraId="000005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complainants and the endorsers of the Complaint, and even the House of Representatives through Speaker Jose de Venecia, were bent on transmitting the impeachment Complaint to the Senate without delay.</w:t>
      </w:r>
    </w:p>
    <w:p w:rsidR="00000000" w:rsidDel="00000000" w:rsidP="00000000" w:rsidRDefault="00000000" w:rsidRPr="00000000" w14:paraId="000005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courts should take cognizance of and resolve actions involving issues within the competence of tribunals of special competence. The former should do so without a need for the latter to resolve such issues, if the respondents had acted with grave abuse of discretion, arbitrariness and capriciousness.</w:t>
      </w:r>
    </w:p>
    <w:p w:rsidR="00000000" w:rsidDel="00000000" w:rsidP="00000000" w:rsidRDefault="00000000" w:rsidRPr="00000000" w14:paraId="000005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Another important issue raised in the Petitions at bar was the constitutionality of Sections 16 and 17 of Rule V of the 2001 House Rules of Procedure. The resolution of the first question was anchored on and inextricably interrelated with the resolution of this second issue. Furthermore, decisive of both issues was the Court’s construction of the word “initiate” in Sections 3(1) and (5) in relation to Section 3(3) of Article XI of the Constitution.</w:t>
      </w:r>
    </w:p>
    <w:p w:rsidR="00000000" w:rsidDel="00000000" w:rsidP="00000000" w:rsidRDefault="00000000" w:rsidRPr="00000000" w14:paraId="000005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 Senate had no jurisdiction to resolve the issue of the constitutionality of Sections 16 and 17 of Rule V of the 2001 House Rules of Procedure, in the same manner that the House of Representatives had no jurisdiction to rule on the constitutionality of the Impeachment Rules of the Senate. The Senate and House of Representatives were coequal.</w:t>
      </w:r>
    </w:p>
    <w:p w:rsidR="00000000" w:rsidDel="00000000" w:rsidP="00000000" w:rsidRDefault="00000000" w:rsidRPr="00000000" w14:paraId="000005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The doctrine of primary jurisdiction would come into play in the Senate, only upon transmittal of the impeachment Complaint to it. </w:t>
      </w:r>
    </w:p>
    <w:p w:rsidR="00000000" w:rsidDel="00000000" w:rsidP="00000000" w:rsidRDefault="00000000" w:rsidRPr="00000000" w14:paraId="000005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The resolution of whether the October 2 2003 Complaint was time-barred did not require the application of a special skill or technical expertise on the part of the Senate.</w:t>
      </w:r>
    </w:p>
    <w:p w:rsidR="00000000" w:rsidDel="00000000" w:rsidP="00000000" w:rsidRDefault="00000000" w:rsidRPr="00000000" w14:paraId="000005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Callejo called attention to the fact that the word initiate was twice used in Section 3; first in paragraph 1, and again in paragraph 5. “Initiate” in paragraph 1 was followed by the phrase “all cases of impeachment," while the word “initiated” in paragraph 5 of the same Section was preceded by the words “no impeachment proceedings shall be.” On the other hand, the word “file” or “filed” was used in paragraphs 2 and 4 of Section 3.</w:t>
      </w:r>
    </w:p>
    <w:p w:rsidR="00000000" w:rsidDel="00000000" w:rsidP="00000000" w:rsidRDefault="00000000" w:rsidRPr="00000000" w14:paraId="000005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was a clear distinction between the words “file” and “initiate.” Under the Rules of Civil Procedure, complaints are filed when they are delivered into the custody of the clerk of court or the judge — either by personal delivery or by registered mail — and the payment of docket and other fees therefore. In criminal cases, the information or criminal complaint is considered filed when it is delivered to the court — whether for purposes of preliminary investigation or for trial, as the case may be.</w:t>
      </w:r>
    </w:p>
    <w:p w:rsidR="00000000" w:rsidDel="00000000" w:rsidP="00000000" w:rsidRDefault="00000000" w:rsidRPr="00000000" w14:paraId="000005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Distinction must be made, said Justice Callejo, between the phrase “the case” in Section 3(1) and the word “proceedings” in Section 3(5). “The case” referred to an action commenced or initiated in the Senate by the House of Representatives’ transmittal of the articles of impeachment (or complaint for impeachment) for trial. The word “proceeding” meant “the regular and orderly progression of a lawsuit including all acts and events been the time of commencement and the entry of judgments; an act or step that is part of a larger action; an act (one by the authority or direction of the court, express or implied; it is more comprehensive than the word ‘action’ but it may include in its general sense all the steps taken or measures adopted in the prosecution or defense of an action including the pleadings and judgment.” The word </w:t>
      </w:r>
      <w:r w:rsidDel="00000000" w:rsidR="00000000" w:rsidRPr="00000000">
        <w:rPr>
          <w:rFonts w:ascii="Georgia" w:cs="Georgia" w:eastAsia="Georgia" w:hAnsi="Georgia"/>
          <w:i w:val="1"/>
          <w:iCs w:val="1"/>
          <w:sz w:val="22"/>
          <w:szCs w:val="22"/>
          <w:rtl w:val="0"/>
        </w:rPr>
        <w:t xml:space="preserve">initiate </w:t>
      </w:r>
      <w:r w:rsidDel="00000000" w:rsidR="00000000" w:rsidRPr="00000000">
        <w:rPr>
          <w:rFonts w:ascii="Georgia" w:cs="Georgia" w:eastAsia="Georgia" w:hAnsi="Georgia"/>
          <w:sz w:val="22"/>
          <w:szCs w:val="22"/>
          <w:rtl w:val="0"/>
        </w:rPr>
        <w:t xml:space="preserve">meant</w:t>
      </w:r>
      <w:r w:rsidDel="00000000" w:rsidR="00000000" w:rsidRPr="00000000">
        <w:rPr>
          <w:rFonts w:ascii="Georgia" w:cs="Georgia" w:eastAsia="Georgia" w:hAnsi="Georgia"/>
          <w:i w:val="1"/>
          <w:iCs w:val="1"/>
          <w:sz w:val="22"/>
          <w:szCs w:val="22"/>
          <w:rtl w:val="0"/>
        </w:rPr>
        <w:t xml:space="preserve"> </w:t>
      </w:r>
      <w:r w:rsidDel="00000000" w:rsidR="00000000" w:rsidRPr="00000000">
        <w:rPr>
          <w:rFonts w:ascii="Georgia" w:cs="Georgia" w:eastAsia="Georgia" w:hAnsi="Georgia"/>
          <w:sz w:val="22"/>
          <w:szCs w:val="22"/>
          <w:rtl w:val="0"/>
        </w:rPr>
        <w:t xml:space="preserve">“to begin with or get going; make a beginning; perform or facilitate the first action.”</w:t>
      </w:r>
    </w:p>
    <w:p w:rsidR="00000000" w:rsidDel="00000000" w:rsidP="00000000" w:rsidRDefault="00000000" w:rsidRPr="00000000" w14:paraId="000005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Based on the foregoing definitions, the phrase "initiate all cases of impeachment” in Section 3(1) referred to the commencement of impeachment cases by the House of Representatives through the transmittal of the complaint for impeachment or articles of impeachment to the Senate for trial and decision. The word </w:t>
      </w:r>
      <w:r w:rsidDel="00000000" w:rsidR="00000000" w:rsidRPr="00000000">
        <w:rPr>
          <w:rFonts w:ascii="Georgia" w:cs="Georgia" w:eastAsia="Georgia" w:hAnsi="Georgia"/>
          <w:i w:val="1"/>
          <w:iCs w:val="1"/>
          <w:sz w:val="22"/>
          <w:szCs w:val="22"/>
          <w:rtl w:val="0"/>
        </w:rPr>
        <w:t xml:space="preserve">initiated</w:t>
      </w:r>
      <w:r w:rsidDel="00000000" w:rsidR="00000000" w:rsidRPr="00000000">
        <w:rPr>
          <w:rFonts w:ascii="Georgia" w:cs="Georgia" w:eastAsia="Georgia" w:hAnsi="Georgia"/>
          <w:sz w:val="22"/>
          <w:szCs w:val="22"/>
          <w:rtl w:val="0"/>
        </w:rPr>
        <w:t xml:space="preserve"> in Section 3(5), on the other hand, referred to the filing of the complaint for impeachment with the Office of the Secretary General of the House of Representatives, either by a verified complaint by any member of the House or by any citizen — upon a resolution of endorsement by any member of the House and a referral of the com plaint to the Committee of Justice and Human Rights for action; or upon the filing, by at least one third of members of the House, of a verified complaint or resolution of impeachment that shall constitute the Articles of Impeachment. </w:t>
      </w:r>
    </w:p>
    <w:p w:rsidR="00000000" w:rsidDel="00000000" w:rsidP="00000000" w:rsidRDefault="00000000" w:rsidRPr="00000000" w14:paraId="000005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House of Representatives distorted and ignored the plain wording of Section 3(1) of Article XI the Constitution, when it provided in Section 16 of Rule V that a complaint of impeachment would be “deem initiated” in the House of Representatives “on the the committee of justice finds that the said verified complaint and/or resolution against such official, as the case may be, is sufficient in substance or on the date the House votes to overturn or affirm the finding of the said committee that the verified complaint and/or resolution, as the case may be, is not sufficient in substance.”</w:t>
      </w:r>
    </w:p>
    <w:p w:rsidR="00000000" w:rsidDel="00000000" w:rsidP="00000000" w:rsidRDefault="00000000" w:rsidRPr="00000000" w14:paraId="000005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the House of Representatives also distorted the computation of the one-year time bar under Section 3(5) of Article XI of the Constitution. The House ruled that the time bar was to begin only “on the day this Committee on Justice finds that the verified complaint and/or resolution against such official is sufficient in substance or on the date the House votes to overturn or affirm the finding of the said Committee that the verified complaint and/or resolution, as the case may be, is not sufficient in substance.”</w:t>
      </w:r>
    </w:p>
    <w:p w:rsidR="00000000" w:rsidDel="00000000" w:rsidP="00000000" w:rsidRDefault="00000000" w:rsidRPr="00000000" w14:paraId="000005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Rule V of the 2001 Rules of Procedure was contrary to the Constitution; thus it was void.</w:t>
      </w:r>
    </w:p>
    <w:p w:rsidR="00000000" w:rsidDel="00000000" w:rsidP="00000000" w:rsidRDefault="00000000" w:rsidRPr="00000000" w14:paraId="0000057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7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Azcuna Concurrence</w:t>
      </w:r>
    </w:p>
    <w:p w:rsidR="00000000" w:rsidDel="00000000" w:rsidP="00000000" w:rsidRDefault="00000000" w:rsidRPr="00000000" w14:paraId="000005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Adolfo S. Azcuna said that there could be no serious challenge to the petitioners’ locus standi. Eight were members of the House of Representatives, with direct interest in the integrity of its proceedings. Furthermore, as taxpayers they had sufficient standing, in view of the transcendental importance of the issue at hand. ‘The case went beyond the fate of Chief Justice Davide, as it shook the very foundations of our system of government and posed a question as to our s as a democratic polity.</w:t>
      </w:r>
    </w:p>
    <w:p w:rsidR="00000000" w:rsidDel="00000000" w:rsidP="00000000" w:rsidRDefault="00000000" w:rsidRPr="00000000" w14:paraId="000005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was, moreover, an actual controversy involving rights that were legally demandable, thereby leaving no doubt as to the justiciability of the Petitions.</w:t>
      </w:r>
    </w:p>
    <w:p w:rsidR="00000000" w:rsidDel="00000000" w:rsidP="00000000" w:rsidRDefault="00000000" w:rsidRPr="00000000" w14:paraId="000005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Worth noting, however, was that the Constitution placed the provision on impeachment — not in Articles VI, VII and VIII on governmental powers - but in Article XI on accountability of public officers. </w:t>
      </w:r>
    </w:p>
    <w:p w:rsidR="00000000" w:rsidDel="00000000" w:rsidP="00000000" w:rsidRDefault="00000000" w:rsidRPr="00000000" w14:paraId="000005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placement was clearly intentional and meant to signal the importance of the accountability of public officers; and impeachment was an instrument of enforcing or securing that accountability, and not simply a method of checks and balances by one power over another.</w:t>
      </w:r>
    </w:p>
    <w:p w:rsidR="00000000" w:rsidDel="00000000" w:rsidP="00000000" w:rsidRDefault="00000000" w:rsidRPr="00000000" w14:paraId="000005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Article XI divided the power of impeachment - the first part, or the power to “initiate,” was given exclusively to the House of Representatives; the second part, the power to try and decide, was granted solely to the Senate.</w:t>
      </w:r>
    </w:p>
    <w:p w:rsidR="00000000" w:rsidDel="00000000" w:rsidP="00000000" w:rsidRDefault="00000000" w:rsidRPr="00000000" w14:paraId="000005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clear that unlike in other countries, our Constitution opted textually to commit the sole or exclusive power to this or that department or branch of government, but provided specific procedures and equally textually identifiable limits to the exercise of those powers.</w:t>
      </w:r>
    </w:p>
    <w:p w:rsidR="00000000" w:rsidDel="00000000" w:rsidP="00000000" w:rsidRDefault="00000000" w:rsidRPr="00000000" w14:paraId="000005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as regards the filing of a complaint for impeachment, it provided for in detail who may file and — after being filed — what shall be done to the complaint; the referral of the complaint to the proper committee; the hearing, the voting and the reporting thereon in the House; the action of the House on the complaint; and the time frame for every step (Subsection 2).</w:t>
      </w:r>
    </w:p>
    <w:p w:rsidR="00000000" w:rsidDel="00000000" w:rsidP="00000000" w:rsidRDefault="00000000" w:rsidRPr="00000000" w14:paraId="000005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Similarly, the required number of votes to affirm or override a favorable or contrary resolution is stated (Subsection 3).</w:t>
      </w:r>
    </w:p>
    <w:p w:rsidR="00000000" w:rsidDel="00000000" w:rsidP="00000000" w:rsidRDefault="00000000" w:rsidRPr="00000000" w14:paraId="000005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like manner, for the trial by the Senate to proceed forthwith, our Constitution specifically laid down what was needed for a complaint or resolution of impeachment to constitute the Articles of Impeachment ~- a verified complaint or resolution of impeachment must have been filed by at least one third of all the members of the House (Subsection 4).</w:t>
      </w:r>
    </w:p>
    <w:p w:rsidR="00000000" w:rsidDel="00000000" w:rsidP="00000000" w:rsidRDefault="00000000" w:rsidRPr="00000000" w14:paraId="000005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Azcuna held that when the Constitution not only gave or allocated a power to one department or branch of government, be it solely or exclusively, but at the same time specifically provided certain limits to its exercise, then this Court — which belonged to the department called upon under the Constitution to interpret its provisions — had the jurisdiction to do so.</w:t>
      </w:r>
    </w:p>
    <w:p w:rsidR="00000000" w:rsidDel="00000000" w:rsidP="00000000" w:rsidRDefault="00000000" w:rsidRPr="00000000" w14:paraId="000005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Court’s jurisdiction, he said, was not so much a power but a duty, as clearly set forth in Section 1 of Article VIII of the Constitution.</w:t>
      </w:r>
    </w:p>
    <w:p w:rsidR="00000000" w:rsidDel="00000000" w:rsidP="00000000" w:rsidRDefault="00000000" w:rsidRPr="00000000" w14:paraId="000005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impeachment Complaint, according to the respondent, was not barred, because under the House Rules of Procedure in Impeachment Proceedings} the first Complaint filed four months easier was not yet “deemed initiated,” since it had not been reported the floor of the House of Representatives. Justice Azcuna opined that this interpretation would stretch the meaning of “initiate” and defeat the purpose of the Constitution. Such a view would allow considerable harassment from multiple complaints filed within one year against the same official. It would tie up the legislature, particularly the House of Representatives, in too frequent and too many complaints of impeachment filed before it, leaving it little time to attend to its principal task of legislation.</w:t>
      </w:r>
    </w:p>
    <w:p w:rsidR="00000000" w:rsidDel="00000000" w:rsidP="00000000" w:rsidRDefault="00000000" w:rsidRPr="00000000" w14:paraId="000005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respondent also contended that Section 3(5) of Article XI referred to impeachment proceedings:) the Senate, not in the House. This interpretation, 0 ever, would do violence to the carefully allocated division of power found in the said provision. Precisely, the part of the power — that of initiating impeachment was lodged in the House. What the House initiated in the Senate was an impeachment CASE, not PROCEEDINGS. The proceedings for impeachment preceded the impeachment case and took place exclusively in the House. What was to take place in the Senate was a trial to culminate in a decision.</w:t>
      </w:r>
    </w:p>
    <w:p w:rsidR="00000000" w:rsidDel="00000000" w:rsidP="00000000" w:rsidRDefault="00000000" w:rsidRPr="00000000" w14:paraId="000005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Azcuna had earlier called attention to placement of the power of impeachment, not in the Articles on governmental powers, but in the Article on accountability. This approach indicated that the power was not essentially legislative in character or primarily intended as a check by the legislative department on the other branches. Its main purpose under our Constitution was to provide accountability, but without detriment to the governmental power of legislation under Article VI.</w:t>
      </w:r>
    </w:p>
    <w:p w:rsidR="00000000" w:rsidDel="00000000" w:rsidP="00000000" w:rsidRDefault="00000000" w:rsidRPr="00000000" w14:paraId="0000058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Tinga Concurrence</w:t>
      </w:r>
    </w:p>
    <w:p w:rsidR="00000000" w:rsidDel="00000000" w:rsidP="00000000" w:rsidRDefault="00000000" w:rsidRPr="00000000" w14:paraId="000005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Dante O. Tinga explained that the 1987 Constitution had introduced conditionalities and limitations on the power of impeachment. While these limitations were intrusive on rules of parliamentary practice, they could not take on a merely procedural character, because they were mandatory impositions made by the highest law of the land. As such, they could not be dispensed with upon the whims of the legislative body.</w:t>
      </w:r>
    </w:p>
    <w:p w:rsidR="00000000" w:rsidDel="00000000" w:rsidP="00000000" w:rsidRDefault="00000000" w:rsidRPr="00000000" w14:paraId="000005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determination of compliance with a constitutional prescribed rule, requirement or limitation on the exercise of a power that was delegated by the Constitution itself to a body or an official was invariably a justiciable controversy, according to Justice Tinga.</w:t>
      </w:r>
    </w:p>
    <w:p w:rsidR="00000000" w:rsidDel="00000000" w:rsidP="00000000" w:rsidRDefault="00000000" w:rsidRPr="00000000" w14:paraId="000005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explained that the term “judicial supremacy” had previously been used in relation to the Supreme Court’s power of judicial review,” yet the phrase wrong connoted the bugaboo of a judiciary supreme to all other branches of the government. Whenever the Court mediated to allocate constitutional boundaries or invalidated the acts of a coordinate body, what it upheld was not its own supremacy, but that of the Constitution.” When this supremacy was invoked, it compelled the errant branches of government to obey, not the Supreme Cow but the Constitution.,</w:t>
      </w:r>
    </w:p>
    <w:p w:rsidR="00000000" w:rsidDel="00000000" w:rsidP="00000000" w:rsidRDefault="00000000" w:rsidRPr="00000000" w14:paraId="000005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was another unique, albeit uneasy, issue 0 standing that should be discussed, said justice Tinga. ‘The party who could most palpably demonstrate injury, and whose rights had been most affected by the actions of the respondents, was the Chief Justice. Precisely because of that consideration, he was unable to file the Petition for himself. In a situation in which it would be difficult for the person whose rights were being asserted to present a grievance before any court, the U.S. Supreme Court held in </w:t>
      </w:r>
      <w:r w:rsidDel="00000000" w:rsidR="00000000" w:rsidRPr="00000000">
        <w:rPr>
          <w:rFonts w:ascii="Georgia" w:cs="Georgia" w:eastAsia="Georgia" w:hAnsi="Georgia"/>
          <w:i w:val="1"/>
          <w:iCs w:val="1"/>
          <w:sz w:val="22"/>
          <w:szCs w:val="22"/>
          <w:rtl w:val="0"/>
        </w:rPr>
        <w:t xml:space="preserve">Barrows v. Jackson </w:t>
      </w:r>
      <w:r w:rsidDel="00000000" w:rsidR="00000000" w:rsidRPr="00000000">
        <w:rPr>
          <w:rFonts w:ascii="Georgia" w:cs="Georgia" w:eastAsia="Georgia" w:hAnsi="Georgia"/>
          <w:sz w:val="22"/>
          <w:szCs w:val="22"/>
          <w:rtl w:val="0"/>
        </w:rPr>
        <w:t xml:space="preserve">that the rules on standing would be outweighed by the need to protect those fundamental rights; in such a situation, standing may be granted. There was no reason why this doctrine could not be invoked in this jurisdiction, Justice Tinga pointed out.</w:t>
      </w:r>
    </w:p>
    <w:p w:rsidR="00000000" w:rsidDel="00000000" w:rsidP="00000000" w:rsidRDefault="00000000" w:rsidRPr="00000000" w14:paraId="000005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opinion, the Senate did not have the jurisdiction to determine whether the House Rules of Impeachment violated the Constitution. Impeachment was not an inherent legislative function, although it was traditionally conferred on the legislature.</w:t>
      </w:r>
    </w:p>
    <w:p w:rsidR="00000000" w:rsidDel="00000000" w:rsidP="00000000" w:rsidRDefault="00000000" w:rsidRPr="00000000" w14:paraId="000005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pointed out that the Senate could not be expected to declare void the Articles of Impeachment or the offending Rules of the House, based on which the latter completed the impeachment process. He suggested that the Senate could look beyond the Articles of Impeachment. While it acted as an impeachment court for the purpose of trying and deciding impeachment cases, its impeachment powers were not residual; hence, its “transformation” into such a court did not vest it with any of the powers inherent in the judiciary. Whatever powers the Senate could acquire as an impeachment court were limited to what the Constitution had provided and could not extend to and assume a semblance of judicial review of the acts of coequal components of government, including those of the House.</w:t>
      </w:r>
    </w:p>
    <w:p w:rsidR="00000000" w:rsidDel="00000000" w:rsidP="00000000" w:rsidRDefault="00000000" w:rsidRPr="00000000" w14:paraId="000005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observed that any attempt on the part of the Senate to invalidate the House Rules of Impeachment was obnoxious to inter-chamber courtesy. If the Senate were to render those Rules unconstitutional it would set an unfortunate precedent that might engender a wrong-headed assertion that one chamber of Congress could invalidate the rules and regulations promulgated by the other chamber. ‘The duty to pass upon the validity of the House Rules of Impeachment was imposed by the Constitution, not upon the Senate, but upon the Court.</w:t>
      </w:r>
    </w:p>
    <w:p w:rsidR="00000000" w:rsidDel="00000000" w:rsidP="00000000" w:rsidRDefault="00000000" w:rsidRPr="00000000" w14:paraId="000005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Simplistic notions of rectitude were likely to cause a furor over the decision of the Supreme Court, even if it was the right one, noted Justice Tinga. Yet it had to decide this case, because the Constitution had dictated that it do so. The most fatal charge that could be levied on the Court was that it did not obey the Constitution.</w:t>
      </w:r>
    </w:p>
    <w:p w:rsidR="00000000" w:rsidDel="00000000" w:rsidP="00000000" w:rsidRDefault="00000000" w:rsidRPr="00000000" w14:paraId="000005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many cases, according to Justice Tinga, the Court deviated from its self-imposed policy of prudence and restraint. Such deviations were expressed when, despite its pronounced distaste for cases that apparently catered to the ostensibly self-serving concerns of the Court as whole or of its individual members, it proceeded anyway to resolve issues involving the interpretation of the Constitution and the independence of the judiciary.</w:t>
      </w:r>
    </w:p>
    <w:p w:rsidR="00000000" w:rsidDel="00000000" w:rsidP="00000000" w:rsidRDefault="00000000" w:rsidRPr="00000000" w14:paraId="000005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2">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Summary</w:t>
      </w:r>
    </w:p>
    <w:p w:rsidR="00000000" w:rsidDel="00000000" w:rsidP="00000000" w:rsidRDefault="00000000" w:rsidRPr="00000000" w14:paraId="000005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bottom, Justices Vitug, Panganiban, (Quisumbing, Gutierrez, Carpio, Martinez, Corona, Morales (ponente), Callejo, Azcuna and Tinga voted to grant the Petitions; while Justices Bellosillo, Puno and Santiago opted to dismiss the Petitions — resulting in a decisive 11-3-1 vote. Chief Justice Davide took no part.</w:t>
      </w:r>
    </w:p>
    <w:p w:rsidR="00000000" w:rsidDel="00000000" w:rsidP="00000000" w:rsidRDefault="00000000" w:rsidRPr="00000000" w14:paraId="00000594">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16</w:t>
      </w:r>
      <w:r w:rsidDel="00000000" w:rsidR="00000000" w:rsidRPr="00000000">
        <w:rPr>
          <w:rtl w:val="0"/>
        </w:rPr>
      </w:r>
    </w:p>
    <w:p w:rsidR="00000000" w:rsidDel="00000000" w:rsidP="00000000" w:rsidRDefault="00000000" w:rsidRPr="00000000" w14:paraId="000005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Information Technology Foundation v. Comelec: </w:t>
      </w:r>
    </w:p>
    <w:p w:rsidR="00000000" w:rsidDel="00000000" w:rsidP="00000000" w:rsidRDefault="00000000" w:rsidRPr="00000000" w14:paraId="000005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Flawed Contract for Election Automation</w:t>
      </w:r>
    </w:p>
    <w:p w:rsidR="00000000" w:rsidDel="00000000" w:rsidP="00000000" w:rsidRDefault="00000000" w:rsidRPr="00000000" w14:paraId="000005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more than a decade, there have been attempts to automate elections in the Philippines. Our system of counting and canvassing votes has not materially changed in the last 100 years — it is still super-slow and fraud-prone.</w:t>
      </w:r>
    </w:p>
    <w:p w:rsidR="00000000" w:rsidDel="00000000" w:rsidP="00000000" w:rsidRDefault="00000000" w:rsidRPr="00000000" w14:paraId="000005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nation expected the presidential elections on May 10, 2004 to be fully automated. The Commission on Elections (Comelec) had divided the automation project into three phases: </w:t>
      </w:r>
      <w:r w:rsidDel="00000000" w:rsidR="00000000" w:rsidRPr="00000000">
        <w:rPr>
          <w:rFonts w:ascii="Georgia" w:cs="Georgia" w:eastAsia="Georgia" w:hAnsi="Georgia"/>
          <w:i w:val="1"/>
          <w:iCs w:val="1"/>
          <w:sz w:val="22"/>
          <w:szCs w:val="22"/>
          <w:rtl w:val="0"/>
        </w:rPr>
        <w:t xml:space="preserve">first</w:t>
      </w:r>
      <w:r w:rsidDel="00000000" w:rsidR="00000000" w:rsidRPr="00000000">
        <w:rPr>
          <w:rFonts w:ascii="Georgia" w:cs="Georgia" w:eastAsia="Georgia" w:hAnsi="Georgia"/>
          <w:sz w:val="22"/>
          <w:szCs w:val="22"/>
          <w:rtl w:val="0"/>
        </w:rPr>
        <w:t xml:space="preserve">, the cleanup of the list of voters; </w:t>
      </w:r>
      <w:r w:rsidDel="00000000" w:rsidR="00000000" w:rsidRPr="00000000">
        <w:rPr>
          <w:rFonts w:ascii="Georgia" w:cs="Georgia" w:eastAsia="Georgia" w:hAnsi="Georgia"/>
          <w:i w:val="1"/>
          <w:iCs w:val="1"/>
          <w:sz w:val="22"/>
          <w:szCs w:val="22"/>
          <w:rtl w:val="0"/>
        </w:rPr>
        <w:t xml:space="preserve">second</w:t>
      </w:r>
      <w:r w:rsidDel="00000000" w:rsidR="00000000" w:rsidRPr="00000000">
        <w:rPr>
          <w:rFonts w:ascii="Georgia" w:cs="Georgia" w:eastAsia="Georgia" w:hAnsi="Georgia"/>
          <w:sz w:val="22"/>
          <w:szCs w:val="22"/>
          <w:rtl w:val="0"/>
        </w:rPr>
        <w:t xml:space="preserve">, the automation of the counting and canvassing of votes; and </w:t>
      </w:r>
      <w:r w:rsidDel="00000000" w:rsidR="00000000" w:rsidRPr="00000000">
        <w:rPr>
          <w:rFonts w:ascii="Georgia" w:cs="Georgia" w:eastAsia="Georgia" w:hAnsi="Georgia"/>
          <w:i w:val="1"/>
          <w:iCs w:val="1"/>
          <w:sz w:val="22"/>
          <w:szCs w:val="22"/>
          <w:rtl w:val="0"/>
        </w:rPr>
        <w:t xml:space="preserve">third</w:t>
      </w:r>
      <w:r w:rsidDel="00000000" w:rsidR="00000000" w:rsidRPr="00000000">
        <w:rPr>
          <w:rFonts w:ascii="Georgia" w:cs="Georgia" w:eastAsia="Georgia" w:hAnsi="Georgia"/>
          <w:sz w:val="22"/>
          <w:szCs w:val="22"/>
          <w:rtl w:val="0"/>
        </w:rPr>
        <w:t xml:space="preserve">, the electronic transmission of the precinct election results to Comelec.</w:t>
      </w:r>
    </w:p>
    <w:p w:rsidR="00000000" w:rsidDel="00000000" w:rsidP="00000000" w:rsidRDefault="00000000" w:rsidRPr="00000000" w14:paraId="000005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Unfortunately, the contracts entered into by the Commission to implement these three stages were so riddled with constitutional and legal flaws that they had to be voided by the Supreme Court. The first of these contracts was invalidated in </w:t>
      </w:r>
      <w:r w:rsidDel="00000000" w:rsidR="00000000" w:rsidRPr="00000000">
        <w:rPr>
          <w:rFonts w:ascii="Georgia" w:cs="Georgia" w:eastAsia="Georgia" w:hAnsi="Georgia"/>
          <w:i w:val="1"/>
          <w:iCs w:val="1"/>
          <w:sz w:val="22"/>
          <w:szCs w:val="22"/>
          <w:rtl w:val="0"/>
        </w:rPr>
        <w:t xml:space="preserve">Comelec v. Quijano-Padilla and Photokina</w:t>
      </w:r>
      <w:r w:rsidDel="00000000" w:rsidR="00000000" w:rsidRPr="00000000">
        <w:rPr>
          <w:rFonts w:ascii="Georgia" w:cs="Georgia" w:eastAsia="Georgia" w:hAnsi="Georgia"/>
          <w:sz w:val="22"/>
          <w:szCs w:val="22"/>
          <w:rtl w:val="0"/>
        </w:rPr>
        <w:t xml:space="preserve">, and the third in </w:t>
      </w:r>
      <w:r w:rsidDel="00000000" w:rsidR="00000000" w:rsidRPr="00000000">
        <w:rPr>
          <w:rFonts w:ascii="Georgia" w:cs="Georgia" w:eastAsia="Georgia" w:hAnsi="Georgia"/>
          <w:i w:val="1"/>
          <w:iCs w:val="1"/>
          <w:sz w:val="22"/>
          <w:szCs w:val="22"/>
          <w:rtl w:val="0"/>
        </w:rPr>
        <w:t xml:space="preserve">Brilliantes v. Comelec</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59D">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But perhaps, the most critical of the three stages was the second, which concerned the automation of the</w:t>
      </w:r>
      <w:r w:rsidDel="00000000" w:rsidR="00000000" w:rsidRPr="00000000">
        <w:rPr>
          <w:rFonts w:ascii="Georgia" w:cs="Georgia" w:eastAsia="Georgia" w:hAnsi="Georgia"/>
          <w:i w:val="1"/>
          <w:iCs w:val="1"/>
          <w:sz w:val="22"/>
          <w:szCs w:val="22"/>
          <w:rtl w:val="0"/>
        </w:rPr>
        <w:t xml:space="preserve"> counting</w:t>
      </w:r>
      <w:r w:rsidDel="00000000" w:rsidR="00000000" w:rsidRPr="00000000">
        <w:rPr>
          <w:rFonts w:ascii="Georgia" w:cs="Georgia" w:eastAsia="Georgia" w:hAnsi="Georgia"/>
          <w:sz w:val="22"/>
          <w:szCs w:val="22"/>
          <w:rtl w:val="0"/>
        </w:rPr>
        <w:t xml:space="preserve"> and</w:t>
      </w:r>
      <w:r w:rsidDel="00000000" w:rsidR="00000000" w:rsidRPr="00000000">
        <w:rPr>
          <w:rFonts w:ascii="Georgia" w:cs="Georgia" w:eastAsia="Georgia" w:hAnsi="Georgia"/>
          <w:i w:val="1"/>
          <w:iCs w:val="1"/>
          <w:sz w:val="22"/>
          <w:szCs w:val="22"/>
          <w:rtl w:val="0"/>
        </w:rPr>
        <w:t xml:space="preserve"> canvassing</w:t>
      </w:r>
      <w:r w:rsidDel="00000000" w:rsidR="00000000" w:rsidRPr="00000000">
        <w:rPr>
          <w:rFonts w:ascii="Georgia" w:cs="Georgia" w:eastAsia="Georgia" w:hAnsi="Georgia"/>
          <w:sz w:val="22"/>
          <w:szCs w:val="22"/>
          <w:rtl w:val="0"/>
        </w:rPr>
        <w:t xml:space="preserve"> of the ballots. The Comelecapproved Contract for the supply of the electronic machines and software for this purpose was voided by the Court in </w:t>
      </w:r>
      <w:r w:rsidDel="00000000" w:rsidR="00000000" w:rsidRPr="00000000">
        <w:rPr>
          <w:rFonts w:ascii="Georgia" w:cs="Georgia" w:eastAsia="Georgia" w:hAnsi="Georgia"/>
          <w:i w:val="1"/>
          <w:iCs w:val="1"/>
          <w:sz w:val="22"/>
          <w:szCs w:val="22"/>
          <w:rtl w:val="0"/>
        </w:rPr>
        <w:t xml:space="preserve">Information Technology Foundation v. Comelec</w:t>
      </w:r>
      <w:r w:rsidDel="00000000" w:rsidR="00000000" w:rsidRPr="00000000">
        <w:rPr>
          <w:rFonts w:ascii="Georgia" w:cs="Georgia" w:eastAsia="Georgia" w:hAnsi="Georgia"/>
          <w:sz w:val="22"/>
          <w:szCs w:val="22"/>
          <w:rtl w:val="0"/>
        </w:rPr>
        <w:t xml:space="preserve">. This case had initially been raffled to Justice Dante O. Tinga, but during the deliberations thereon starting in December 2003, the majority of the members of the Court voted to uphold my erstwhile Dissenting Opinion, which eventually became the new </w:t>
      </w:r>
      <w:r w:rsidDel="00000000" w:rsidR="00000000" w:rsidRPr="00000000">
        <w:rPr>
          <w:rFonts w:ascii="Georgia" w:cs="Georgia" w:eastAsia="Georgia" w:hAnsi="Georgia"/>
          <w:i w:val="1"/>
          <w:iCs w:val="1"/>
          <w:sz w:val="22"/>
          <w:szCs w:val="22"/>
          <w:rtl w:val="0"/>
        </w:rPr>
        <w:t xml:space="preserve">ponencia.</w:t>
      </w:r>
    </w:p>
    <w:p w:rsidR="00000000" w:rsidDel="00000000" w:rsidP="00000000" w:rsidRDefault="00000000" w:rsidRPr="00000000" w14:paraId="000005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that is racing ahead too soon. For a clearer understanding, let me rewind the clock and start with the facts.</w:t>
      </w:r>
    </w:p>
    <w:p w:rsidR="00000000" w:rsidDel="00000000" w:rsidP="00000000" w:rsidRDefault="00000000" w:rsidRPr="00000000" w14:paraId="0000059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A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Facts</w:t>
      </w:r>
    </w:p>
    <w:p w:rsidR="00000000" w:rsidDel="00000000" w:rsidP="00000000" w:rsidRDefault="00000000" w:rsidRPr="00000000" w14:paraId="000005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December 22, 1997, Congress enacted Republic Act 8436 authorizing Comelec to use an automated election system (AES). The legislature also mandated the poll body to acquire automated counting machines (ACMs), computer equipment, devices and materials; and to adopt new electoral forms and printing materials.</w:t>
      </w:r>
    </w:p>
    <w:p w:rsidR="00000000" w:rsidDel="00000000" w:rsidP="00000000" w:rsidRDefault="00000000" w:rsidRPr="00000000" w14:paraId="000005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Pursuant to the AES, Comelec adopted Resolution 02-0170 which embodied a modernization program for the 2004 elections, indeed consisting of three phases; namely, Phase I - Voter Registration and Validation System, Phase II - Automated Counting and Canvassing System, and Phase III - Electronic Transmission. </w:t>
      </w:r>
    </w:p>
    <w:p w:rsidR="00000000" w:rsidDel="00000000" w:rsidP="00000000" w:rsidRDefault="00000000" w:rsidRPr="00000000" w14:paraId="000005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January 28, 2003, the Commission issued an “Invitation to Apply for Eligibility and to Bid.” On February 11, 2003, it issued Resolution 5929 clarifying certain eligibility criteria for bidders and providing a schedule of activities for the project bidding, as follows:</w:t>
      </w:r>
    </w:p>
    <w:p w:rsidR="00000000" w:rsidDel="00000000" w:rsidP="00000000" w:rsidRDefault="00000000" w:rsidRPr="00000000" w14:paraId="000005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Open to Filipino and foreign corporations duly registered and licensed to do business and x x x actually doing business in the Philippines, subject to Sec. 43 of RA 9184 (An Act [P]roviding [for] the Modernization Standardization and Regulation of the Procurement Activities of the Government and for other purposes etc.)</w:t>
      </w:r>
    </w:p>
    <w:p w:rsidR="00000000" w:rsidDel="00000000" w:rsidP="00000000" w:rsidRDefault="00000000" w:rsidRPr="00000000" w14:paraId="000005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‘Track Record:</w:t>
      </w:r>
    </w:p>
    <w:p w:rsidR="00000000" w:rsidDel="00000000" w:rsidP="00000000" w:rsidRDefault="00000000" w:rsidRPr="00000000" w14:paraId="000005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For counting machines -should have been used in at least one (1) political exercise with no less than twenty million voters;</w:t>
      </w:r>
    </w:p>
    <w:p w:rsidR="00000000" w:rsidDel="00000000" w:rsidP="00000000" w:rsidRDefault="00000000" w:rsidRPr="00000000" w14:paraId="000005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For verification of voters - the reference site of an existing data base installation using Automated Fingerprint Identification System (AFIS) with at least twenty million.</w:t>
      </w:r>
    </w:p>
    <w:p w:rsidR="00000000" w:rsidDel="00000000" w:rsidP="00000000" w:rsidRDefault="00000000" w:rsidRPr="00000000" w14:paraId="000005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Ten percent (10%) equity requirement shall be based on the total project cost; and</w:t>
      </w:r>
    </w:p>
    <w:p w:rsidR="00000000" w:rsidDel="00000000" w:rsidP="00000000" w:rsidRDefault="00000000" w:rsidRPr="00000000" w14:paraId="000005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Performance bond shall be twenty percent (20%) of the bid offer.”</w:t>
      </w:r>
    </w:p>
    <w:p w:rsidR="00000000" w:rsidDel="00000000" w:rsidP="00000000" w:rsidRDefault="00000000" w:rsidRPr="00000000" w14:paraId="000005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February 17, 2003, the poll body released the Request for Proposal to procure the election automation machines. The Bids and Awards Committee (BAC) of Comelec gave prospective bidders until March 10, 2003 to submit their respective bids. ‘The public bidding was to be conducted under a two-envelope/two stage system. The first envelope, the “Eligibility Envelope,” should establish the eligibility of the bidder to bid and its qualifications to perform the acts if its bid is accepted. The second envelope would be the “Bid Envelope” itself.</w:t>
      </w:r>
    </w:p>
    <w:p w:rsidR="00000000" w:rsidDel="00000000" w:rsidP="00000000" w:rsidRDefault="00000000" w:rsidRPr="00000000" w14:paraId="000005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Out of 57 bidders, the BAC found the Mega Pacific Consortium (MPC) and the Total Information Management Corporation (TIMC) eligible. For technical evaluation, their proposals were referred to the BAC’s Technical Working Group (TWG) and the Department of Science and Technology (DOST).</w:t>
      </w:r>
    </w:p>
    <w:p w:rsidR="00000000" w:rsidDel="00000000" w:rsidP="00000000" w:rsidRDefault="00000000" w:rsidRPr="00000000" w14:paraId="000005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Report on the Evaluation of the Technical Proposals on Phase II, DOST pointed out that both MPC and ‘TIMC had obtained a number of failed mark Nevertheless, on April 15, 2003, Comelec en banc pre mulgated Resolution 6074 awarding the project to MPC The Commission publish this Resolution on May 16, 2003.</w:t>
      </w:r>
    </w:p>
    <w:p w:rsidR="00000000" w:rsidDel="00000000" w:rsidP="00000000" w:rsidRDefault="00000000" w:rsidRPr="00000000" w14:paraId="000005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Assailed in this case was Comelec’s award to the Mega Pacific Consortium/Mega Pacific eSolutions, Inc. of the Contract for the automation of the counting canvassing of the ballots in the 2004 elections.</w:t>
      </w:r>
    </w:p>
    <w:p w:rsidR="00000000" w:rsidDel="00000000" w:rsidP="00000000" w:rsidRDefault="00000000" w:rsidRPr="00000000" w14:paraId="000005AE">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5A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Issues</w:t>
      </w:r>
    </w:p>
    <w:p w:rsidR="00000000" w:rsidDel="00000000" w:rsidP="00000000" w:rsidRDefault="00000000" w:rsidRPr="00000000" w14:paraId="000005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main, the</w:t>
      </w:r>
      <w:r w:rsidDel="00000000" w:rsidR="00000000" w:rsidRPr="00000000">
        <w:rPr>
          <w:rFonts w:ascii="Georgia" w:cs="Georgia" w:eastAsia="Georgia" w:hAnsi="Georgia"/>
          <w:i w:val="1"/>
          <w:iCs w:val="1"/>
          <w:sz w:val="22"/>
          <w:szCs w:val="22"/>
          <w:rtl w:val="0"/>
        </w:rPr>
        <w:t xml:space="preserve"> substantive</w:t>
      </w:r>
      <w:r w:rsidDel="00000000" w:rsidR="00000000" w:rsidRPr="00000000">
        <w:rPr>
          <w:rFonts w:ascii="Georgia" w:cs="Georgia" w:eastAsia="Georgia" w:hAnsi="Georgia"/>
          <w:sz w:val="22"/>
          <w:szCs w:val="22"/>
          <w:rtl w:val="0"/>
        </w:rPr>
        <w:t xml:space="preserve"> issue was whether Comelec, which was vested with the exclusive constitutional mandate to oversee elections, had gravely abused its discretion when — in the exercise of its administrative functions — it awarded to MPC the contract for the second phase of the comprehensive Automated Election System. The procedural issues concerned the locus standi of petitioners and the alleged prematurity of the Petition. The Decision discussed the procedural ahead of the substantive issues.</w:t>
      </w:r>
    </w:p>
    <w:p w:rsidR="00000000" w:rsidDel="00000000" w:rsidP="00000000" w:rsidRDefault="00000000" w:rsidRPr="00000000" w14:paraId="000005B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B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Locus Standi </w:t>
      </w:r>
    </w:p>
    <w:p w:rsidR="00000000" w:rsidDel="00000000" w:rsidP="00000000" w:rsidRDefault="00000000" w:rsidRPr="00000000" w14:paraId="000005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nation’s political and economic future would virtually hang on the outcome of the 2004 elections. Hence, there could be no serious doubt that the subject matter of this case was “a matter of public concern and imbued with public interest”; or of “paramount public interest” and “transcendental importance.” This fact alone justified relaxing the rule on legal standing, following the liberal policy of this Court whenever a case involved “an issue of overarching significance to our society.” The petitioners’ legal standing was therefore recognized and upheld.</w:t>
      </w:r>
    </w:p>
    <w:p w:rsidR="00000000" w:rsidDel="00000000" w:rsidP="00000000" w:rsidRDefault="00000000" w:rsidRPr="00000000" w14:paraId="000005B4">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5B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Prematurity/Non-Exhaustion of Administrative Remedies</w:t>
      </w:r>
    </w:p>
    <w:p w:rsidR="00000000" w:rsidDel="00000000" w:rsidP="00000000" w:rsidRDefault="00000000" w:rsidRPr="00000000" w14:paraId="000005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respondents claimed that the petitioners had acted prematurely, since they had not first utilized the protest mechanism available to them under RA 9184 — the Government Procurement Reform Act for the settlement of disputes pertaining to procurement contracts.</w:t>
      </w:r>
    </w:p>
    <w:p w:rsidR="00000000" w:rsidDel="00000000" w:rsidP="00000000" w:rsidRDefault="00000000" w:rsidRPr="00000000" w14:paraId="000005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55 of this law states that protests against (decisions of the Bidding and Awards Committee at all states of procurement may be lodged in the head of the procuring entity by filing a verified position paper and paying a protest fee. Section 57 of the same law provides that any such protest shall not stay or delay the bidding process, but must first be resolved before any award is made. Section 58 adds that court action may be resorted to only after the protest has been resolved Cases filed in violation of this process are to be dismissed for lack of jurisdiction. Regional trial courts have jurisdiction, pursuant to Rule 65 of the Rules of Court, over final decisions of the head of the procuring entity.</w:t>
      </w:r>
    </w:p>
    <w:p w:rsidR="00000000" w:rsidDel="00000000" w:rsidP="00000000" w:rsidRDefault="00000000" w:rsidRPr="00000000" w14:paraId="000005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 Comelec came out with its en banc Resolution 6074 dated April 15, 2003, awarding the project to Respondent MPC even before the BAC issued its writ ten report and recommendation on April 21, 2003. How then could the petitioners have appealed the BAC’s recommendation or reported to the head of the procuring entity (the Comelec chairman) when — even before the learned of the BAC recommendation — the Comelec en banc had already approved the award of the Contract to MPC?</w:t>
      </w:r>
    </w:p>
    <w:p w:rsidR="00000000" w:rsidDel="00000000" w:rsidP="00000000" w:rsidRDefault="00000000" w:rsidRPr="00000000" w14:paraId="000005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put it bluntly, Comelec en banc itself made it legally impossible for petitioners to avail themselves of the administrative remedy that it had so impiously harped upon. </w:t>
      </w:r>
      <w:r w:rsidDel="00000000" w:rsidR="00000000" w:rsidRPr="00000000">
        <w:rPr>
          <w:rFonts w:ascii="Georgia" w:cs="Georgia" w:eastAsia="Georgia" w:hAnsi="Georgia"/>
          <w:i w:val="1"/>
          <w:iCs w:val="1"/>
          <w:sz w:val="22"/>
          <w:szCs w:val="22"/>
          <w:rtl w:val="0"/>
        </w:rPr>
        <w:t xml:space="preserve">Nemo tenetur ad impossibilia</w:t>
      </w:r>
      <w:r w:rsidDel="00000000" w:rsidR="00000000" w:rsidRPr="00000000">
        <w:rPr>
          <w:rFonts w:ascii="Georgia" w:cs="Georgia" w:eastAsia="Georgia" w:hAnsi="Georgia"/>
          <w:sz w:val="22"/>
          <w:szCs w:val="22"/>
          <w:rtl w:val="0"/>
        </w:rPr>
        <w:t xml:space="preserve">, to borrow the private respondents’ favorite Latin excuse.</w:t>
      </w:r>
    </w:p>
    <w:p w:rsidR="00000000" w:rsidDel="00000000" w:rsidP="00000000" w:rsidRDefault="00000000" w:rsidRPr="00000000" w14:paraId="000005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case, the letter addressed to Comelec Chairman Benjamin Abalos Sr. dated May 29, 2003, served to eliminate the premature issue, as it was an actual written protest against the Comelec Decision to award the Contract to MPC. The letter was signed by/for, inter alia, two of herein petitioners: the Information Technology Foundation of the Philippines, represented by its president, Alfredo M. Torres; and Ma. Corazon Akol. The letter-protest was a sufficient compliance with the requirement to exhaust administrative remedies, because it hewed closely to the procedure outlined in Section 55 of RA 9184.</w:t>
      </w:r>
    </w:p>
    <w:p w:rsidR="00000000" w:rsidDel="00000000" w:rsidP="00000000" w:rsidRDefault="00000000" w:rsidRPr="00000000" w14:paraId="000005BB">
      <w:pPr>
        <w:jc w:val="center"/>
        <w:rPr>
          <w:rFonts w:ascii="Georgia" w:cs="Georgia" w:eastAsia="Georgia" w:hAnsi="Georgia"/>
          <w:b w:val="1"/>
          <w:bCs w:val="1"/>
          <w:sz w:val="22"/>
          <w:szCs w:val="22"/>
          <w:u w:val="single"/>
        </w:rPr>
      </w:pPr>
      <w:r w:rsidDel="00000000" w:rsidR="00000000" w:rsidRPr="00000000">
        <w:rPr>
          <w:rtl w:val="0"/>
        </w:rPr>
      </w:r>
    </w:p>
    <w:p w:rsidR="00000000" w:rsidDel="00000000" w:rsidP="00000000" w:rsidRDefault="00000000" w:rsidRPr="00000000" w14:paraId="000005BC">
      <w:pPr>
        <w:jc w:val="center"/>
        <w:rPr>
          <w:rFonts w:ascii="Georgia" w:cs="Georgia" w:eastAsia="Georgia" w:hAnsi="Georgia"/>
          <w:b w:val="1"/>
          <w:bCs w:val="1"/>
          <w:sz w:val="22"/>
          <w:szCs w:val="22"/>
          <w:u w:val="single"/>
        </w:rPr>
      </w:pPr>
      <w:r w:rsidDel="00000000" w:rsidR="00000000" w:rsidRPr="00000000">
        <w:rPr>
          <w:rFonts w:ascii="Georgia" w:cs="Georgia" w:eastAsia="Georgia" w:hAnsi="Georgia"/>
          <w:b w:val="1"/>
          <w:bCs w:val="1"/>
          <w:sz w:val="22"/>
          <w:szCs w:val="22"/>
          <w:u w:val="single"/>
          <w:rtl w:val="0"/>
        </w:rPr>
        <w:t xml:space="preserve">Main Substantive Issue:</w:t>
      </w:r>
    </w:p>
    <w:p w:rsidR="00000000" w:rsidDel="00000000" w:rsidP="00000000" w:rsidRDefault="00000000" w:rsidRPr="00000000" w14:paraId="000005BD">
      <w:pPr>
        <w:jc w:val="center"/>
        <w:rPr>
          <w:rFonts w:ascii="Georgia" w:cs="Georgia" w:eastAsia="Georgia" w:hAnsi="Georgia"/>
          <w:b w:val="1"/>
          <w:bCs w:val="1"/>
          <w:sz w:val="22"/>
          <w:szCs w:val="22"/>
          <w:u w:val="single"/>
        </w:rPr>
      </w:pPr>
      <w:r w:rsidDel="00000000" w:rsidR="00000000" w:rsidRPr="00000000">
        <w:rPr>
          <w:rFonts w:ascii="Georgia" w:cs="Georgia" w:eastAsia="Georgia" w:hAnsi="Georgia"/>
          <w:b w:val="1"/>
          <w:bCs w:val="1"/>
          <w:sz w:val="22"/>
          <w:szCs w:val="22"/>
          <w:u w:val="single"/>
          <w:rtl w:val="0"/>
        </w:rPr>
        <w:t xml:space="preserve">Grave Abuse of Discretion</w:t>
      </w:r>
    </w:p>
    <w:p w:rsidR="00000000" w:rsidDel="00000000" w:rsidP="00000000" w:rsidRDefault="00000000" w:rsidRPr="00000000" w14:paraId="000005BE">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BF">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1. Identity, Existence and Eligibility of MPC as a Bidder</w:t>
      </w:r>
    </w:p>
    <w:p w:rsidR="00000000" w:rsidDel="00000000" w:rsidP="00000000" w:rsidRDefault="00000000" w:rsidRPr="00000000" w14:paraId="000005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respondents insisted that the bidder could not have been Mega Pacific eSolutions, Inc. (MPEI), which had been incorporated only on February 27, 2003, or 11 days prior to the bidding itself. Rather, the bidder was Mega Pacific Consortium (MPC), of which MPEI was but a part.</w:t>
      </w:r>
    </w:p>
    <w:p w:rsidR="00000000" w:rsidDel="00000000" w:rsidP="00000000" w:rsidRDefault="00000000" w:rsidRPr="00000000" w14:paraId="000005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case of a consortium or joint venture desirous of participating in the bidding, the Eligibility Envelope would necessarily have included a copy of the joint venture agreement, the consortium agreement, the memorandum of agreement, or some other similar instrument establishing the due existence as well as composition and scope of the aggroupment. No such instrument was submitted to Comelec by MPC during the bidding process. What the latter submitted were the respective incorporation papers and financial statements of the members of the supposed consortium; and certain certificates, licenses and permits issued to them.</w:t>
      </w:r>
    </w:p>
    <w:p w:rsidR="00000000" w:rsidDel="00000000" w:rsidP="00000000" w:rsidRDefault="00000000" w:rsidRPr="00000000" w14:paraId="000005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the award of the Contract, there was no documentary or other basis for Comelec to conclude that a consortium had actually been formed amongst MPEI, SK C&amp;C and WeSolv, along with Election.com.com and ePLDT. Neither was there anything to indicate the exact relationships between and among these firms; their diverse roles, undertakings, investments and prestations — if any — relative to the project; or the precise nature and extent of their respective liabilities with respect to the Contract.</w:t>
      </w:r>
    </w:p>
    <w:p w:rsidR="00000000" w:rsidDel="00000000" w:rsidP="00000000" w:rsidRDefault="00000000" w:rsidRPr="00000000" w14:paraId="000005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brief, despite the absence of competent pre as to the existence and the eligibility of the alleged consortium (MPC), its capacity to deliver on the Court and the members’ joint and several liability therefor, Comelec nevertheless assumed that such consortium existed and was eligible. In gross violation of its own) ding rules and procedures contained in its Request Proposal, the Commission then considered the bid of MPC, to which the Contract was eventually awarded. Therein lay grave abuse of discretion by Comelec, in violation of its own bidding rules as well as of the Government Procurement Act.</w:t>
      </w:r>
    </w:p>
    <w:p w:rsidR="00000000" w:rsidDel="00000000" w:rsidP="00000000" w:rsidRDefault="00000000" w:rsidRPr="00000000" w14:paraId="000005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Instead of one multilateral agreement executed by, and effective and binding on, all the five “consortium members” — as claimed by Commissioner Florentino Tuason Jr. in open court — it turned out that there were four separate and distinct bilateral Agreements. Obviously, Comelec furnished copies thereof only after the bidding process had been terminated, as these were not included in the Eligibility Documents. The Agreements were as follows:</w:t>
      </w:r>
    </w:p>
    <w:p w:rsidR="00000000" w:rsidDel="00000000" w:rsidP="00000000" w:rsidRDefault="00000000" w:rsidRPr="00000000" w14:paraId="000005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Memorandum of Agreement (MOA) between MPEI and SK C&amp;C</w:t>
      </w:r>
    </w:p>
    <w:p w:rsidR="00000000" w:rsidDel="00000000" w:rsidP="00000000" w:rsidRDefault="00000000" w:rsidRPr="00000000" w14:paraId="000005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Memorandum of Agreement between MPEI and WeSolv</w:t>
      </w:r>
    </w:p>
    <w:p w:rsidR="00000000" w:rsidDel="00000000" w:rsidP="00000000" w:rsidRDefault="00000000" w:rsidRPr="00000000" w14:paraId="000005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“Teaming Agreement” between MPEI and Election.com Ltd.</w:t>
      </w:r>
    </w:p>
    <w:p w:rsidR="00000000" w:rsidDel="00000000" w:rsidP="00000000" w:rsidRDefault="00000000" w:rsidRPr="00000000" w14:paraId="000005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“Teaming Agreement” between MPEI and ePLDT</w:t>
      </w:r>
    </w:p>
    <w:p w:rsidR="00000000" w:rsidDel="00000000" w:rsidP="00000000" w:rsidRDefault="00000000" w:rsidRPr="00000000" w14:paraId="000005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MOAs of MPEI with WeSolv and SK C&amp;C state that their liabilities, while joint and several with MPEI, were limited only to the particular areas of work wherein their services were engaged or their products utilized. As for Election.com and ePLDT, their separate “Teaming Agreements” with MPEI specifically ascribe to them the role of subcontractor vis-a-vis MPEI as com tractor; and based on the terms of their particular agreements, neither Election.com not ePLDT was — with MPEI — jointly and severally liable to Comelec. Thus, there was no justification for anyone, much less the Com mission, to resort to the rules on partnership and partners’ liabilities.</w:t>
      </w:r>
    </w:p>
    <w:p w:rsidR="00000000" w:rsidDel="00000000" w:rsidP="00000000" w:rsidRDefault="00000000" w:rsidRPr="00000000" w14:paraId="000005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must be stressed most vigorously that the sub mission of these four bilateral Agreements to Com clk after the bidding process did nothing to eliminate grave abuse of discretion it had already committed April 15, 2003, when it chose MPC as the winning bidder.</w:t>
      </w:r>
    </w:p>
    <w:p w:rsidR="00000000" w:rsidDel="00000000" w:rsidP="00000000" w:rsidRDefault="00000000" w:rsidRPr="00000000" w14:paraId="000005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Automated Counting and Canvassing Project Contract” was executed between Comelec and MPEI — not the alleged consortium, MPC. Nowhere in that Contract was there any mention of consortium of joint venture, or of members thereof, mw less of joint and several liability. Supposedly executed sometime in May 2003, the Contract bore the notarization date June 30, 2003; and it contained the signature of Willy U. Yu signed as president of MPEI (not on behalf of MPC), along with that of the Comelec chair. The Contract provided in Section 3.2 that MPEI (not MPC) was to supply the equipment and perform the services under the Contract, in accordance with the appendices thereof; nothing whatsoever was said about any consortium, joint venture or partnership.</w:t>
      </w:r>
    </w:p>
    <w:p w:rsidR="00000000" w:rsidDel="00000000" w:rsidP="00000000" w:rsidRDefault="00000000" w:rsidRPr="00000000" w14:paraId="000005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Kilosbayan v. Guingona</w:t>
      </w:r>
      <w:r w:rsidDel="00000000" w:rsidR="00000000" w:rsidRPr="00000000">
        <w:rPr>
          <w:rFonts w:ascii="Georgia" w:cs="Georgia" w:eastAsia="Georgia" w:hAnsi="Georgia"/>
          <w:sz w:val="22"/>
          <w:szCs w:val="22"/>
          <w:rtl w:val="0"/>
        </w:rPr>
        <w:t xml:space="preserve">, the Court defined joint venture as “an association of persons or companies jointly undertaking some commercial enterprise; generally, all contribute assets and share risks. It requires a community of interest in the performance of the subject matter, a right to direct and govern the policy in connection therewith, and [a] duty, which may be altered by agreement to share both in profit and losses.”</w:t>
      </w:r>
    </w:p>
    <w:p w:rsidR="00000000" w:rsidDel="00000000" w:rsidP="00000000" w:rsidRDefault="00000000" w:rsidRPr="00000000" w14:paraId="000005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the automation Contract with (Comelec was not executed by the “consortium” MPC ~ ot by MPEI for and on behalf of MPC — but by MPEI, period. The Contract did not mention any consortium or members thereof. This fact alone contradated all the suppositions about a joint undertaking that would normally apply to a consortium: that it was a commercial enterprise involving a community of interest; and a sparing of risks, profits and losses, and so on.</w:t>
      </w:r>
    </w:p>
    <w:p w:rsidR="00000000" w:rsidDel="00000000" w:rsidP="00000000" w:rsidRDefault="00000000" w:rsidRPr="00000000" w14:paraId="000005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Neither of the two MPEI Agreements with WeSolv and SK C&amp;C contained any specifics or details as to the exact nature and scope of the parties’ respective undertakings, performances and deliverables under the Agreement relative to the automation project. Likewise, the two Agreements were bereft of pesos-and-centavos data as to the amount of investment each party contributed its respective share in the revenues and/or profit, and so forth — all of which were normal for agreements of this nature. Yet, according to public and private respondents, the participation of MPEI, WeSolv and SK C&amp;C comprised 90 percent of the election automation project which was worth about P1.3 billion. </w:t>
      </w:r>
    </w:p>
    <w:p w:rsidR="00000000" w:rsidDel="00000000" w:rsidP="00000000" w:rsidRDefault="00000000" w:rsidRPr="00000000" w14:paraId="000005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separate “Teaming Agreements” entered into by Election.com and ePLDT with MPEI for the remaining 10 percent of the project were ironically much longer and more detailed than the MOAs discussed earlier. Although specifically ascribing to them the role of subcontractor vis-a-vis MPEI as contractor, these agreements were likewise completely devoid of any pricing data (payment terms. Again, based on the terms of their particular Agreements, neither Election.com nor ePLDT was —— with MPEI — jointly and severally liable to Comelec.</w:t>
      </w:r>
    </w:p>
    <w:p w:rsidR="00000000" w:rsidDel="00000000" w:rsidP="00000000" w:rsidRDefault="00000000" w:rsidRPr="00000000" w14:paraId="000005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Absent any clear-cut statement as to the ex# nature and scope of the parties’ respective undertakings commitments, deliverables and covenants, one part another could easily dodge its obligation and deny contest its liability under the Agreement, or claim that it was the other party that should have delivered but failed to.</w:t>
      </w:r>
    </w:p>
    <w:p w:rsidR="00000000" w:rsidDel="00000000" w:rsidP="00000000" w:rsidRDefault="00000000" w:rsidRPr="00000000" w14:paraId="000005D1">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D2">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2. Failure of the Automated Counting Machines to Pass Technical Tests</w:t>
      </w:r>
    </w:p>
    <w:p w:rsidR="00000000" w:rsidDel="00000000" w:rsidP="00000000" w:rsidRDefault="00000000" w:rsidRPr="00000000" w14:paraId="000005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BAC Report said: “Based on the 14 April 2003 report (Table 6) of the DOST, it appears that both MegaPacific and TIM (Total Information Management Corporation) failed to meet some of the requirements. Below is a comparative presentation of the requirements wherein Mega-Pacific or TIM or both of them failed: x x x.” What followed was a list of “key requirements,” referring to technical requirements, and an indication of which of the two bidders had failed to meet them.</w:t>
      </w:r>
    </w:p>
    <w:p w:rsidR="00000000" w:rsidDel="00000000" w:rsidP="00000000" w:rsidRDefault="00000000" w:rsidRPr="00000000" w14:paraId="000005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of the key requirements was that the counting machines were to have an accuracy rating of at least 99.9995 percent. The BAC Report indicated that both Mega Pacific and TIMC had failed to meet this standard.</w:t>
      </w:r>
    </w:p>
    <w:p w:rsidR="00000000" w:rsidDel="00000000" w:rsidP="00000000" w:rsidRDefault="00000000" w:rsidRPr="00000000" w14:paraId="000005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stressed that the essence of public bid-(ding was violated by the practice of requiring very high standards or unrealistic specifications that could not be met — like the 99.9995 percent accuracy rating in this case — only to water them down after the bid had been awarded. Such scheme, which discouraged the entry of prospective bona fide bidders, was in fact a sure indication of fraud in the bidding and designed to eliminate fair competition. If no bidder met the mandatory requirements, standards or specifications, then a failed biddy should have been declared and no award made.</w:t>
      </w:r>
    </w:p>
    <w:p w:rsidR="00000000" w:rsidDel="00000000" w:rsidP="00000000" w:rsidRDefault="00000000" w:rsidRPr="00000000" w14:paraId="000005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BAC Report further indicated that MPC and TIMC had both failed to meet another key requirement — for the counting machine’s software program to be able to detect previously downloaded precinct results and to prevent these from being entered again into the counting machine. The same was true with respect to the ability to detect previously downloaded city/municipal as well as provincial/district results and prevent them from being reentered into the system.</w:t>
      </w:r>
    </w:p>
    <w:p w:rsidR="00000000" w:rsidDel="00000000" w:rsidP="00000000" w:rsidRDefault="00000000" w:rsidRPr="00000000" w14:paraId="000005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Again, Comelec chose to ignore this crucial deficiency, which should have been a cause for the grave concern. During the elections, unscrupulous persons could take advantage of and exploit such deficiency by repeatedly downloading and feeding into the computers the results favorable to a particular candidate or candidates. The country would have thus been confronted with the grim prospect of election fraud on a massive scale by means of just a few key strokes.</w:t>
      </w:r>
    </w:p>
    <w:p w:rsidR="00000000" w:rsidDel="00000000" w:rsidP="00000000" w:rsidRDefault="00000000" w:rsidRPr="00000000" w14:paraId="000005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the BAC Report, the ACMs of both bidders were unable to print out the audit trail without any loss of data. In the case of MPC, the audit trail system was “not yet incorporated” into its ACMs. This particular deficiency was significant to the cause of free and credible elections. The purpose of requiring aul trails was to enable Comelec to trace and verify the idea identities of the ACM operators responsible for data er and downloading, as well as the times when the various data were downloaded into the canvassing system, in order to forestall fraud and to identify the perpetrators. In fact, it was a mandatory feature required under Section 7 of RA 8436.</w:t>
      </w:r>
    </w:p>
    <w:p w:rsidR="00000000" w:rsidDel="00000000" w:rsidP="00000000" w:rsidRDefault="00000000" w:rsidRPr="00000000" w14:paraId="000005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really added to the Court’s dismay was the admission made by Commissioner Resurreccion Borra during the Oral Argument that the software then being used by Comelec was merely the “demo” version, inasmuch as the final one that would actually be used in the election was still being developed. It was not clear when the final version of the software would be ready for testing and deployment. It seemed to the Court that Comelec was just keeping its fingers crossed and hoping that the final product would work.</w:t>
      </w:r>
    </w:p>
    <w:p w:rsidR="00000000" w:rsidDel="00000000" w:rsidP="00000000" w:rsidRDefault="00000000" w:rsidRPr="00000000" w14:paraId="000005DA">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DB">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3. Effect of Remedial Measures and Retestings Undertaken after the Award</w:t>
      </w:r>
    </w:p>
    <w:p w:rsidR="00000000" w:rsidDel="00000000" w:rsidP="00000000" w:rsidRDefault="00000000" w:rsidRPr="00000000" w14:paraId="000005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hundred percent testing of all machines (testing of every single unit) would not serve to eradicate the grave abuse of discretion already committed by Comelec when it awarded the Contract on April 15, 2003, despite the obvious and admitted flaws in the bidding process, the failure of the “winning bidder” to qualify, and the inability of the ACMs and the intended software to meet the bid requirements and rules.</w:t>
      </w:r>
    </w:p>
    <w:p w:rsidR="00000000" w:rsidDel="00000000" w:rsidP="00000000" w:rsidRDefault="00000000" w:rsidRPr="00000000" w14:paraId="000005D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D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4. Further Flaws </w:t>
      </w:r>
    </w:p>
    <w:p w:rsidR="00000000" w:rsidDel="00000000" w:rsidP="00000000" w:rsidRDefault="00000000" w:rsidRPr="00000000" w14:paraId="000005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December 29, 2003 submission to the Court in response to the latter’s December 9, 2003 Resolution, the Comelec disclosed for the very first time that Phase II of the Automated Counting and Canvassing Project also involved the development of three types of software for (1) the evaluation of technical bids, (2) the testing and acceptance of procedures, and (3) election day use. The Commission explained: “In addition to the presentation of the ACM hardware, the bidders were required to develop a ‘base’ software program that will enable the ACM to function properly. Since the software program utilized during the evaluation of bids is not the actual software program to be employed on election day, there being two (2) other types of software programs that will still have to be developed and thoroughly tested prior to actual election day use, defects in the ‘base’ software that can be readily corrected by reprogramming are considered minor in nature, and may therefore be waived.”</w:t>
      </w:r>
    </w:p>
    <w:p w:rsidR="00000000" w:rsidDel="00000000" w:rsidP="00000000" w:rsidRDefault="00000000" w:rsidRPr="00000000" w14:paraId="000005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Comelec evaluated the bids and decided to award the Contract to the “winning” bidder, partly on the basis of the operation of the ACMs running a “base” software, which was nothing but a sample or demo version, not the actual one that would be used on election day. Keeping in mind that the Contract also involved the acquisition of ACMs or hardware, it was then even clearer that the Contract had been awarded without Comelec having seen — much less evaluated — the final product that would be utilized come election day.</w:t>
      </w:r>
    </w:p>
    <w:p w:rsidR="00000000" w:rsidDel="00000000" w:rsidP="00000000" w:rsidRDefault="00000000" w:rsidRPr="00000000" w14:paraId="000005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Phase II of the Automated Counting and Canvassing Project also involved the development of three types of software for (1) the evaluation of technical bids, (2) the testing and acceptance of procedures, and (3) election day use. The Commission explained: “In addition to the presentation of the ACM hardware, the bidders were required to develop a ‘base’ software program that will enable the ACM to function properly. Since the software program utilized during the evaluation of bids is not the actual software program to be employed on election day, there being two (2) other types of software programs that will still have to be developed and thoroughly tested prior to actual election day use, defects in the ‘base’ software that can be readily corrected by reprogramming are considered minor in nature, and may therefore be waived.”</w:t>
      </w:r>
    </w:p>
    <w:p w:rsidR="00000000" w:rsidDel="00000000" w:rsidP="00000000" w:rsidRDefault="00000000" w:rsidRPr="00000000" w14:paraId="000005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response to the concerns expressed by this Court, Comelec professed: “Since the software program is an inherent element in the automated counting system, the certification issued by the MIRDC-DOST that one thousand nine hundred seventy-three (1,973) units passed the acceptance test procedures is an official recognition by the MIRDC-DOST that the software component of the automated election system, which has been reprogrammed to comply with the provisions of Republic Act No. 8436 as prescribed in the Ad Hoc Technical Evaluation Committee’s ACM Testing and Acceptance Manual, has passed the MIRDC-DOST tests.”</w:t>
      </w:r>
    </w:p>
    <w:p w:rsidR="00000000" w:rsidDel="00000000" w:rsidP="00000000" w:rsidRDefault="00000000" w:rsidRPr="00000000" w14:paraId="000005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scrutiny of the December 15, 2003 MIRDC-DOST letter¹⁵ that Comelec had relied upon did not justify its grand conclusion. The letter reads:</w:t>
      </w:r>
    </w:p>
    <w:p w:rsidR="00000000" w:rsidDel="00000000" w:rsidP="00000000" w:rsidRDefault="00000000" w:rsidRPr="00000000" w14:paraId="000005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“Dear Commissioner Borra:</w:t>
      </w:r>
    </w:p>
    <w:p w:rsidR="00000000" w:rsidDel="00000000" w:rsidP="00000000" w:rsidRDefault="00000000" w:rsidRPr="00000000" w14:paraId="000005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pleased to submit 11 DOST Test Certifications representing 11 lots and covering 158 units of automated counting machines (ACMs) that we have tested from 02-12 December 2003.</w:t>
      </w:r>
    </w:p>
    <w:p w:rsidR="00000000" w:rsidDel="00000000" w:rsidP="00000000" w:rsidRDefault="00000000" w:rsidRPr="00000000" w14:paraId="000005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date, we have tested all the 1,991 units of ACMs, broken down as follows:</w:t>
      </w:r>
    </w:p>
    <w:p w:rsidR="00000000" w:rsidDel="00000000" w:rsidP="00000000" w:rsidRDefault="00000000" w:rsidRPr="00000000" w14:paraId="000005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1st batch - 30 units</w:t>
        <w:tab/>
        <w:t xml:space="preserve">4th batch - 438 units </w:t>
      </w:r>
    </w:p>
    <w:p w:rsidR="00000000" w:rsidDel="00000000" w:rsidP="00000000" w:rsidRDefault="00000000" w:rsidRPr="00000000" w14:paraId="000005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2nd batch - 288 units </w:t>
        <w:tab/>
        <w:t xml:space="preserve">5th batch - 438 units </w:t>
      </w:r>
    </w:p>
    <w:p w:rsidR="00000000" w:rsidDel="00000000" w:rsidP="00000000" w:rsidRDefault="00000000" w:rsidRPr="00000000" w14:paraId="000005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3rd batch - 414 units </w:t>
        <w:tab/>
        <w:t xml:space="preserve">6th batch - 383 units</w:t>
      </w:r>
    </w:p>
    <w:p w:rsidR="00000000" w:rsidDel="00000000" w:rsidP="00000000" w:rsidRDefault="00000000" w:rsidRPr="00000000" w14:paraId="000005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should be noted that a total of 18 units have failed the test. Out of these 18 units, only one (1) unit has failed the retest.</w:t>
      </w:r>
    </w:p>
    <w:p w:rsidR="00000000" w:rsidDel="00000000" w:rsidP="00000000" w:rsidRDefault="00000000" w:rsidRPr="00000000" w14:paraId="000005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“Thank you and we hope you will find everything in order.”</w:t>
      </w:r>
    </w:p>
    <w:p w:rsidR="00000000" w:rsidDel="00000000" w:rsidP="00000000" w:rsidRDefault="00000000" w:rsidRPr="00000000" w14:paraId="000005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a cursory glance at the foregoing letter would show that it completely lacked any support of Comel contention that the “software component of the automated election system x x x has been reprogrammed to comply with” RA 8436 and “has passed the MIRDC-DOST tests.” In fact, the letter apparently referred to the testing of the ACMs or the hardware, not the software program. The fact that a total of 1,973 machines had ultimately passed the MIRDC-DOST tests did by itself serve as an endorsement of the soundness of the software program, much less as proof that it had been reprogrammed.</w:t>
      </w:r>
    </w:p>
    <w:p w:rsidR="00000000" w:rsidDel="00000000" w:rsidP="00000000" w:rsidRDefault="00000000" w:rsidRPr="00000000" w14:paraId="000005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Commission further said that before the software could be utilized on election day, it would require “customization” through the addition of data — like the list of candidates, project of precincts, and so on. And inasmuch as those data would become available only in January 2004 anyway, there was therefore no perceived need on Comelec’s part to rush the supplier into producing the final (or near-final) version of the software before then; and the software needed for the electoral exercise could have been continuously developed, tested, adjusted and perfected, practically all the way up to election day.</w:t>
      </w:r>
    </w:p>
    <w:p w:rsidR="00000000" w:rsidDel="00000000" w:rsidP="00000000" w:rsidRDefault="00000000" w:rsidRPr="00000000" w14:paraId="000005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such jumbled ratiocinations completely negate the rationale underlying the bidding process mandated by law. It was clear that the Commission had further desecrated the law on public bidding by permitting the winning bidder to change and alter the subject of the Contract (the software), in effect allowing a substantive amendment without public bidding.</w:t>
      </w:r>
    </w:p>
    <w:p w:rsidR="00000000" w:rsidDel="00000000" w:rsidP="00000000" w:rsidRDefault="00000000" w:rsidRPr="00000000" w14:paraId="000005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Such stance was contrary to settled jurisprudence requiring the strict application of rules, regulations and guidelines for public bidding so as to place each bidder — actual or potential — on the same footing. The essence of public bidding is, after all, the opportunity for fair competition and a fair basis for the precise comparison of bids. In common parlance, public bidding aims (to “level the playing field.” That means each bidder must bid under the same conditions and be subject to the same guidelines, requirements and limitations, so that best offer or lowest bid may be determined — all other things being equal.</w:t>
      </w:r>
    </w:p>
    <w:p w:rsidR="00000000" w:rsidDel="00000000" w:rsidP="00000000" w:rsidRDefault="00000000" w:rsidRPr="00000000" w14:paraId="000005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it was contrary to the very concept of public bidding to permit a variance between the condition under which bids were invited and those under which proposals were submitted and approved; or, as in th: case, the conditions under which the bid was won and those under which the awarded Contract was to be com: plied with. The substantive amendment of the Contract “bidded” out — without any public bidding or after the bidding process had been concluded — was violative 0 the public policy on public biddings, as well as the spirit and intent of RA 8436. The very rationale of public bidding was totally subverted by the Commission.</w:t>
      </w:r>
    </w:p>
    <w:p w:rsidR="00000000" w:rsidDel="00000000" w:rsidP="00000000" w:rsidRDefault="00000000" w:rsidRPr="00000000" w14:paraId="000005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quote the Epilogue I wrote in closing the Decision:</w:t>
      </w:r>
    </w:p>
    <w:p w:rsidR="00000000" w:rsidDel="00000000" w:rsidP="00000000" w:rsidRDefault="00000000" w:rsidRPr="00000000" w14:paraId="000005F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3">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“Epilogue</w:t>
      </w:r>
    </w:p>
    <w:p w:rsidR="00000000" w:rsidDel="00000000" w:rsidP="00000000" w:rsidRDefault="00000000" w:rsidRPr="00000000" w14:paraId="000005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“Once again, the Court finds itself at the crossroads of our nation’s history. At stake in this controversy is not just the business of a computer supplier, or a questionable proclamation by Comelec of one or more public officials. Neither is it about whether this country should switch from the manual to the automated system of counting and canvassing votes. At its core is the ability and capacity of the Commission on Elections to perform properly, legally and prudently its legal mandate to implement the transition from manual to automated elections.</w:t>
      </w:r>
    </w:p>
    <w:p w:rsidR="00000000" w:rsidDel="00000000" w:rsidP="00000000" w:rsidRDefault="00000000" w:rsidRPr="00000000" w14:paraId="000005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“Unfortunately, the Comelec has failed to measure up to this historic task. As stated at the start of this Decision, Comelec has not merely gravely abused its discretion in awarding the Contract for the automation of the counting and canvassing of the ballots. It has also put at grave risk the holding of credible and peaceful elections by shoddily accepting electronic hardware and software that admittedly failed to pass legally mandated technical requirements. Inadequate as they are, the remedies it proffers post facto do not cure the grave abuse of discretion it already committed (1) on April 15, 2003, when it illegally made the award; and (2) “sometime” in May 2003 when it executed the Contract for the purchase of defective machines and nonexistent software from a non-eligible bidder.</w:t>
      </w:r>
    </w:p>
    <w:p w:rsidR="00000000" w:rsidDel="00000000" w:rsidP="00000000" w:rsidRDefault="00000000" w:rsidRPr="00000000" w14:paraId="000005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these reasons, the Court finds it totally unacceptable and unconscionable to place its imprimatur on this void and illegal transaction that seriously endangers the breakdown of our electoral system. For this Court to cop out and to close its eyes to these illegal transactions, while convenient, would be to abandon its constitutional duty of safeguarding public interest.</w:t>
      </w:r>
    </w:p>
    <w:p w:rsidR="00000000" w:rsidDel="00000000" w:rsidP="00000000" w:rsidRDefault="00000000" w:rsidRPr="00000000" w14:paraId="000005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necessary consequence of such nullity and illegality, the purchase of the machines and all appurtenances thereto including the still-to-be-produced (or in Comelec’s words, to be “reprogrammed”) software, as well as all the payments made therefor, have no basis whatsoever in law. The public funds expended pursuant to the void Resolution and Contract must therefore be recovered from the payees and/or from the persons who made possible the illegal disbursements, without prejudice to possible criminal prosecution against them.</w:t>
      </w:r>
    </w:p>
    <w:p w:rsidR="00000000" w:rsidDel="00000000" w:rsidP="00000000" w:rsidRDefault="00000000" w:rsidRPr="00000000" w14:paraId="000005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Comelec and its officials concerned must bear full responsibility for the failed bidding and award, and be held accountable for the electoral mess wrought by their grave abuse of discretion in the performance of their functions. ‘The State, of course, is not bound by the mistakes and illegalities. of its agents and servants.</w:t>
      </w:r>
    </w:p>
    <w:p w:rsidR="00000000" w:rsidDel="00000000" w:rsidP="00000000" w:rsidRDefault="00000000" w:rsidRPr="00000000" w14:paraId="000005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our country needs to transcend our slow, manual and archaic electoral process. But before it can do so, it must first have a diligent and competent electoral agency that can properly and prudently implement a well-conceived automated election system.</w:t>
      </w:r>
    </w:p>
    <w:p w:rsidR="00000000" w:rsidDel="00000000" w:rsidP="00000000" w:rsidRDefault="00000000" w:rsidRPr="00000000" w14:paraId="000005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bottom, before the country can hope to have a speedy and fraud-free automated election, it must first be able to procure the proper computerized hardware and software legally, based on a transparent and valid system of public bidding. As in any democratic system, the ultimate goal of automating elections must be achieved by a legal, valid and above-board process of acquiring the necessary tools and skills therefor. Though the Philippines needs an automated electoral process, it cannot accept just any system shoved into its bosom through improper and illegal methods. As the saying goes, the end never justifies the means. Penumbral contracting will not produce enlightened results.”</w:t>
      </w:r>
    </w:p>
    <w:p w:rsidR="00000000" w:rsidDel="00000000" w:rsidP="00000000" w:rsidRDefault="00000000" w:rsidRPr="00000000" w14:paraId="000005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conclusion, the Decision disposed thus:</w:t>
      </w:r>
    </w:p>
    <w:p w:rsidR="00000000" w:rsidDel="00000000" w:rsidP="00000000" w:rsidRDefault="00000000" w:rsidRPr="00000000" w14:paraId="000005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“WHEREFORE, the Petition is GRANTED. The Court hereby declares and VOID Comelec Resolution No. 6074 awarding the contract for Phase I of the AES to Mega Pacific Consortium (MPC). Also declared null and void is the subject Contract executed between Comelec and Mega Pacific eSolutions (MPEI). Comelec is further ORDERED to refrain from implementing any other contract of agreement entered into with regard to this project.</w:t>
      </w:r>
    </w:p>
    <w:p w:rsidR="00000000" w:rsidDel="00000000" w:rsidP="00000000" w:rsidRDefault="00000000" w:rsidRPr="00000000" w14:paraId="000005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a copy of this Decision be furnished to the Office of the Ombudsman which shall determine the criminal liability, if any, of the public officials (and conspiring private individuals, if any) involved in the subject Resolution and Contract. Let the Office of the Solicitor General also take measures to protect the government and vindicate public interest from the ill effects of the illegal disbursements of public funds made by reason of the void Resolution and Contract.”</w:t>
      </w:r>
    </w:p>
    <w:p w:rsidR="00000000" w:rsidDel="00000000" w:rsidP="00000000" w:rsidRDefault="00000000" w:rsidRPr="00000000" w14:paraId="000005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Several members of the Court wrote Separate Opinions, which I will now summarize.</w:t>
      </w:r>
    </w:p>
    <w:p w:rsidR="00000000" w:rsidDel="00000000" w:rsidP="00000000" w:rsidRDefault="00000000" w:rsidRPr="00000000" w14:paraId="000005FF">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0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Santiago Concurrence</w:t>
      </w:r>
    </w:p>
    <w:p w:rsidR="00000000" w:rsidDel="00000000" w:rsidP="00000000" w:rsidRDefault="00000000" w:rsidRPr="00000000" w14:paraId="000006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Justice Consuelo Ynares-Santiago, there were three main grounds for granting the Petition. First, the special circumstances availing in the case warranted the relaxation of the rule on exhaustion of administrative remedies. Second, the Comelec gravely abused its discretion when it clearly contracted with a non-eligible entity; therefore, the contract for the automated counting system was null and void. Finally, even assuming the eligibility of the other contracting party, the Comelec gravely abused its discretion when it changed the technical requirements for accuracy of the automated machines and software, an offense that warranted the nullification of the Contract.</w:t>
      </w:r>
    </w:p>
    <w:p w:rsidR="00000000" w:rsidDel="00000000" w:rsidP="00000000" w:rsidRDefault="00000000" w:rsidRPr="00000000" w14:paraId="000006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principle of exhaustion of administrative remedies, said Justice Santiago, was not an ironclad rule. That doctrine was relative, and its flexibility was called for by the peculiarity or uniqueness of the factual and circumstantial settings of a case.</w:t>
      </w:r>
    </w:p>
    <w:p w:rsidR="00000000" w:rsidDel="00000000" w:rsidP="00000000" w:rsidRDefault="00000000" w:rsidRPr="00000000" w14:paraId="000006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there was no plainer example of a case in which the issues were of transcendental importance. The preservation of an honest, upright system of electing our nation’s public officers bore urgent public interest considerations. Moreover, the administrative action involved here was patently illegal, amounting to lack or excess of jurisdiction.</w:t>
      </w:r>
    </w:p>
    <w:p w:rsidR="00000000" w:rsidDel="00000000" w:rsidP="00000000" w:rsidRDefault="00000000" w:rsidRPr="00000000" w14:paraId="000006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fact that WeSolve, SK C&amp;C Election.com and ePLDT had bound themselves to MPEI: did not mean that a joint venture was thereby executed. These individual entities were merely the sub-contracts of MPEI, and their liability for any breach was only to MPEI.</w:t>
      </w:r>
    </w:p>
    <w:p w:rsidR="00000000" w:rsidDel="00000000" w:rsidP="00000000" w:rsidRDefault="00000000" w:rsidRPr="00000000" w14:paraId="000006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Conspicuously absent from the records of this case were documents that would demonstrate that the individual members of the so-called “Consortium” ha actually formed or constituted themselves into a joint venture. Unable to conclude that the “joint venture had any legal existence, Justice Santiago thus found impossible to evaluate whether the third criterion — the nationality requirement for an eligible joint venture had been met by the “Consottium.” There was also marked absence of the individual members’ intent to be jointly and severally liable for the Contract.</w:t>
      </w:r>
    </w:p>
    <w:p w:rsidR="00000000" w:rsidDel="00000000" w:rsidP="00000000" w:rsidRDefault="00000000" w:rsidRPr="00000000" w14:paraId="000006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there was a conspicuous dearth of evidence to demonstrate that there was indeed a consortium; if there was one, the specific composition thereof and the individual members’ liability to Comelec for breach of contract.</w:t>
      </w:r>
    </w:p>
    <w:p w:rsidR="00000000" w:rsidDel="00000000" w:rsidP="00000000" w:rsidRDefault="00000000" w:rsidRPr="00000000" w14:paraId="000006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it was plain that Comelec entered into the contract, not with this “Consortium,” but rather with MPEI — admittedly, an entity that would per se ineligible to bid.</w:t>
      </w:r>
    </w:p>
    <w:p w:rsidR="00000000" w:rsidDel="00000000" w:rsidP="00000000" w:rsidRDefault="00000000" w:rsidRPr="00000000" w14:paraId="000006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even if we were to concede that the Comelec had contracted with an eligible entity, it appeared that the counting machines and the ballot-counting software submitted by the “Consortium” simply failed to meet the accuracy rating of 99.9995 or better, as required by the Request for Proposal. After the bids had been submitted, the accuracy criteria were suddenly changed to 99.995 percent. Changing an eligibility requirement midstream, after bids had already been submitted, completely subverted the integrity of the bidding process and warranted the nullification of the award of the Contract ~— whether the other contracting party was MPEI of the “Consortium.”</w:t>
      </w:r>
    </w:p>
    <w:p w:rsidR="00000000" w:rsidDel="00000000" w:rsidP="00000000" w:rsidRDefault="00000000" w:rsidRPr="00000000" w14:paraId="00000609">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0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Gutierrez Concurrence</w:t>
      </w:r>
    </w:p>
    <w:p w:rsidR="00000000" w:rsidDel="00000000" w:rsidP="00000000" w:rsidRDefault="00000000" w:rsidRPr="00000000" w14:paraId="000006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Angelina Sandoval-Gutierrez explained that elections were indeed the bedrock of every democratic institution. Thus, in automating the election system, the standards must be as high as the stakes.</w:t>
      </w:r>
    </w:p>
    <w:p w:rsidR="00000000" w:rsidDel="00000000" w:rsidP="00000000" w:rsidRDefault="00000000" w:rsidRPr="00000000" w14:paraId="000006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She argued that petitioners’ recourse — prohibition and mandamus — was improper. She pointed out that it was a well-established rule, particularly in public biddings, that courts could not compel an agency to do or not to do a particular act within its prerogative or discretion. Not being ironclad, the rule admits of one noted exception — when, in the exercise of its authority, an agency gravely abuses or exceeds its jurisdiction. Judicial review may be justified on the grounds of grave abuse of discretion, arbitrary rejection of bids, and lack of freedom of competition among bidders.</w:t>
      </w:r>
    </w:p>
    <w:p w:rsidR="00000000" w:rsidDel="00000000" w:rsidP="00000000" w:rsidRDefault="00000000" w:rsidRPr="00000000" w14:paraId="000006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substantive issues may be reduced into queries: Did Comelec abuse its discretion when it allowed MPEI to participate actively in the bidding despite its failure to meet the mandatory eligibility requirement? Did Comelec abuse its discretion when it awarded the Contract to MPEI?</w:t>
      </w:r>
    </w:p>
    <w:p w:rsidR="00000000" w:rsidDel="00000000" w:rsidP="00000000" w:rsidRDefault="00000000" w:rsidRPr="00000000" w14:paraId="000006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bears stressing that MPEI was incorporated only on February 27, 2003, as evidenced by its Certificate of Incorporation. This Certificate showed that from the time Comelec issued its Invitation to Bid (January 28 2003) and its Request for Proposal (February 17, 2003 up to the time it convened the Pre-Bid Conference (February 18, 2003), MPEI was a nonexistent entity. It came into being only eleven days prior to the submission of i bid — on March 10, 2003. This fact posed a legal obstacle to its eligibility as a bidder. The Request for Proposal required the bidder to submit financial document that would establish, to the BAC’s satisfaction, its financial capability which included the following:</w:t>
      </w:r>
    </w:p>
    <w:p w:rsidR="00000000" w:rsidDel="00000000" w:rsidP="00000000" w:rsidRDefault="00000000" w:rsidRPr="00000000" w14:paraId="000006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[A]udited financial statements of the Bidder’s firm for the last three (3) calendar years, stamped ‘RECEIVED’ by the appropriate government agency, to show its capacity to finance the manufacture and supply of [goods called for and a statement or record of volumes of sales;</w:t>
      </w:r>
    </w:p>
    <w:p w:rsidR="00000000" w:rsidDel="00000000" w:rsidP="00000000" w:rsidRDefault="00000000" w:rsidRPr="00000000" w14:paraId="000006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Balance Sheet;</w:t>
      </w:r>
    </w:p>
    <w:p w:rsidR="00000000" w:rsidDel="00000000" w:rsidP="00000000" w:rsidRDefault="00000000" w:rsidRPr="00000000" w14:paraId="000006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Income Statement; and</w:t>
      </w:r>
    </w:p>
    <w:p w:rsidR="00000000" w:rsidDel="00000000" w:rsidP="00000000" w:rsidRDefault="00000000" w:rsidRPr="00000000" w14:paraId="000006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Statement of Cash Flow.”</w:t>
      </w:r>
    </w:p>
    <w:p w:rsidR="00000000" w:rsidDel="00000000" w:rsidP="00000000" w:rsidRDefault="00000000" w:rsidRPr="00000000" w14:paraId="000006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Surely, it was grave abuse of discretion on the part of Comelec to award a billion-peso Contract to an entity whose existence and eligibility was highly questionable. It raised the accomplishment of such a great undertaking as the automation of our country’s election system.</w:t>
      </w:r>
    </w:p>
    <w:p w:rsidR="00000000" w:rsidDel="00000000" w:rsidP="00000000" w:rsidRDefault="00000000" w:rsidRPr="00000000" w14:paraId="000006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requirements that MPEI failed to meet could not be considered insubstantial. They had a bearing on the required features of the automated election system under Section 7 of RA No. 8436, such as (1) the use of appropriate ballots; (2) a stand-alone machine that could count votes and an automated system that could consolidate the results immediately; (3) provisions for audit trails (4) minimum human intervention; and (5) adequate safeguards or security measures.</w:t>
      </w:r>
    </w:p>
    <w:p w:rsidR="00000000" w:rsidDel="00000000" w:rsidP="00000000" w:rsidRDefault="00000000" w:rsidRPr="00000000" w14:paraId="000006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Misplaced was Comelec’s stance that it could waive certain requirements, which concerned the integrity and the accuracy of the ACM and affected the substance and the validity of the bids. Mandatory statutory or regulatory requirements with respect to the bidding of public contracts could not be waived.</w:t>
      </w:r>
    </w:p>
    <w:p w:rsidR="00000000" w:rsidDel="00000000" w:rsidP="00000000" w:rsidRDefault="00000000" w:rsidRPr="00000000" w14:paraId="0000061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1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Dissent of Chief Justice Davide</w:t>
      </w:r>
    </w:p>
    <w:p w:rsidR="00000000" w:rsidDel="00000000" w:rsidP="00000000" w:rsidRDefault="00000000" w:rsidRPr="00000000" w14:paraId="000006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Chief Justice Hilario G. Davide Jr. opined that non-issuance by the Court of a Temporary Restraining Order showed an initial or prima facie finding that the grant of the Petition was not sufficiently justified or warranted by the allegations therein. In the meantime, the parties were not barred from performing their respective obligations under the Contract. Comelec had already paid a large portion of its contracted obligation, and the private respondent had delivered the contracted equipment for automation.</w:t>
      </w:r>
    </w:p>
    <w:p w:rsidR="00000000" w:rsidDel="00000000" w:rsidP="00000000" w:rsidRDefault="00000000" w:rsidRPr="00000000" w14:paraId="000006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to be reasonably presumed that during the same period, Comelec had focused its attention, time and resources toward the full and successful implementation of the comprehensive Automated Election System for the May 2004 elections. Setting aside the contract in question at this late hour might have an unsettling, disturbing and even destabilizing effect. </w:t>
      </w:r>
    </w:p>
    <w:p w:rsidR="00000000" w:rsidDel="00000000" w:rsidP="00000000" w:rsidRDefault="00000000" w:rsidRPr="00000000" w14:paraId="000006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Comelec would be left with insufficient time prepare for the manual electoral process, which would necessarily include the acquisition of security paper, purchase of a “dandy roll” to watermark the ballot pa per, the printing of other election forms, as well as the bidding for the ballot boxes and the acquisition thereof. Also, as there was absolutely no more time to conduct re-bidding, such a move would put to naught the law on the Automated Election System (RA 8436), as well as the Executive Orders issued for its implementation in the May 2004 elections: Executive Order No. 172 (24 January 2003), which allocated the sum of P2.5 billion; and Executive Order No. 175 (10 February 2003), the additional sum of P500 million.</w:t>
      </w:r>
    </w:p>
    <w:p w:rsidR="00000000" w:rsidDel="00000000" w:rsidP="00000000" w:rsidRDefault="00000000" w:rsidRPr="00000000" w14:paraId="000006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there was no suggestion that graft and corruption attended the bidding process, or that the contract price was excessive or unreasonable. All that the petitioners claimed was that “the bidding and the award process was fatally flawed. The public respondent acted without or in excess of its jurisdiction or with grave abuse of discretion amounting to lack or excess of jurisdiction when it awarded the project.” It might precipitate for the Contract in question to be declared void by the Court.</w:t>
      </w:r>
    </w:p>
    <w:p w:rsidR="00000000" w:rsidDel="00000000" w:rsidP="00000000" w:rsidRDefault="00000000" w:rsidRPr="00000000" w14:paraId="0000061C">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1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Dissent of Justice Vitug</w:t>
      </w:r>
    </w:p>
    <w:p w:rsidR="00000000" w:rsidDel="00000000" w:rsidP="00000000" w:rsidRDefault="00000000" w:rsidRPr="00000000" w14:paraId="000006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Justice Jose C. Vitug, undisputed facts could form the basis for the resolution of certiorari or prohibition cases involving issues affecting the jurisdiction of the tribunal, the board and the officers. In the instant Petition, an extensive inquiry into the facts would essentially be required by the enormity of the factual disputes, which include those on the eligibility of Mega Pacific to participate in the bidding process, the “veracity and effectivity” of the testing, and the technical evaluation conducted by the DOST on the automated counting machine of the bidders. An insistence that the question of jurisdiction be resolved despite unsettled factual points would be inadequate to allow an intrusion by the Court.</w:t>
      </w:r>
    </w:p>
    <w:p w:rsidR="00000000" w:rsidDel="00000000" w:rsidP="00000000" w:rsidRDefault="00000000" w:rsidRPr="00000000" w14:paraId="000006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electoral process should be of paramount and immediate concern to every Filipino. The computerization or automation of our electoral process is just as important. Nevertheless, it would have also been unwise for the Court to take on the case precipitately; after all we have been without it for decades. The opinions expressed by the justices, collectively and individually, should indeed give compelling reasons for the Commission 01 Elections to perhaps take notice and, on its own, to re-examine forthwith the assailed bidding process. </w:t>
      </w:r>
    </w:p>
    <w:p w:rsidR="00000000" w:rsidDel="00000000" w:rsidP="00000000" w:rsidRDefault="00000000" w:rsidRPr="00000000" w14:paraId="000006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2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Tinga Dissent</w:t>
      </w:r>
    </w:p>
    <w:p w:rsidR="00000000" w:rsidDel="00000000" w:rsidP="00000000" w:rsidRDefault="00000000" w:rsidRPr="00000000" w14:paraId="000006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Dante O. Tinga maintained that no constitutional provision, letter or statute was alleged to have been violated. The Court nullified the Contract for an automated election system, simply on the ground that 1 awarding it, Comelec had supposedly violated its bidding rules and engendered an unfounded apprehension that the counting machines would not work on election day. On the other hand, not one of the losing bidder joined in the Petition, as neither they nor the petitioner questioned the fairness of the price tag for the machines</w:t>
      </w:r>
    </w:p>
    <w:p w:rsidR="00000000" w:rsidDel="00000000" w:rsidP="00000000" w:rsidRDefault="00000000" w:rsidRPr="00000000" w14:paraId="0000062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allegedly disregarded the following fundamental postulates, on the basis of which this case should have been decided.</w:t>
      </w:r>
    </w:p>
    <w:p w:rsidR="00000000" w:rsidDel="00000000" w:rsidP="00000000" w:rsidRDefault="00000000" w:rsidRPr="00000000" w14:paraId="00000625">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First.</w:t>
      </w:r>
      <w:r w:rsidDel="00000000" w:rsidR="00000000" w:rsidRPr="00000000">
        <w:rPr>
          <w:rFonts w:ascii="Georgia" w:cs="Georgia" w:eastAsia="Georgia" w:hAnsi="Georgia"/>
          <w:sz w:val="22"/>
          <w:szCs w:val="22"/>
          <w:rtl w:val="0"/>
        </w:rPr>
        <w:t xml:space="preserve"> The instant original Petition was one for prohibition and mandamus under Rule 65 of the 1997 Rules of Civil Procedure. Prohibition is an extraordinary writ directed against any tribunal, corporation, board, officer or person — whether exercising judicial, quasi-judicial or ministerial functions — commanding the respondent to desist from further proceedings when these are without or in excess of the respondent’s jurisdiction. Such writ is also mandated when those proceedings are attended by grave abuse of discretion amounting to lack or excess of jurisdiction, and there is no appeal; or no other plain, speedy, and adequate remedy in the ordinary course of law.</w:t>
      </w:r>
    </w:p>
    <w:p w:rsidR="00000000" w:rsidDel="00000000" w:rsidP="00000000" w:rsidRDefault="00000000" w:rsidRPr="00000000" w14:paraId="000006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Mandamus, on the other hand, is an extraordinary writ commanding a tribunal, a corporation, a board, an officer or a person — immediately or at some other specified time — to do the act required to be done, when the respondent unlawfully neglects the performance of an act that the law specifically enjoins as a duty resulting from an office, a trust, or a station. The required act is also mandated by this writ when the respondent excludes another from the use and enjoyment of a right or an office to which the latter is entitled; and there is no other plain, speedy and adequate remedy in the ordinary course of law.</w:t>
      </w:r>
    </w:p>
    <w:p w:rsidR="00000000" w:rsidDel="00000000" w:rsidP="00000000" w:rsidRDefault="00000000" w:rsidRPr="00000000" w14:paraId="00000627">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Second. </w:t>
      </w:r>
      <w:r w:rsidDel="00000000" w:rsidR="00000000" w:rsidRPr="00000000">
        <w:rPr>
          <w:rFonts w:ascii="Georgia" w:cs="Georgia" w:eastAsia="Georgia" w:hAnsi="Georgia"/>
          <w:sz w:val="22"/>
          <w:szCs w:val="22"/>
          <w:rtl w:val="0"/>
        </w:rPr>
        <w:t xml:space="preserve">Justice Tinga opined that in deciding the instant case, the Court should consider only the undisputed or admitted facts and resolve only the specific questions raised by the parties.²² The Court was not a repository of remedies or a “super-legal-aid bureau.” It could not grant relief for every perceived violation of the law or, worse, on the basis of prophetic wisdom.</w:t>
      </w:r>
    </w:p>
    <w:p w:rsidR="00000000" w:rsidDel="00000000" w:rsidP="00000000" w:rsidRDefault="00000000" w:rsidRPr="00000000" w14:paraId="00000628">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Third.</w:t>
      </w:r>
      <w:r w:rsidDel="00000000" w:rsidR="00000000" w:rsidRPr="00000000">
        <w:rPr>
          <w:rFonts w:ascii="Georgia" w:cs="Georgia" w:eastAsia="Georgia" w:hAnsi="Georgia"/>
          <w:sz w:val="22"/>
          <w:szCs w:val="22"/>
          <w:rtl w:val="0"/>
        </w:rPr>
        <w:t xml:space="preserve"> Justice Tinga further pointed out that it was not the Court’s function to ensure actively that the automation would successfully be implemented; or that the elections would be free of fraud, violence, terrorism and other threats to the sanctity of the ballot. This duty lay primarily with Comelec.</w:t>
      </w:r>
    </w:p>
    <w:p w:rsidR="00000000" w:rsidDel="00000000" w:rsidP="00000000" w:rsidRDefault="00000000" w:rsidRPr="00000000" w14:paraId="00000629">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Fourth</w:t>
      </w:r>
      <w:r w:rsidDel="00000000" w:rsidR="00000000" w:rsidRPr="00000000">
        <w:rPr>
          <w:rFonts w:ascii="Georgia" w:cs="Georgia" w:eastAsia="Georgia" w:hAnsi="Georgia"/>
          <w:sz w:val="22"/>
          <w:szCs w:val="22"/>
          <w:rtl w:val="0"/>
        </w:rPr>
        <w:t xml:space="preserve">. The Court constantly underscored the importance of giving Comelec considerable latitude in adopting means and methods that would ensure the accomplishment of the objective for which it had been created — to promote free, orderly, honest, peaceful and credible elections. Thus, in the past the Court prudently declined to interfere with the exercise by the Commission of the latter’s administrative functions, absent any showing of grave abuse of discretion.</w:t>
      </w:r>
    </w:p>
    <w:p w:rsidR="00000000" w:rsidDel="00000000" w:rsidP="00000000" w:rsidRDefault="00000000" w:rsidRPr="00000000" w14:paraId="000006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agreed with the respondents that the petitioners failed to exhaust — or better still, avail themselves of — the administrative remedies outlined in RA 9184.</w:t>
      </w:r>
    </w:p>
    <w:p w:rsidR="00000000" w:rsidDel="00000000" w:rsidP="00000000" w:rsidRDefault="00000000" w:rsidRPr="00000000" w14:paraId="000006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no time during the entire bidding process did the petitioners question the determination of the Comelec Bids and Awards Committee that the Mega Pacific Consortium was eligible to bid. Consequently finalized was the Committee’s determination — subsequently adopted by the Comelec — that MPC was eligible to bid.</w:t>
      </w:r>
    </w:p>
    <w:p w:rsidR="00000000" w:rsidDel="00000000" w:rsidP="00000000" w:rsidRDefault="00000000" w:rsidRPr="00000000" w14:paraId="000006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noteworthy that the protest mechanism outlined in RA 9184, which allowed protests of the BAC’s decisions “in all stages of procurement,” reinforced and even institutionalized the exhaustion doctrine insofar as public bidding was concerned. The petitioners could have easily asked for a reconsideration the moment the BAC determined that MPC was eligible to bid. Failing to do so, they could have filed a protest with the Comelec en banc itself. They did neither.</w:t>
      </w:r>
    </w:p>
    <w:p w:rsidR="00000000" w:rsidDel="00000000" w:rsidP="00000000" w:rsidRDefault="00000000" w:rsidRPr="00000000" w14:paraId="000006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opinion posited that it would have been futile for the petitioners to protest/appeal the BAC Report to the Comelec chair, since the Commission had already priorly approved it. Justice Tinga argued, however, that they could have appealed directly to the Comelec en banc. After all, matters of this nature had to be decided by it as a collegial body. ‘To state that it would not act on the appeal was to state uncharitably that it would disregard its duty to respond in accordance with the Code of Ethical Conduct. The Court’s statement that the Comelec en banc made it impossible for the petitioner to make use of the administrative remedy was simply baseless. </w:t>
      </w:r>
    </w:p>
    <w:p w:rsidR="00000000" w:rsidDel="00000000" w:rsidP="00000000" w:rsidRDefault="00000000" w:rsidRPr="00000000" w14:paraId="000006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also called attention to the fact ‘that the petitioners had wasted nearly five months from the time the BAC Report was released on April 21, 2003 before they filed the instant Petition on August 6, 206 The significant time gap precluded the availability of i exceptions to the exhaustion doctrine. Thus, the premature invocation of the Court’s judicial power became fatal to their cause of action.</w:t>
      </w:r>
    </w:p>
    <w:p w:rsidR="00000000" w:rsidDel="00000000" w:rsidP="00000000" w:rsidRDefault="00000000" w:rsidRPr="00000000" w14:paraId="000006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Dissenting Opinion highlighted the supposed participation of MPC, the “consortium,” in the bidding</w:t>
      </w:r>
    </w:p>
    <w:p w:rsidR="00000000" w:rsidDel="00000000" w:rsidP="00000000" w:rsidRDefault="00000000" w:rsidRPr="00000000" w14:paraId="000006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enumerated the following documents on record:</w:t>
      </w:r>
    </w:p>
    <w:p w:rsidR="00000000" w:rsidDel="00000000" w:rsidP="00000000" w:rsidRDefault="00000000" w:rsidRPr="00000000" w14:paraId="000006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March 7, 2003 letter from MPET’s president, Willy Yu, to the Comelec Bids and Awards Committee — a letter stating that six companies had agreed to form a consortium to bid for the project. These were the Mega Pacific eSolutions, Inc.; Election.com Ltd.; ePLDT; SK C&amp;C; WeSolv Open Computing, Inc. (a subsidiary of Fujitsu Philippines, Inc.); and OracleSystem (Philippines), Inc.</w:t>
      </w:r>
    </w:p>
    <w:p w:rsidR="00000000" w:rsidDel="00000000" w:rsidP="00000000" w:rsidRDefault="00000000" w:rsidRPr="00000000" w14:paraId="000006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Agreements among the members of the consortium:</w:t>
      </w:r>
    </w:p>
    <w:p w:rsidR="00000000" w:rsidDel="00000000" w:rsidP="00000000" w:rsidRDefault="00000000" w:rsidRPr="00000000" w14:paraId="000006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Memorandum of Agreement (MOA) between MPEI and WeSolv Open Computing, Inc.</w:t>
      </w:r>
    </w:p>
    <w:p w:rsidR="00000000" w:rsidDel="00000000" w:rsidP="00000000" w:rsidRDefault="00000000" w:rsidRPr="00000000" w14:paraId="000006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Memorandum of Agreement between MPEI and SK C&amp;C</w:t>
      </w:r>
    </w:p>
    <w:p w:rsidR="00000000" w:rsidDel="00000000" w:rsidP="00000000" w:rsidRDefault="00000000" w:rsidRPr="00000000" w14:paraId="000006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Teaming Agreement between MPEI and Election.com Ltd.</w:t>
      </w:r>
    </w:p>
    <w:p w:rsidR="00000000" w:rsidDel="00000000" w:rsidP="00000000" w:rsidRDefault="00000000" w:rsidRPr="00000000" w14:paraId="000006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Agreement between MPEI and ePLDT </w:t>
      </w:r>
    </w:p>
    <w:p w:rsidR="00000000" w:rsidDel="00000000" w:rsidP="00000000" w:rsidRDefault="00000000" w:rsidRPr="00000000" w14:paraId="000006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documents all bore execution and notarization dates prior to the submission by MPC of its bid documents on March 10, 2003. The fair assumption was that the letter of MPEI’s president on behalf of MPC and the Agreements between MPEI and the members of the consortium had already been submitted to (Comelec when the BAC evaluated the bids, and that the poll body had acted upon the BAC’s recommendation and accordingly resolved to award the Contract to MPC. Any contrary conclusion had no basis in fact and was founded on pure conjecture.</w:t>
      </w:r>
    </w:p>
    <w:p w:rsidR="00000000" w:rsidDel="00000000" w:rsidP="00000000" w:rsidRDefault="00000000" w:rsidRPr="00000000" w14:paraId="000006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nowhere in the Request for Propos (RFP) was it required that a single written agreement to prove the existence of a joint venture be executed by its members. Indeed, the intention to be jointly and severally liable may be evidenced not only by a single joint venture agreement, but by supplementary documents executed by the parties signifying such intention.</w:t>
      </w:r>
    </w:p>
    <w:p w:rsidR="00000000" w:rsidDel="00000000" w:rsidP="00000000" w:rsidRDefault="00000000" w:rsidRPr="00000000" w14:paraId="000006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MPEI-WeSolv MOA authorized Mega Pacific to negotiate and sign the Contract with Comelec, provided that for products and services it would supply G the project, WeSolv would be jointly and severally liable with MPEI The MPEI-SK C&amp;C MOA contained similar provisions. </w:t>
      </w:r>
    </w:p>
    <w:p w:rsidR="00000000" w:rsidDel="00000000" w:rsidP="00000000" w:rsidRDefault="00000000" w:rsidRPr="00000000" w14:paraId="000006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REP itself had adverted to a “particular tract,’ not to the “entire Project” or “joint venture The clear signification was that all the members of t joint venture need not be solidarily liable for the ent project or joint venture; it was sufficient that the le company and the member in charge of a particular tract or aspect of the joint venture had agreed to solidarily liable.</w:t>
      </w:r>
    </w:p>
    <w:p w:rsidR="00000000" w:rsidDel="00000000" w:rsidP="00000000" w:rsidRDefault="00000000" w:rsidRPr="00000000" w14:paraId="000006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whatever perceived deficiencies there in the Supplementary Contracts entered into by and the other members of the consortium as regards their joint and several undertakings were cured — or better still, prevented from arising — by the provisions from their respective Agreements. Such Agreements established that each member of MPC was solidarily liable with the lead company, MPEI, albeit only for the particular contract or aspect of the joint venture of which it was in charge.</w:t>
      </w:r>
    </w:p>
    <w:p w:rsidR="00000000" w:rsidDel="00000000" w:rsidP="00000000" w:rsidRDefault="00000000" w:rsidRPr="00000000" w14:paraId="000006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Contract provided several options that Comelec could take in case of MPC’s breach or nonperformance of the material terms thereof. Significantly, MPEI posted a performance bond that amounted to 20 percent of the bid offer’ against which Comelec could execute in case of breach.</w:t>
      </w:r>
    </w:p>
    <w:p w:rsidR="00000000" w:rsidDel="00000000" w:rsidP="00000000" w:rsidRDefault="00000000" w:rsidRPr="00000000" w14:paraId="000006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premise that the Contract was between (Comelec and MPEI, not MPC, the Court dismissed the respondent’ use of the Contract as basis for the enforcement of the Commission’s claims against the consortium.* But the Court did so because MPEI, as lead member of the consortium, was empowered to represent WeSolv and SK C&amp;C which, along with MPEI itself, represented 90 percent of the total consortium interest. Thus, because the Contract was executed by MPEI as the authorized representative of the key members of MPC, it was as if the latter itself had been the named party thereto.</w:t>
      </w:r>
    </w:p>
    <w:p w:rsidR="00000000" w:rsidDel="00000000" w:rsidP="00000000" w:rsidRDefault="00000000" w:rsidRPr="00000000" w14:paraId="000006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the foregoing, it was clear that the absence a single, formal joint-venture agreement among all the members of the joint venture did not preclude Comelec from enforcing their liability in case of breach In any event, it could still have enforced their liability under the general provisions of the Civil Code on part nership, as correctly pointed out in the Memorandum of the Office of the Solicitor General.</w:t>
      </w:r>
    </w:p>
    <w:p w:rsidR="00000000" w:rsidDel="00000000" w:rsidP="00000000" w:rsidRDefault="00000000" w:rsidRPr="00000000" w14:paraId="000006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should be recalled that MPEI, SK C&amp;C, WeSolv Election.com.com and ePLDT represented themselves and, or allowed themselves to be represented as partners and members of MPC for purposes of bidding for the project! They were therefore liable to Comelec to the extent that it relied upon such representations.’ Their liability as partners was solidary with respect to everything cha goal) to the partnership under certain conditions. This was inescapable fact, judging from the language of their own contracts inter se or from the provisions of the Civil Code.</w:t>
      </w:r>
    </w:p>
    <w:p w:rsidR="00000000" w:rsidDel="00000000" w:rsidP="00000000" w:rsidRDefault="00000000" w:rsidRPr="00000000" w14:paraId="000006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the documents it submitted to substantiate its eligibility, MPEI had been incorporated only on February 27, 2003. Thus, it was not able to submit the required financial documents — the Audited Financial Statements for the last three years, the Balance She the Income Statement, and the Statement of Cash Flow.</w:t>
      </w:r>
    </w:p>
    <w:p w:rsidR="00000000" w:rsidDel="00000000" w:rsidP="00000000" w:rsidRDefault="00000000" w:rsidRPr="00000000" w14:paraId="000006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failure of MPEI to submit its financial documents because of its newly acquired corporate personality should not have, by itself, disqualified MPC. The purpose of requiring the submission of the financial documents was to determine the financial soundness of the bidder, as well as its capacity to perform the Contract if its bid was accepted. This purpose could have well been attained by examining the financial documents submitted by the other members of the joint venture. It was emphasized that SK C&amp;C, ePLDT and WeSolv had submitted the required financial documents. Moreover, MPEI had a paid-in capital of P300,000,000 — an amount that was substantially over and above the 10 percent equity, based on the total project cost required by the RFP.</w:t>
      </w:r>
    </w:p>
    <w:p w:rsidR="00000000" w:rsidDel="00000000" w:rsidP="00000000" w:rsidRDefault="00000000" w:rsidRPr="00000000" w14:paraId="000006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collective nature of the undertaking of the members of MPC, their contribution of assets and sharing of risks, and the community of their interests in the performance of the Contract all led to the reasonable conclusion that their collective qualifications should have been the basis for evaluating their eligibility. Practical wisdom dictated this approach, because the sheer enormity of the project rendered improbable the ability of any single entity, by itself, to undertake and to comply with all the eligibility requirements of such a project. As emphasized by the OSG, the RFP had precisely allowed bids from manufacturers, suppliers and/or distributors that formed themselves into a joint venture, in recognition of the virtual impossibility that a single entity would be able to respond to the Invitation to Bid.</w:t>
      </w:r>
    </w:p>
    <w:p w:rsidR="00000000" w:rsidDel="00000000" w:rsidP="00000000" w:rsidRDefault="00000000" w:rsidRPr="00000000" w14:paraId="000006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Noticeably, the petitioners failed to contest the qualifications of the members of the consortium in any of their pleadings. The Decision — uncharacteristically silent on this matter, except for its general objection to the inability of MPEI to submit some of the finance documents required by the RFP — seemingly conceded that they were eligible and qualified to perform the Contract.</w:t>
      </w:r>
    </w:p>
    <w:p w:rsidR="00000000" w:rsidDel="00000000" w:rsidP="00000000" w:rsidRDefault="00000000" w:rsidRPr="00000000" w14:paraId="000006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well to note that all the 1,991 ACMs supplied by MPC under the Contract were found to have satisfied the mandatory requirements of the AES, to wit: (a) the use of appropriate ballots; (b) a stand-alone machine that could count votes and an automated system that could consolidate the results immediately; (c) provision for audit trails; (d) minimum human intervention; af (e) adequate safeguards or security measures.</w:t>
      </w:r>
    </w:p>
    <w:p w:rsidR="00000000" w:rsidDel="00000000" w:rsidP="00000000" w:rsidRDefault="00000000" w:rsidRPr="00000000" w14:paraId="000006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stated in the BAC Report, the failed MPC were mere formalities in certain documentary requirements and were attributable to the software that could have been readily corrected by reprogramming. Such failed marks were not material in nature but were, at worst, merely optional features of the System. The RFP clearly authorized the BAC to waive any informal nonconformity or irregularity in a bid that did not constitute a material deviation, provided that such waiver did not prejudice or affect the relative ranking of any bidder.</w:t>
      </w:r>
    </w:p>
    <w:p w:rsidR="00000000" w:rsidDel="00000000" w:rsidP="00000000" w:rsidRDefault="00000000" w:rsidRPr="00000000" w14:paraId="000006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regards the issue relating to the accuracy rating of 99.9995 percent mandated for the counting machine by the RFP, there was no competent evidence on record that the Comelec had waived or changed the prescribed accuracy rating. In fact, in the Contract between it and MPEI, the same accuracy rating of 99.9995 percent was required. Also in its letter dated October 24, 2003, DOST clarified that upon further verification, it had found that “except for 1 ACM (with an accuracy rating of 99.998%), all of the 456 machines (including the retested 9 units) that were tested by the DOST (as of October 20, 2003) have an accuracy rating of 100 percent provided that the ballots are shaded correctly and fed into the ACMs following the right orientation.” Notably, the DOST Report itself stated that the machines were 100 percent accurate.</w:t>
      </w:r>
    </w:p>
    <w:p w:rsidR="00000000" w:rsidDel="00000000" w:rsidP="00000000" w:rsidRDefault="00000000" w:rsidRPr="00000000" w14:paraId="000006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should be emphasized that the DOST Report showed that the tested ACMs of MPC had generated audit trails that reflected the exact date and time of the ‘start and the end of the counting of ballots per precinct and also regularly generated hard and soft copies of the audit trail.“ Republic Act No. 8436 merely required that the AES should have “provisions for au trail,” which the ACMs — as tested — were able to comply with.</w:t>
      </w:r>
    </w:p>
    <w:p w:rsidR="00000000" w:rsidDel="00000000" w:rsidP="00000000" w:rsidRDefault="00000000" w:rsidRPr="00000000" w14:paraId="000006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inability of the machines to detect previously downloaded data and to prevent these from being rendered into the system, suffice it to say that this was neither a mandatory nor an optional feature of the AES under RA 8436. In any case, such a requirement was deemed satisfied, upon DOST's final favorable evaluation.</w:t>
      </w:r>
    </w:p>
    <w:p w:rsidR="00000000" w:rsidDel="00000000" w:rsidP="00000000" w:rsidRDefault="00000000" w:rsidRPr="00000000" w14:paraId="000006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view of the foregoing arguments, Justice Tinga deemed plainly injudicious the majority’s position that the Comelec should have conducted rebidding of the project. Such procedure would have been warranted on) if no bid had been received or was qualified as the lowest calculated and responsive bid. But there were more than 50 bidders for the project, out of which MPC qualified for having offered the lowest calculated and responsive bid. </w:t>
      </w:r>
    </w:p>
    <w:p w:rsidR="00000000" w:rsidDel="00000000" w:rsidP="00000000" w:rsidRDefault="00000000" w:rsidRPr="00000000" w14:paraId="000006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new bidding of the project would not have served any further purpose, because the original one had actually drawn the participation of as many bidders as were realistically possible; and considering the enormity of the project, a re-bidding thereof would not have attracted new bidders. Besides, none of the losing ones questioned the process undertaken by the BAC. ‘The logical conclusion was that they had conceded the eligibility and qualifications of MPC and deferred to (Comelec's decision to award the Contract to that consortium.</w:t>
      </w:r>
    </w:p>
    <w:p w:rsidR="00000000" w:rsidDel="00000000" w:rsidP="00000000" w:rsidRDefault="00000000" w:rsidRPr="00000000" w14:paraId="000006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most crucial point raised against the respondents was the alleged nonsubmission of the consortium Agreements before the bidding deadline. The </w:t>
      </w:r>
      <w:r w:rsidDel="00000000" w:rsidR="00000000" w:rsidRPr="00000000">
        <w:rPr>
          <w:rFonts w:ascii="Georgia" w:cs="Georgia" w:eastAsia="Georgia" w:hAnsi="Georgia"/>
          <w:i w:val="1"/>
          <w:iCs w:val="1"/>
          <w:sz w:val="22"/>
          <w:szCs w:val="22"/>
          <w:rtl w:val="0"/>
        </w:rPr>
        <w:t xml:space="preserve">ponencia</w:t>
      </w:r>
      <w:r w:rsidDel="00000000" w:rsidR="00000000" w:rsidRPr="00000000">
        <w:rPr>
          <w:rFonts w:ascii="Georgia" w:cs="Georgia" w:eastAsia="Georgia" w:hAnsi="Georgia"/>
          <w:sz w:val="22"/>
          <w:szCs w:val="22"/>
          <w:rtl w:val="0"/>
        </w:rPr>
        <w:t xml:space="preserve"> called attention to this fact no less than five times. But the assertion — which was one of fact — was debunked by the consortium Agreements themselves, which had been notarized not later than March 9, 2003, or before the bidding deadline. To ignore the public character of those documents was to ascribe bad faith unfairly to Comelec.</w:t>
      </w:r>
    </w:p>
    <w:p w:rsidR="00000000" w:rsidDel="00000000" w:rsidP="00000000" w:rsidRDefault="00000000" w:rsidRPr="00000000" w14:paraId="000006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the fact that MPEI was made party to the Contract with Comelec, it was simply because MPEI had been authorized to sign on behalf of the other consortium members.</w:t>
      </w:r>
    </w:p>
    <w:p w:rsidR="00000000" w:rsidDel="00000000" w:rsidP="00000000" w:rsidRDefault="00000000" w:rsidRPr="00000000" w14:paraId="000006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Justices Puno, Panganiban (ponente), Quisumbing, Santiago, Gutierrez, Carpio, Martinez, Morales and Callejo voted to grant the Petition. Chief Justice Davide and Justices Vitug, Corona, Azcuna and Tinga opted to dismiss it. The result was a 9-5 tally. There was one vacancy in the Court then.</w:t>
      </w:r>
    </w:p>
    <w:p w:rsidR="00000000" w:rsidDel="00000000" w:rsidP="00000000" w:rsidRDefault="00000000" w:rsidRPr="00000000" w14:paraId="0000064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F">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Resolution of the Motion for Reconsideration</w:t>
      </w:r>
    </w:p>
    <w:p w:rsidR="00000000" w:rsidDel="00000000" w:rsidP="00000000" w:rsidRDefault="00000000" w:rsidRPr="00000000" w14:paraId="000006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January 28, 2004, Comelec filed a Motion for Reconsideration, while the private respondents filed Omnibus Motion dated January 26, 2004.</w:t>
      </w:r>
    </w:p>
    <w:p w:rsidR="00000000" w:rsidDel="00000000" w:rsidP="00000000" w:rsidRDefault="00000000" w:rsidRPr="00000000" w14:paraId="000006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Essentially, the movants raised the same procedural and substantive issues already exhaustively discussed and definitively passed upon in the Decision. No compelling reasons were adduced to justify the modification or reversal of the Court’s findings and conclusion” those issues.</w:t>
      </w:r>
    </w:p>
    <w:p w:rsidR="00000000" w:rsidDel="00000000" w:rsidP="00000000" w:rsidRDefault="00000000" w:rsidRPr="00000000" w14:paraId="000006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their contention that the Decision was “grossly unfair” because it “exposed them to possible criminal prosecution,” the Court clarified that had made no prejudgment of their criminal liability, precisely directed the Ombudsman to determine criminal liability — if any — of the public official conspiring private individuals, if any), after conducting the appropriate proceedings and observing due process.</w:t>
      </w:r>
    </w:p>
    <w:p w:rsidR="00000000" w:rsidDel="00000000" w:rsidP="00000000" w:rsidRDefault="00000000" w:rsidRPr="00000000" w14:paraId="000006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public respondents further complained that while the Court had directed that their criminal and civil liabilities (if any) be determined by the ombudsman and the solicitor general, it had not given the same directive in regard to the officials involved in the Amari and the Piatco cases.</w:t>
      </w:r>
    </w:p>
    <w:p w:rsidR="00000000" w:rsidDel="00000000" w:rsidP="00000000" w:rsidRDefault="00000000" w:rsidRPr="00000000" w14:paraId="000006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that the misplaced outbursts merely showed that the Comelec commissioners and other officials concerned had “not realized the gravity of their misdeeds.” While the Contracts in the Amari and the Piatco cases were mainly commercial in nature, here — as already explained in the Decision — the “illegal, hasty and imprudent actions of the Commission have not only desecrated legal and jurisprudential norms [governing contracts and public biddings,] but have also cast serious doubts upon the poll body’s ability and capacity to conduct automated elections. Truly, the pith and soul of democracy — credible, orderly, and peaceful elections — have been put in jeopardy by the illegal and abusive acts of Comelec.”</w:t>
      </w:r>
    </w:p>
    <w:p w:rsidR="00000000" w:rsidDel="00000000" w:rsidP="00000000" w:rsidRDefault="00000000" w:rsidRPr="00000000" w14:paraId="000006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in the Amari and the Piatco cases, there was no irregular disbursement of public funds. Here, however, the government had earmarked P1.3 billion for the automation of the ballot counting and canvassing, and Comelec had already irregularly paid nearly P850 million thereof to private respondents. Certainly, public interest required the recovery of this enormous sum, and the punishment of those who might be criminally responsible therefore.</w:t>
      </w:r>
    </w:p>
    <w:p w:rsidR="00000000" w:rsidDel="00000000" w:rsidP="00000000" w:rsidRDefault="00000000" w:rsidRPr="00000000" w14:paraId="000006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the public officials involved in the Amari se had already been charged criminally. In any event, even without being expressly directed by the Court, the ombudsman — on his own — was constitutionally mandated to investigate any possible criminal liability of the officials concerned, whenever and wherever it might arise. </w:t>
      </w:r>
    </w:p>
    <w:p w:rsidR="00000000" w:rsidDel="00000000" w:rsidP="00000000" w:rsidRDefault="00000000" w:rsidRPr="00000000" w14:paraId="000006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also emphasized that contrary to the movants’ insinuation, the Decision per se had not prohibited the automation of the elections. It had merely voided the assailed Resolution and Contract for having been made and executed with inexplicable haste; in grave abuse of discretion; and in clear violation of law, of settled jurisprudence, and also of Comelec’s own bidding rules and requirements.</w:t>
      </w:r>
    </w:p>
    <w:p w:rsidR="00000000" w:rsidDel="00000000" w:rsidP="00000000" w:rsidRDefault="00000000" w:rsidRPr="00000000" w14:paraId="000006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further ruled that the prayer of the private respondents for a new hearing had no merit, they had been given more than sufficient opportunity to explain their causes through their kilometric pleadings in and their exhaustive presentations during the Oral Argument.</w:t>
      </w:r>
    </w:p>
    <w:p w:rsidR="00000000" w:rsidDel="00000000" w:rsidP="00000000" w:rsidRDefault="00000000" w:rsidRPr="00000000" w14:paraId="000006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 public respondent’s request for clarification “on the effect of herein Decision on the Resolution from Congress providing for [the] implementation of automation of elections on [a] selective basis” Resolution that the President had allegedly “not signed” — could not be answered, since it did not involve issue raised in this case, and since the Court would f render advisory opinions.</w:t>
      </w:r>
    </w:p>
    <w:p w:rsidR="00000000" w:rsidDel="00000000" w:rsidP="00000000" w:rsidRDefault="00000000" w:rsidRPr="00000000" w14:paraId="000006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foregoing reasons, the Motions were </w:t>
      </w:r>
      <w:r w:rsidDel="00000000" w:rsidR="00000000" w:rsidRPr="00000000">
        <w:rPr>
          <w:rFonts w:ascii="Georgia" w:cs="Georgia" w:eastAsia="Georgia" w:hAnsi="Georgia"/>
          <w:b w:val="1"/>
          <w:bCs w:val="1"/>
          <w:sz w:val="22"/>
          <w:szCs w:val="22"/>
          <w:rtl w:val="0"/>
        </w:rPr>
        <w:t xml:space="preserve">DENIED</w:t>
      </w:r>
      <w:r w:rsidDel="00000000" w:rsidR="00000000" w:rsidRPr="00000000">
        <w:rPr>
          <w:rFonts w:ascii="Georgia" w:cs="Georgia" w:eastAsia="Georgia" w:hAnsi="Georgia"/>
          <w:sz w:val="22"/>
          <w:szCs w:val="22"/>
          <w:rtl w:val="0"/>
        </w:rPr>
        <w:t xml:space="preserve"> with finality.</w:t>
      </w:r>
    </w:p>
    <w:p w:rsidR="00000000" w:rsidDel="00000000" w:rsidP="00000000" w:rsidRDefault="00000000" w:rsidRPr="00000000" w14:paraId="0000065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17</w:t>
      </w:r>
    </w:p>
    <w:p w:rsidR="00000000" w:rsidDel="00000000" w:rsidP="00000000" w:rsidRDefault="00000000" w:rsidRPr="00000000" w14:paraId="000006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People v. Genosa: </w:t>
      </w:r>
    </w:p>
    <w:p w:rsidR="00000000" w:rsidDel="00000000" w:rsidP="00000000" w:rsidRDefault="00000000" w:rsidRPr="00000000" w14:paraId="000006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Battered Woman Syndrome</w:t>
      </w:r>
    </w:p>
    <w:p w:rsidR="00000000" w:rsidDel="00000000" w:rsidP="00000000" w:rsidRDefault="00000000" w:rsidRPr="00000000" w14:paraId="000006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day and age of militancy and advocacy for the protection of women’s rights, </w:t>
      </w:r>
      <w:r w:rsidDel="00000000" w:rsidR="00000000" w:rsidRPr="00000000">
        <w:rPr>
          <w:rFonts w:ascii="Georgia" w:cs="Georgia" w:eastAsia="Georgia" w:hAnsi="Georgia"/>
          <w:i w:val="1"/>
          <w:iCs w:val="1"/>
          <w:sz w:val="22"/>
          <w:szCs w:val="22"/>
          <w:rtl w:val="0"/>
        </w:rPr>
        <w:t xml:space="preserve">People v. Genosa</w:t>
      </w:r>
      <w:r w:rsidDel="00000000" w:rsidR="00000000" w:rsidRPr="00000000">
        <w:rPr>
          <w:rFonts w:ascii="Georgia" w:cs="Georgia" w:eastAsia="Georgia" w:hAnsi="Georgia"/>
          <w:sz w:val="22"/>
          <w:szCs w:val="22"/>
          <w:rtl w:val="0"/>
        </w:rPr>
        <w:t xml:space="preserve"> takes center stage, because it discusses for the first time the viability of the “battered woman syndrome” as a defense in a prosecution for parricide. To be able to write the Decision in this case, I had to immerse myself in an in-depth medical and scientific study of this phenomenon, and how it was applied in relevant foreign jurisprudence.</w:t>
      </w:r>
    </w:p>
    <w:p w:rsidR="00000000" w:rsidDel="00000000" w:rsidP="00000000" w:rsidRDefault="00000000" w:rsidRPr="00000000" w14:paraId="000006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set the case in its proper perspective, let me relate the background.</w:t>
      </w:r>
    </w:p>
    <w:p w:rsidR="00000000" w:rsidDel="00000000" w:rsidP="00000000" w:rsidRDefault="00000000" w:rsidRPr="00000000" w14:paraId="0000066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6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Facts</w:t>
      </w:r>
    </w:p>
    <w:p w:rsidR="00000000" w:rsidDel="00000000" w:rsidP="00000000" w:rsidRDefault="00000000" w:rsidRPr="00000000" w14:paraId="000006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Marivic Genosa was a victim of repeated physical and verbal abuse perpetrated by her husband for over eight of their twelve years of marital union. On the evening of November 15, 1995, another such violent incident occurred despite the fact that she was eight months pregnant. This time the incident culminated 1 the death of her abusive husband, Ben Genosa.</w:t>
      </w:r>
    </w:p>
    <w:p w:rsidR="00000000" w:rsidDel="00000000" w:rsidP="00000000" w:rsidRDefault="00000000" w:rsidRPr="00000000" w14:paraId="000006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Admitting she had killed her husband, Marivic anchored her prayer for acquittal on a novel theory — the “battered woman syndrome” (BWS), which allegedly constituted self-defense.</w:t>
      </w:r>
    </w:p>
    <w:p w:rsidR="00000000" w:rsidDel="00000000" w:rsidP="00000000" w:rsidRDefault="00000000" w:rsidRPr="00000000" w14:paraId="000006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assistance of her counsel, she pleaded not guilty during her arraignment on March 3, 1997. In due course, she was tried for and convicted of parricide.</w:t>
      </w:r>
    </w:p>
    <w:p w:rsidR="00000000" w:rsidDel="00000000" w:rsidP="00000000" w:rsidRDefault="00000000" w:rsidRPr="00000000" w14:paraId="000006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there were collateral questions raised, the following were the essential legal issues: (1) whether Marivic acted in self-defense and in defense of her fetus; and (2) whether treachery attended the killing of Ben.</w:t>
      </w:r>
    </w:p>
    <w:p w:rsidR="00000000" w:rsidDel="00000000" w:rsidP="00000000" w:rsidRDefault="00000000" w:rsidRPr="00000000" w14:paraId="000006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Initially, the Court endeavored to understand and explain the theory of the battered woman syndrome While new in Philippine jurisprudence, the concept was recognized in foreign jurisdictions as a form of self-defense or at least incomplete self-defense.</w:t>
      </w:r>
    </w:p>
    <w:p w:rsidR="00000000" w:rsidDel="00000000" w:rsidP="00000000" w:rsidRDefault="00000000" w:rsidRPr="00000000" w14:paraId="0000066A">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6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Battered Woman Syndrome</w:t>
      </w:r>
    </w:p>
    <w:p w:rsidR="00000000" w:rsidDel="00000000" w:rsidP="00000000" w:rsidRDefault="00000000" w:rsidRPr="00000000" w14:paraId="000006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battered woman has been defined as one “who is repeatedly subjected to any forceful physical or psychological behavior by a man in order to coerce her to do something he wants her to do without concern for her rights. Battered women include wives of women in any form of intimate relationship with men. Furthermore, in order to be classified as a battered woman, the couple must go through the battering cycle at least twice. Any woman may find herself in an abusive relationship with a man once. If it occurs a second time, and she remains in the situation, she is defined as a battered woman.”</w:t>
      </w:r>
    </w:p>
    <w:p w:rsidR="00000000" w:rsidDel="00000000" w:rsidP="00000000" w:rsidRDefault="00000000" w:rsidRPr="00000000" w14:paraId="000006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Battered women exhibit common personality traits, such as low self-esteem; traditional beliefs about the home, the family and the female sex role; emotional dependence upon the dominant male; a tendency to accept responsibility for the batterer’s actions; and false hopes that the relationship would improve.</w:t>
      </w:r>
    </w:p>
    <w:p w:rsidR="00000000" w:rsidDel="00000000" w:rsidP="00000000" w:rsidRDefault="00000000" w:rsidRPr="00000000" w14:paraId="000006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graphically, the battered woman syndrome is characterized by the so-called “cycle of violence,” which has three phases: (1) the tension-building phase (2) the acute battering incident; and (3) the tranquil, loving (or at least nonviolent) phase.</w:t>
      </w:r>
    </w:p>
    <w:p w:rsidR="00000000" w:rsidDel="00000000" w:rsidP="00000000" w:rsidRDefault="00000000" w:rsidRPr="00000000" w14:paraId="000006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tension-building phase, minor battering occurs — it could be verbal or slight physical abuse or some other form of hostile behavior. The woman usually tries to pacify the batterer through a show of kind, nurturing behavior; or by simply staying out of his way. What actually happens is that she allows herself to be abused in ways that, to her, are comparatively in All she wants is to prevent the escalation of the violence exhibited by the batterer. This wish, however, proves to be double-edged, because her “placatory” and passive behavior legitimizes his belief that he has the right to abuse her in the first place.</w:t>
      </w:r>
    </w:p>
    <w:p w:rsidR="00000000" w:rsidDel="00000000" w:rsidP="00000000" w:rsidRDefault="00000000" w:rsidRPr="00000000" w14:paraId="000006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Each partner senses the imminent loss of control and the growing tension and despair. Exhausted from the persistent stress, the battered woman soon withdraws emotionally. But the more she becomes emotionally unavailable, the more the batterer becomes angry, oppressive and abusive. Often, at some unpredictable point the violence “spirals out of control” and leads to an acute battering incident.</w:t>
      </w:r>
    </w:p>
    <w:p w:rsidR="00000000" w:rsidDel="00000000" w:rsidP="00000000" w:rsidRDefault="00000000" w:rsidRPr="00000000" w14:paraId="000006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acute battering incident is characterized by brutality, destructiveness, and sometimes death. The battered woman deems this incident unpredictable, yet also inevitable. During this phase, she has no control; only the batterer may put an end to the violence. Its nature can be as unpredictable as the time of its explosion, and so are his reasons for ending it. The battered woman usually realizes that she cannot reason with him, and that resistance would only exacerbate her condition.</w:t>
      </w:r>
    </w:p>
    <w:p w:rsidR="00000000" w:rsidDel="00000000" w:rsidP="00000000" w:rsidRDefault="00000000" w:rsidRPr="00000000" w14:paraId="000006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this stage she has a sense of detachment from the attack and the terrible pain, although she may later clearly remember every detail. Her apparent passivity in the face of acute violence may be rationalized thus: the batterer is almost always much stronger physically, and she knows from her past painful experience that it is futile to fight back. Acute battering incidents are often very savage and out of control.</w:t>
      </w:r>
    </w:p>
    <w:p w:rsidR="00000000" w:rsidDel="00000000" w:rsidP="00000000" w:rsidRDefault="00000000" w:rsidRPr="00000000" w14:paraId="000006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final phase of the cycle of violence begins when the acute battering incident ends. During this tranquil period, a profound relief is experienced by the couple. On the one hand, the batterer may show a tender and nurturing behavior towards his partner. He knows that he has been viciously cruel and tries to make up for it, begging for her forgiveness and promising never to beat her again. On the other hand, the battered woman also (tries to convince herself that the battery will never happen again; that her partner will change for the better; and that this “good, gentle and caring man” is the real person whom she loves.</w:t>
      </w:r>
    </w:p>
    <w:p w:rsidR="00000000" w:rsidDel="00000000" w:rsidP="00000000" w:rsidRDefault="00000000" w:rsidRPr="00000000" w14:paraId="000006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battered woman usually believes that she is sole anchor of the emotional stability of the batter Sensing his isolation and despair, she feels response for his well-being, The truth, though, is that the changes of his reforming — or seeking or receiving professional help — are very slim, especially if she remains with him Yet, it is in this phase of remorseful reconciliation that she is most thoroughly tormented psychologically.</w:t>
      </w:r>
    </w:p>
    <w:p w:rsidR="00000000" w:rsidDel="00000000" w:rsidP="00000000" w:rsidRDefault="00000000" w:rsidRPr="00000000" w14:paraId="0000067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7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Illusion of Interdependency</w:t>
      </w:r>
    </w:p>
    <w:p w:rsidR="00000000" w:rsidDel="00000000" w:rsidP="00000000" w:rsidRDefault="00000000" w:rsidRPr="00000000" w14:paraId="000006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illusion of absolute interdependency is well-entrenched in a battered woman’s psyche. She and her batterer are emotionally dependent on each other — she for his nurturant behavior, he for her forgiveness. Underneath this miserable cycle of “tension, violence and forgiveness,” each partner may believe that it is better to die than to be separated. Neither one may really feel independent, capable of functioning without the other.</w:t>
      </w:r>
    </w:p>
    <w:p w:rsidR="00000000" w:rsidDel="00000000" w:rsidP="00000000" w:rsidRDefault="00000000" w:rsidRPr="00000000" w14:paraId="000006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recurring cycles of violence experienced by the abused woman, her state of mind metamorphoses.</w:t>
      </w:r>
    </w:p>
    <w:p w:rsidR="00000000" w:rsidDel="00000000" w:rsidP="00000000" w:rsidRDefault="00000000" w:rsidRPr="00000000" w14:paraId="000006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understand the syndrome properly, one’s view point should not be drawn from that of an ordinary reasonable person. What goes on in the mind of a person who has been subjected to repeated, severe beatings may not be consistent with — nay, comprehensible to — those who have not been through a similar experience. Expert opinion is essential to clarify and refute common myths and misconceptions about battered women. </w:t>
      </w:r>
    </w:p>
    <w:p w:rsidR="00000000" w:rsidDel="00000000" w:rsidP="00000000" w:rsidRDefault="00000000" w:rsidRPr="00000000" w14:paraId="000006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Lenore Walker, an American clinical psychologist, has conducted research studies on domestic violence that have had a significant impact in the United States and the United Kingdom on the treatment and the prosecution of cases in which a battered woman has been charged with the killing of her violent partner. Dr. Walker explains that the cyclical nature of the violence inflicted upon the battered woman immobilizes the latter’s “ability to act decisively in her own interests, making her feel trapped in the relationship with no means of escape.” In her years of research, Dr. Walker has found that “the abuse often escalates at the point of separation and battered women are in greater danger of dying then.”</w:t>
      </w:r>
    </w:p>
    <w:p w:rsidR="00000000" w:rsidDel="00000000" w:rsidP="00000000" w:rsidRDefault="00000000" w:rsidRPr="00000000" w14:paraId="000006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psychologist further explains that “the truth or facts of a situation turn out to be less important than the individual’s set of beliefs or perceptions concerning the situation. Battered women don’t attempt to leave the battering situation, even when it may seem to outsiders that escape is possible, because they cannot predict their own safety; they believe that nothing they or anyone else does will alter their terrible circumstances.”</w:t>
      </w:r>
    </w:p>
    <w:p w:rsidR="00000000" w:rsidDel="00000000" w:rsidP="00000000" w:rsidRDefault="00000000" w:rsidRPr="00000000" w14:paraId="000006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just as the battered woman believes that she is somehow responsible for the violent behavior of her partner, she also believes that he is capable of killing her, and that there is no escape. She feels unsafe, suffers from pervasive anxiety, and usually fails to leave the relationship. Unless a shelter is available, she stays with her husband not only because she typically lacks a means of self-support, but also because she fears that if she leaves she would be found and hurt even more.</w:t>
      </w:r>
    </w:p>
    <w:p w:rsidR="00000000" w:rsidDel="00000000" w:rsidP="00000000" w:rsidRDefault="00000000" w:rsidRPr="00000000" w14:paraId="000006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Dr. Natividad Dayan, an expert witness for the defense, there are several reasons why a battered woman does not readily leave an abusive part — poverty, self-blame and guilt arising from the latter’s belief that she provoked the violence, that she has obligation to keep the family intact at all cost for the sake of their children, and that she is the only hope for her spouse to change.</w:t>
      </w:r>
    </w:p>
    <w:p w:rsidR="00000000" w:rsidDel="00000000" w:rsidP="00000000" w:rsidRDefault="00000000" w:rsidRPr="00000000" w14:paraId="000006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expert witness, Dr. Alfredo Pajarillo, explained that “overwhelming brutality, trauma” could result in posttraumatic stress disorder, a form of “anxiety neurosis or neurologic anxietism.” After being repeatedly and severely abused, battered persons “may believe that they are essentially helpless, lacking power to change their situation. x x x [A]cute battering incidents can have the effect of stimulating the development of coping responses to the trauma at the expense of the victim's ability to muster an active response to try to escape further trauma. Furthermore, x x x the victim ceases to believe that anything she can do will have a predictable positive effect.”</w:t>
      </w:r>
    </w:p>
    <w:p w:rsidR="00000000" w:rsidDel="00000000" w:rsidP="00000000" w:rsidRDefault="00000000" w:rsidRPr="00000000" w14:paraId="0000067F">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80">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Court’s Ruling</w:t>
      </w:r>
    </w:p>
    <w:p w:rsidR="00000000" w:rsidDel="00000000" w:rsidP="00000000" w:rsidRDefault="00000000" w:rsidRPr="00000000" w14:paraId="000006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however, ruled that in the Genosa case, the defense had fallen short of proving all three phases of the “cycle of violence” supposedly characterizing the relationship of Ben and Marivic Genosa. There can be no doubt that there were acute battering incidents. In relating to the court </w:t>
      </w:r>
      <w:r w:rsidDel="00000000" w:rsidR="00000000" w:rsidRPr="00000000">
        <w:rPr>
          <w:rFonts w:ascii="Georgia" w:cs="Georgia" w:eastAsia="Georgia" w:hAnsi="Georgia"/>
          <w:i w:val="1"/>
          <w:iCs w:val="1"/>
          <w:sz w:val="22"/>
          <w:szCs w:val="22"/>
          <w:rtl w:val="0"/>
        </w:rPr>
        <w:t xml:space="preserve">a quo </w:t>
      </w:r>
      <w:r w:rsidDel="00000000" w:rsidR="00000000" w:rsidRPr="00000000">
        <w:rPr>
          <w:rFonts w:ascii="Georgia" w:cs="Georgia" w:eastAsia="Georgia" w:hAnsi="Georgia"/>
          <w:sz w:val="22"/>
          <w:szCs w:val="22"/>
          <w:rtl w:val="0"/>
        </w:rPr>
        <w:t xml:space="preserve">how the fatal incident that led to the death of Ben had started, Marivic perfectly described the tension-building phase of the cycle. She was able to explain in adequate detail the typical characteristics of that stage. That single incident, though, did not prove the existence of the syndrome. In other words, he failed to establish that in at least another battering episode in the past, she had gone through a similar pattern. It must be noted that for there to be a cycle of violence, the couple must have gone through it at least twice.</w:t>
      </w:r>
    </w:p>
    <w:p w:rsidR="00000000" w:rsidDel="00000000" w:rsidP="00000000" w:rsidRDefault="00000000" w:rsidRPr="00000000" w14:paraId="00000682">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The Court appreciated the ratiocinations given the expert witnesses for the defense. Indeed, they were q able to explain fully, albeit merely theoretically and scientifically, how the personality of the battered woman usually evolved or deteriorated as a result of repeated and severe beatings inflicted upon her by her partner or spouse. They corroborated each other's testimonies which were culled from their numerous studies of hundreds of actual cases. </w:t>
      </w:r>
      <w:r w:rsidDel="00000000" w:rsidR="00000000" w:rsidRPr="00000000">
        <w:rPr>
          <w:rFonts w:ascii="Georgia" w:cs="Georgia" w:eastAsia="Georgia" w:hAnsi="Georgia"/>
          <w:i w:val="1"/>
          <w:iCs w:val="1"/>
          <w:sz w:val="22"/>
          <w:szCs w:val="22"/>
          <w:rtl w:val="0"/>
        </w:rPr>
        <w:t xml:space="preserve">However, they failed to present in com the factual experiences and thoughts that Marivic had related them — if at all — on the basis of which they concluded that she had BWS.</w:t>
      </w:r>
    </w:p>
    <w:p w:rsidR="00000000" w:rsidDel="00000000" w:rsidP="00000000" w:rsidRDefault="00000000" w:rsidRPr="00000000" w14:paraId="0000068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8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BWS as Self-Defense</w:t>
      </w:r>
    </w:p>
    <w:p w:rsidR="00000000" w:rsidDel="00000000" w:rsidP="00000000" w:rsidRDefault="00000000" w:rsidRPr="00000000" w14:paraId="000006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the existence of the syndrome in a relationship does not in itself establish the legal right of the woman to kill her abusive partner. Evidence must still be considered in the context of self-defense.</w:t>
      </w:r>
    </w:p>
    <w:p w:rsidR="00000000" w:rsidDel="00000000" w:rsidP="00000000" w:rsidRDefault="00000000" w:rsidRPr="00000000" w14:paraId="000006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Settled in our jurisprudence is the rule that the one who resorts to self-defense must face a real threat to one’s life; and the peril sought to be avoided must be imminent and actual, not merely imaginary.</w:t>
      </w:r>
    </w:p>
    <w:p w:rsidR="00000000" w:rsidDel="00000000" w:rsidP="00000000" w:rsidRDefault="00000000" w:rsidRPr="00000000" w14:paraId="0000068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Absence of Unlawful Aggression </w:t>
      </w:r>
    </w:p>
    <w:p w:rsidR="00000000" w:rsidDel="00000000" w:rsidP="00000000" w:rsidRDefault="00000000" w:rsidRPr="00000000" w14:paraId="000006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Unlawful aggression is the most essential element of self-defense. It presupposes actual, sudden and unexpected attack — or an imminent danger thereof — on the life or safety of a person.” According to the testimony of Marivic herself, however, there was a sufficient time interval between the unlawful aggression of Ben and her fatal counterattack. She had already been able to withdraw from his violent behavior and escape to their children’s bedroom. During that time, he apparently ceased his attack and went to bed. The reality or even the imminence of the danger he posed had ended altogether. He was no longer in a position that presented an actual threat to her life or safety. Absent any unlawful aggression, there can be no self-defense — complete or incomplete.</w:t>
      </w:r>
    </w:p>
    <w:p w:rsidR="00000000" w:rsidDel="00000000" w:rsidP="00000000" w:rsidRDefault="00000000" w:rsidRPr="00000000" w14:paraId="000006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cautioned, though, that had Ben still been awaiting Marivic when she came out of their children’s bedroom — and based on past violent incidents, there was a great probability that he would still have pursued her and inflicted graver harm — then the imminence of the real threat to her life would not have ceased yet. Where the brutalized person is already suffering from BWS, further evidence of actual physical assault at the time of the killing its not require,</w:t>
      </w:r>
    </w:p>
    <w:p w:rsidR="00000000" w:rsidDel="00000000" w:rsidP="00000000" w:rsidRDefault="00000000" w:rsidRPr="00000000" w14:paraId="000006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Incidents of domestic battery usually have a predictable pattern. To require the battered person to await an obvious, deadly attack before she can defend her “would amount to sentencing her to ‘murder by installments.” Still, impending danger (based on her conduct in previous battering episodes) prior to the batterer's use of deadly force must be shown. Threatening behavior or communication can satisfy the required imminence of danger.*’ Considering such circumstances and the existence of BWS, self-defense may be appreciated.</w:t>
      </w:r>
    </w:p>
    <w:p w:rsidR="00000000" w:rsidDel="00000000" w:rsidP="00000000" w:rsidRDefault="00000000" w:rsidRPr="00000000" w14:paraId="0000068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8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Mitigating Circumstances</w:t>
      </w:r>
    </w:p>
    <w:p w:rsidR="00000000" w:rsidDel="00000000" w:rsidP="00000000" w:rsidRDefault="00000000" w:rsidRPr="00000000" w14:paraId="000006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all was not lost, the Court assured. Severe beatings repeatedly inflicted on Marivic over a period of time constituted a form of cumulative provocation that broke down her psychological resistance and self-control. This “psychological paralysis” she suffered diminished her will power, thereby entitling her to the mitigating factor under paragraphs 9 and 10 of Article 13 of the Revised Penal Code.</w:t>
      </w:r>
    </w:p>
    <w:p w:rsidR="00000000" w:rsidDel="00000000" w:rsidP="00000000" w:rsidRDefault="00000000" w:rsidRPr="00000000" w14:paraId="000006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her Psychological Evaluation Report of Marivic Dr. Dayan explained:</w:t>
      </w:r>
    </w:p>
    <w:p w:rsidR="00000000" w:rsidDel="00000000" w:rsidP="00000000" w:rsidRDefault="00000000" w:rsidRPr="00000000" w14:paraId="000006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The repeated battering Marivic experienced with her husband constitutes a form of [cumulative] provocation which broke down her psychological resistance and natural self-control. It is very clear that she developed heightened sensitivity to the sight of impending danger her husband posed continuously. Marivic truly experienced at the hands of her abuser husband a state of psychological paralysis which can only be ended by an act of violence on her part.”</w:t>
      </w:r>
    </w:p>
    <w:p w:rsidR="00000000" w:rsidDel="00000000" w:rsidP="00000000" w:rsidRDefault="00000000" w:rsidRPr="00000000" w14:paraId="000006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Dr. Pajarillo corroborates the findings of Dr. Dayan. He explained that the effect of “repetitious pain taking, repetitious battering, [and] repetitious maltreatment” as well as the severity and the prolonged administration of the battering was posttraumatic stress disorder.</w:t>
      </w:r>
    </w:p>
    <w:p w:rsidR="00000000" w:rsidDel="00000000" w:rsidP="00000000" w:rsidRDefault="00000000" w:rsidRPr="00000000" w14:paraId="000006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the cyclical nature and the severity of the violence inflicted upon Marivic resulted in a “cumulative provocation which broke down her psychological resistance and natural self-control,” her “psychological paralysis,” and “difficulty in concentrating or impairment of memory.”</w:t>
      </w:r>
    </w:p>
    <w:p w:rsidR="00000000" w:rsidDel="00000000" w:rsidP="00000000" w:rsidRDefault="00000000" w:rsidRPr="00000000" w14:paraId="00000692">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Based on the explanations of the expert witnesses, such manifestations were analogous to an illness that diminished her exercise of her will power without, however, depriving her of copiousness of her acts.</w:t>
      </w:r>
      <w:r w:rsidDel="00000000" w:rsidR="00000000" w:rsidRPr="00000000">
        <w:rPr>
          <w:rFonts w:ascii="Georgia" w:cs="Georgia" w:eastAsia="Georgia" w:hAnsi="Georgia"/>
          <w:sz w:val="22"/>
          <w:szCs w:val="22"/>
          <w:rtl w:val="0"/>
        </w:rPr>
        <w:t xml:space="preserve"> There was, thus, a resulting diminution of her freedom of action, intelligence or intent Pursuant to paragraphs 9 and 10 of Article 13 of the Revised Penal Code, this circumstance should be taken in her favor and considered as a mitigating factor.</w:t>
      </w:r>
    </w:p>
    <w:p w:rsidR="00000000" w:rsidDel="00000000" w:rsidP="00000000" w:rsidRDefault="00000000" w:rsidRPr="00000000" w14:paraId="00000693">
      <w:pP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Furthermore, Marivic should also be credited with the &amp; tenuating circumstance of having acted upon an impulse so powerful as to have naturally produced passion and obfuscation.</w:t>
      </w:r>
    </w:p>
    <w:p w:rsidR="00000000" w:rsidDel="00000000" w:rsidP="00000000" w:rsidRDefault="00000000" w:rsidRPr="00000000" w14:paraId="000006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acute battering incident, wherein Ben Genosa was the unlawful aggressor, preceded his being killed by Marivic. He had also threatened to kill her, while dragging her by the neck towards a cabinet in which he had kept a gun. It should also be recalled that she was eight months pregnant at the time. The attempt on her life was likewise on that of her fetus.</w:t>
      </w:r>
    </w:p>
    <w:p w:rsidR="00000000" w:rsidDel="00000000" w:rsidP="00000000" w:rsidRDefault="00000000" w:rsidRPr="00000000" w14:paraId="000006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Ben’s abusive and violent acts, an aggression that was directed at both her life and that of her unborn child, naturally produced passion and obfuscation that must have overcome her reason. Even though she was able to retreat to a separate room, her emotional and mental state continued. According to her, she felt her blood pressure rise; she was filled with feelings of self-pity and of fear that she and her baby were about to die. In a fit of indignation, she pried open the cabinet drawer where Ben had kept a gun, then she took the weapon and used it to shoot him.</w:t>
      </w:r>
    </w:p>
    <w:p w:rsidR="00000000" w:rsidDel="00000000" w:rsidP="00000000" w:rsidRDefault="00000000" w:rsidRPr="00000000" w14:paraId="000006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confluence of these events brought us to the conclusion that there was no considerable period of time within which Marivic could have recovered her normal equanimity. Helpful was Dr. Pajarillo’s testimony* that with “neurotic anxiety” — a psychological effect of “overwhelming brutality [or] trauma” — the victim re-lived the beating of trauma as if it were real, although she was not actually being beaten at the time. She could not control “re-experiencing the whole thing, the most vicious, and the trauma that she suffered.” She thinks “of nothing but suffering.”</w:t>
      </w:r>
    </w:p>
    <w:p w:rsidR="00000000" w:rsidDel="00000000" w:rsidP="00000000" w:rsidRDefault="00000000" w:rsidRPr="00000000" w14:paraId="000006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Such reliving, which is beyond the control of a person under similar circumstances, must have been what she experienced during the brief time interval and prevented her from recovering her normal equanimity. Accordingly, she should further be credited with the mitigating circumstance of passion and obfuscation.</w:t>
      </w:r>
    </w:p>
    <w:p w:rsidR="00000000" w:rsidDel="00000000" w:rsidP="00000000" w:rsidRDefault="00000000" w:rsidRPr="00000000" w14:paraId="0000069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9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Treachery</w:t>
      </w:r>
    </w:p>
    <w:p w:rsidR="00000000" w:rsidDel="00000000" w:rsidP="00000000" w:rsidRDefault="00000000" w:rsidRPr="00000000" w14:paraId="000006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Ruling that treachery was present in this case, the trial court imposed on Marivic the penalty of death. -inferred this qualifying circumstance merely from the fact that the lifeless body of Ben had been found lying in bed with an “open, depressed, circular” fracture located at the back of his head. As to exactly how and when he had been fatally attacked, however, the prosecution failed to establish clearly. </w:t>
      </w:r>
    </w:p>
    <w:p w:rsidR="00000000" w:rsidDel="00000000" w:rsidP="00000000" w:rsidRDefault="00000000" w:rsidRPr="00000000" w14:paraId="000006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no showing of the relative position of the two at the time of the shooting. Besides, equably axiomatic is the rule that when a killing is preceded by argument of a quarrel, treachery cannot be appreciated as a qualifying circumstance, because the deceased may be said to have been forewarned and to have an ral pated aggression from the assailant.</w:t>
      </w:r>
    </w:p>
    <w:p w:rsidR="00000000" w:rsidDel="00000000" w:rsidP="00000000" w:rsidRDefault="00000000" w:rsidRPr="00000000" w14:paraId="000006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Neither was there any showing that Marivic intentionally chose a specific means of successfully attacking her husband without any risk to herself from any retaliatory act that he might make. To the contrary, it appears that the thought of using the gun occurred to her only about the same moment when she decided to kill her batterer-spouse. In the absence of any convincing proof that she consciously and deliberately employed the method by which she committed the crime in order to ensure its execution, this Court resolved the doubt in her favor.</w:t>
      </w:r>
    </w:p>
    <w:p w:rsidR="00000000" w:rsidDel="00000000" w:rsidP="00000000" w:rsidRDefault="00000000" w:rsidRPr="00000000" w14:paraId="000006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Considering the presence of these two mitigating circumstances arising from BWS, her death sentence was vacated and reduced to “six years and one day of prision mayor as minimum; to 14 years, 8 months and 1 day of reclusion temporal as maximum. Moreover, she was qualified for release from custody on parole, because she had already served the minimum period of her penalty while under detention during the pendency of her case.</w:t>
      </w:r>
    </w:p>
    <w:p w:rsidR="00000000" w:rsidDel="00000000" w:rsidP="00000000" w:rsidRDefault="00000000" w:rsidRPr="00000000" w14:paraId="0000069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9F">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Epilogue</w:t>
      </w:r>
    </w:p>
    <w:p w:rsidR="00000000" w:rsidDel="00000000" w:rsidP="00000000" w:rsidRDefault="00000000" w:rsidRPr="00000000" w14:paraId="000006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now quote in full the Epilogue I wrote to emphasize the work that had to be done to be able to decide the case prudently.</w:t>
      </w:r>
    </w:p>
    <w:p w:rsidR="00000000" w:rsidDel="00000000" w:rsidP="00000000" w:rsidRDefault="00000000" w:rsidRPr="00000000" w14:paraId="000006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“Being a novel concept in our jurisprudence, the battered woman syndrome was neither easy nor simple to analyze and recognize vis-à-vis the given set of facts in the present case. The Court agonized on how to apply the theory as a modern-day reality. It took great effort beyond the normal manner in which decisions [were] made — on the basis of existing law and jurisprudence applicable to the proven facts. To give a just and proper resolution of the case, it endeavored to take a good look at studies conducted here and abroad in order to understand the intricacies of the syndrome and the distinct personality of the chronically abused person. Certainly, the Court has learned much. And definitely, the solicitor general and appellant's counsel, Atty. Katrina Legarda, have helped it in such learning process.</w:t>
      </w:r>
    </w:p>
    <w:p w:rsidR="00000000" w:rsidDel="00000000" w:rsidP="00000000" w:rsidRDefault="00000000" w:rsidRPr="00000000" w14:paraId="000006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our hearts empathize with re-currently battered persons, we can only work within the limits of law, jurisprudence and given facts. We cannot make or invent them. Neither can we amend the Revised Penal Code. Only Congress, in its wisdom, may do so.</w:t>
      </w:r>
    </w:p>
    <w:p w:rsidR="00000000" w:rsidDel="00000000" w:rsidP="00000000" w:rsidRDefault="00000000" w:rsidRPr="00000000" w14:paraId="000006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however, is not discounting the possibility of self-defense arising from the battered woman syndrome. We now sum up our main points. First, each of the phases of the cycle of violence must be proven to have characterized at least two battering episodes between the appellant and her intimate partner. Second, the final acute battering episode preceding the killing of the batterer must have produced in the battered person’s mind an actual fear of an imminent harm from her batterer and an honest belief that she needed to use force in order to save her life. Third, at the time of the killing, the batterer must have posed probable — not necessarily immediate and actual — grave harm to the accused, based on the history of violence perpetrated by the former against the latter. Taken altogether, these circumstances could satisfy the requisites of self-defense. Under the existing facts of the present case, however, not all of these elements were duly established.”</w:t>
      </w:r>
    </w:p>
    <w:p w:rsidR="00000000" w:rsidDel="00000000" w:rsidP="00000000" w:rsidRDefault="00000000" w:rsidRPr="00000000" w14:paraId="000006A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A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Dissenting Opinion of Justice Santiago</w:t>
      </w:r>
    </w:p>
    <w:p w:rsidR="00000000" w:rsidDel="00000000" w:rsidP="00000000" w:rsidRDefault="00000000" w:rsidRPr="00000000" w14:paraId="000006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Mme. Justice Consuelo Ynares-Santiago, the defense was able to establish the occurrence on more than one occasion of the “tension-building phase” of the cycle. To require Marivic to prove the state of mind of the deceased, as seems to be required in the ponencia, would mean that no person would ever be able to prove self-defense in a battered woman case. She could not have possibly proved whether he had felt provoked into battering her by any act or omission on her part. She could not have possibly proved that she had felt herself to be the sole support of his emotional stability and well-being. Nevertheless, she must have felt trapped and helpless in the relationship; in the end, she resorted to killing him, as no one could or did help her, whether out of fear or insensitivity, during the violent marriage she had endured.</w:t>
      </w:r>
    </w:p>
    <w:p w:rsidR="00000000" w:rsidDel="00000000" w:rsidP="00000000" w:rsidRDefault="00000000" w:rsidRPr="00000000" w14:paraId="000006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stage of “acute battering incident” was well demonstrated by the severe beatings suffered by Marivic in the hands of Ben, as well as his threats to kill her using a bolo or a cutter. The physical abuse occurred at least 3 times a week in the 11 miserable years of their marriage, 6 incidents of which were documented in her 1990 1995 medical records. The tranquil period she underwent was shown by the repeated “kiss-and-make-up episodes of their relationship. On more than five occasions, she ran to her parents’ house after violent fights with her husband, only to forgive him every time he would fetch her and promise to change.</w:t>
      </w:r>
    </w:p>
    <w:p w:rsidR="00000000" w:rsidDel="00000000" w:rsidP="00000000" w:rsidRDefault="00000000" w:rsidRPr="00000000" w14:paraId="000006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these recurring phases of the cycle of violence repentance and forgiveness developed a trauma in her mind, making her believe that a forthcoming attack from Ben would cause her death.</w:t>
      </w:r>
    </w:p>
    <w:p w:rsidR="00000000" w:rsidDel="00000000" w:rsidP="00000000" w:rsidRDefault="00000000" w:rsidRPr="00000000" w14:paraId="000006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no doubt, therefore, that Marivic was afflicted with the battered woman syndrome, and that was an apprehension of death and the instinct to defend her life and that of her unborn child that drove her to kill her husband.</w:t>
      </w:r>
    </w:p>
    <w:p w:rsidR="00000000" w:rsidDel="00000000" w:rsidP="00000000" w:rsidRDefault="00000000" w:rsidRPr="00000000" w14:paraId="000006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Traditionally, in order that self-defense may be appreciated, the unlawful aggression or attack must be imminent and actually in existence. This interpretation must, however, be reevaluated vis-à-vis the recognized inherent characteristic of the psyche of one who is afflicted with battered woman syndrome. Such a person lives in constant fear for her life and thus responds in self-defense.</w:t>
      </w:r>
    </w:p>
    <w:p w:rsidR="00000000" w:rsidDel="00000000" w:rsidP="00000000" w:rsidRDefault="00000000" w:rsidRPr="00000000" w14:paraId="000006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Once BWS and an impending danger based on the conduct of the deceased in previous battering episodes are established, the actual occurrence of an assault is no longer a condition sine qua non before self-defense may be upheld. Threatening behavior or communication can satisfy the required imminence of danger. As stated in the ponencia, to require the battered woman to await an obviously deadly attack before she can defend her life would amount to sentencing her to murder by installment.</w:t>
      </w:r>
    </w:p>
    <w:p w:rsidR="00000000" w:rsidDel="00000000" w:rsidP="00000000" w:rsidRDefault="00000000" w:rsidRPr="00000000" w14:paraId="000006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case at bar, the cycle of violence perpetrated by Ben, culminating in the physical assaults on Marivic and the attempt to shoot her when she was eight months pregnant, took the place of unlawful aggression. She was thus entitled to a complete self-defense, even if he had employed no actual violence against her at the time of the killing She had every reason to believe that he would kill her that night, not only because he had verbally threatened to kill her while attempting to get a gun from the drawer. More importantly, he had previously threatened to cut her throat with a cutter that he kept in his wallet and later actually wounded her on the wrist with a bolo.</w:t>
      </w:r>
    </w:p>
    <w:p w:rsidR="00000000" w:rsidDel="00000000" w:rsidP="00000000" w:rsidRDefault="00000000" w:rsidRPr="00000000" w14:paraId="000006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the requirement of a threatening behavioral pattern exhibited by the batterer in previous violent episodes was sufficiently satisfied. Such episodes, juxtaposed to Marivic’s affliction with BWS, justified the killing of the deceased. A state of fear was bred or created in her mind by the danger posed by his threats with the use of bladed weapons. Under such circumstances, the 1 response of a battered woman would be to defend her: self, even at the cost of taking the life of the batterer.</w:t>
      </w:r>
    </w:p>
    <w:p w:rsidR="00000000" w:rsidDel="00000000" w:rsidP="00000000" w:rsidRDefault="00000000" w:rsidRPr="00000000" w14:paraId="000006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Santiago opined that the ponencia's’ acknowledgement of the battered woman syndrome as a valid form of self-defense was a noble recognition of the plight of — and a triumph for — battered women trapped in a culture of silence, shame and fear. She further said, however, that this acknowledgment would be an empty victory if the Court were to close its eyes deliberately to the antecedents of this case.</w:t>
      </w:r>
    </w:p>
    <w:p w:rsidR="00000000" w:rsidDel="00000000" w:rsidP="00000000" w:rsidRDefault="00000000" w:rsidRPr="00000000" w14:paraId="000006AF">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B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Outcome</w:t>
      </w:r>
    </w:p>
    <w:p w:rsidR="00000000" w:rsidDel="00000000" w:rsidP="00000000" w:rsidRDefault="00000000" w:rsidRPr="00000000" w14:paraId="000006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Justice Santiago — joined by Chief Justice Davide as well as Justices Gutierrez and Martinez — vote to acquit Marivic Genosa.</w:t>
      </w:r>
    </w:p>
    <w:p w:rsidR="00000000" w:rsidDel="00000000" w:rsidP="00000000" w:rsidRDefault="00000000" w:rsidRPr="00000000" w14:paraId="000006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those who concurred in my Decision were Justices Puno, Vitug, Quisumbing, Carpio Corona, Morales, Callejo, Azcuna and Tinga — thus resulting in a decisive 10-4 vote. Marivic seemed to agree with the majority, because she did not file any motion for reconsideration and accepted the Decision per se.</w:t>
      </w:r>
    </w:p>
    <w:p w:rsidR="00000000" w:rsidDel="00000000" w:rsidP="00000000" w:rsidRDefault="00000000" w:rsidRPr="00000000" w14:paraId="000006B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B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Postscript</w:t>
      </w:r>
    </w:p>
    <w:p w:rsidR="00000000" w:rsidDel="00000000" w:rsidP="00000000" w:rsidRDefault="00000000" w:rsidRPr="00000000" w14:paraId="000006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this Decision became final, a new law on the battered woman syndrome was passed by Congress and became effective on March 27, 2004.</w:t>
      </w:r>
    </w:p>
    <w:p w:rsidR="00000000" w:rsidDel="00000000" w:rsidP="00000000" w:rsidRDefault="00000000" w:rsidRPr="00000000" w14:paraId="000006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Republic Act No. 9262 or the “Anti-Violence Against Women and Their Children Act of 2004” exculpate victim-survivors of the battered woman syndrome” from any criminal and civil liability, notwithstanding the absence of any of the elements of the justifying circumstances of self-defense under the Revised Penal Code.</w:t>
      </w:r>
    </w:p>
    <w:p w:rsidR="00000000" w:rsidDel="00000000" w:rsidP="00000000" w:rsidRDefault="00000000" w:rsidRPr="00000000" w14:paraId="000006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 acts of violence against women and their children are also penalized under this law. These include causing or threatening to cause them harm; attempting to compel or compelling them to engage in conduct from which they have the right under the law to desist; stalking; and engaging in any form of harassment or violence against them. ‘These acts are considered public offenses hence, they may be prosecuted upon the filing of a complaint by any citizen having personal knowledge of the circumstance involving the commission of such acts.</w:t>
      </w:r>
    </w:p>
    <w:p w:rsidR="00000000" w:rsidDel="00000000" w:rsidP="00000000" w:rsidRDefault="00000000" w:rsidRPr="00000000" w14:paraId="000006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law entitles victims to apply for a protection order for the purpose of preventing further acts of violence against them; safeguarding them from further harm; minimizing any disruption in their daily lives; and facilitating their opportunity and ability to regain control over their lives.</w:t>
      </w:r>
    </w:p>
    <w:p w:rsidR="00000000" w:rsidDel="00000000" w:rsidP="00000000" w:rsidRDefault="00000000" w:rsidRPr="00000000" w14:paraId="000006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 this new law would affect the foregoing Decision on </w:t>
      </w:r>
      <w:r w:rsidDel="00000000" w:rsidR="00000000" w:rsidRPr="00000000">
        <w:rPr>
          <w:rFonts w:ascii="Georgia" w:cs="Georgia" w:eastAsia="Georgia" w:hAnsi="Georgia"/>
          <w:i w:val="1"/>
          <w:iCs w:val="1"/>
          <w:sz w:val="22"/>
          <w:szCs w:val="22"/>
          <w:rtl w:val="0"/>
        </w:rPr>
        <w:t xml:space="preserve">Genosa</w:t>
      </w:r>
      <w:r w:rsidDel="00000000" w:rsidR="00000000" w:rsidRPr="00000000">
        <w:rPr>
          <w:rFonts w:ascii="Georgia" w:cs="Georgia" w:eastAsia="Georgia" w:hAnsi="Georgia"/>
          <w:sz w:val="22"/>
          <w:szCs w:val="22"/>
          <w:rtl w:val="0"/>
        </w:rPr>
        <w:t xml:space="preserve"> remains to be seen.</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B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18</w:t>
      </w:r>
    </w:p>
    <w:p w:rsidR="00000000" w:rsidDel="00000000" w:rsidP="00000000" w:rsidRDefault="00000000" w:rsidRPr="00000000" w14:paraId="000006B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Sanlakas v. Executive Secretary: </w:t>
      </w:r>
    </w:p>
    <w:p w:rsidR="00000000" w:rsidDel="00000000" w:rsidP="00000000" w:rsidRDefault="00000000" w:rsidRPr="00000000" w14:paraId="000006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Constitutionality of a “State of Rebellion”</w:t>
      </w:r>
    </w:p>
    <w:p w:rsidR="00000000" w:rsidDel="00000000" w:rsidP="00000000" w:rsidRDefault="00000000" w:rsidRPr="00000000" w14:paraId="000006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1, 2001, “an angry and violent mob armed with explosives, firearms, bladed weapons, clubs, stones and other deadly weapons assaulted and attempted to break into Malacañang.” As one of the measures to suppress this uprising, sometimes referred to as “EDSA 3,” President Gloria Macapagal Arroyo declared a “state of rebellion” through Proclamation No. 38 and General Order No. 1. Five days thereafter, she lifted her own declaration. Thus, because of their mootness, the Petitions in </w:t>
      </w:r>
      <w:r w:rsidDel="00000000" w:rsidR="00000000" w:rsidRPr="00000000">
        <w:rPr>
          <w:rFonts w:ascii="Georgia" w:cs="Georgia" w:eastAsia="Georgia" w:hAnsi="Georgia"/>
          <w:i w:val="1"/>
          <w:iCs w:val="1"/>
          <w:sz w:val="22"/>
          <w:szCs w:val="22"/>
          <w:rtl w:val="0"/>
        </w:rPr>
        <w:t xml:space="preserve">Lacson v. Perez </w:t>
      </w:r>
      <w:r w:rsidDel="00000000" w:rsidR="00000000" w:rsidRPr="00000000">
        <w:rPr>
          <w:rFonts w:ascii="Georgia" w:cs="Georgia" w:eastAsia="Georgia" w:hAnsi="Georgia"/>
          <w:sz w:val="22"/>
          <w:szCs w:val="22"/>
          <w:rtl w:val="0"/>
        </w:rPr>
        <w:t xml:space="preserve">— challenging her constitutional authority to issue the declaration — was dismissed by the Court.</w:t>
      </w:r>
    </w:p>
    <w:p w:rsidR="00000000" w:rsidDel="00000000" w:rsidP="00000000" w:rsidRDefault="00000000" w:rsidRPr="00000000" w14:paraId="000006C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C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Facts</w:t>
      </w:r>
    </w:p>
    <w:p w:rsidR="00000000" w:rsidDel="00000000" w:rsidP="00000000" w:rsidRDefault="00000000" w:rsidRPr="00000000" w14:paraId="000006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27, 2003, another armed confrontation — the “Oakwood incident,” took place. In the wee hours of that day, some three hundred officers and enlisted men of the Armed Forces of the Philippines (AFP) stormed into the Oakwood Premiere Apartments in the financial center of Makati City. They demanded, among other things, the resignation of the President, the secretary of the Department of National Defense, and the chief of the Philippine National Police. Consequently, the Chief Executive issued Proclamation No. 427 and General Order No. 4, both declaring a state of rebellion and calling out the AFP “to suppress the rebellion.”</w:t>
      </w:r>
    </w:p>
    <w:p w:rsidR="00000000" w:rsidDel="00000000" w:rsidP="00000000" w:rsidRDefault="00000000" w:rsidRPr="00000000" w14:paraId="000006C5">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By the evening of July 27, 2003, the Oakwood incident ended and the soldiers agreed to return to their barracks. However, the state of rebellion was lifted only on August 1, 2003, through Proclamation No. 435. In the interim, four Petitions were filed before the Supreme Court challenging the constitutionality of Proclamation No. 427 and General Order No. 4. The suits were consolidated and will be collectively referred to in this book as </w:t>
      </w:r>
      <w:r w:rsidDel="00000000" w:rsidR="00000000" w:rsidRPr="00000000">
        <w:rPr>
          <w:rFonts w:ascii="Georgia" w:cs="Georgia" w:eastAsia="Georgia" w:hAnsi="Georgia"/>
          <w:i w:val="1"/>
          <w:iCs w:val="1"/>
          <w:sz w:val="22"/>
          <w:szCs w:val="22"/>
          <w:rtl w:val="0"/>
        </w:rPr>
        <w:t xml:space="preserve">Sanlakas v. Executive Secretary.</w:t>
      </w:r>
    </w:p>
    <w:p w:rsidR="00000000" w:rsidDel="00000000" w:rsidP="00000000" w:rsidRDefault="00000000" w:rsidRPr="00000000" w14:paraId="000006C6">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6C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“Capable of Repetition Yet Evading Review”</w:t>
      </w:r>
    </w:p>
    <w:p w:rsidR="00000000" w:rsidDel="00000000" w:rsidP="00000000" w:rsidRDefault="00000000" w:rsidRPr="00000000" w14:paraId="000006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Justice Dante O. Tinga, to whom the Petitions had been raffled, agreed with the Office of the Solicitor General (OSG) that the consolidated cases had been tendered moot by the issuance of Proclamation No. 43 declaring that the state of rebellion had already "ceased to exist” Nevertheless, he wrote a </w:t>
      </w:r>
      <w:r w:rsidDel="00000000" w:rsidR="00000000" w:rsidRPr="00000000">
        <w:rPr>
          <w:rFonts w:ascii="Georgia" w:cs="Georgia" w:eastAsia="Georgia" w:hAnsi="Georgia"/>
          <w:i w:val="1"/>
          <w:iCs w:val="1"/>
          <w:sz w:val="22"/>
          <w:szCs w:val="22"/>
          <w:rtl w:val="0"/>
        </w:rPr>
        <w:t xml:space="preserve">ponencia</w:t>
      </w:r>
      <w:r w:rsidDel="00000000" w:rsidR="00000000" w:rsidRPr="00000000">
        <w:rPr>
          <w:rFonts w:ascii="Georgia" w:cs="Georgia" w:eastAsia="Georgia" w:hAnsi="Georgia"/>
          <w:sz w:val="22"/>
          <w:szCs w:val="22"/>
          <w:rtl w:val="0"/>
        </w:rPr>
        <w:t xml:space="preserve"> tackling i merits of the controversy, because the constitutional question raised was “capable of repetition yet evading review.”</w:t>
      </w:r>
    </w:p>
    <w:p w:rsidR="00000000" w:rsidDel="00000000" w:rsidP="00000000" w:rsidRDefault="00000000" w:rsidRPr="00000000" w14:paraId="000006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prevent similar questions from reemerging,” he urged the Court “to seize this opportunity to f lay to rest the validity of the declaration of a state of rebellion in the exercise of the President’s calling out power x x x.”</w:t>
      </w:r>
    </w:p>
    <w:p w:rsidR="00000000" w:rsidDel="00000000" w:rsidP="00000000" w:rsidRDefault="00000000" w:rsidRPr="00000000" w14:paraId="000006C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C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Ruling</w:t>
      </w:r>
    </w:p>
    <w:p w:rsidR="00000000" w:rsidDel="00000000" w:rsidP="00000000" w:rsidRDefault="00000000" w:rsidRPr="00000000" w14:paraId="000006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Tinga </w:t>
      </w:r>
      <w:r w:rsidDel="00000000" w:rsidR="00000000" w:rsidRPr="00000000">
        <w:rPr>
          <w:rFonts w:ascii="Georgia" w:cs="Georgia" w:eastAsia="Georgia" w:hAnsi="Georgia"/>
          <w:i w:val="1"/>
          <w:iCs w:val="1"/>
          <w:sz w:val="22"/>
          <w:szCs w:val="22"/>
          <w:rtl w:val="0"/>
        </w:rPr>
        <w:t xml:space="preserve">ponencia</w:t>
      </w:r>
      <w:r w:rsidDel="00000000" w:rsidR="00000000" w:rsidRPr="00000000">
        <w:rPr>
          <w:rFonts w:ascii="Georgia" w:cs="Georgia" w:eastAsia="Georgia" w:hAnsi="Georgia"/>
          <w:sz w:val="22"/>
          <w:szCs w:val="22"/>
          <w:rtl w:val="0"/>
        </w:rPr>
        <w:t xml:space="preserve"> held that Section 18 of Article VII of the Constitution “grants the President, as Commander-in-Chief, a sequence of graduated powers. From the most to the least benign, these are as follows: the calling out power, the power to suspend the privilege of the writ of habeas corpus, and the power to declare martial law. In the exercise of the latter two powers, the Constitution requires the concurrence of two conditions, namely, an actual invasion or rebellion, and that public safety requires the exercise of such power.”</w:t>
      </w:r>
    </w:p>
    <w:p w:rsidR="00000000" w:rsidDel="00000000" w:rsidP="00000000" w:rsidRDefault="00000000" w:rsidRPr="00000000" w14:paraId="000006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as observed in </w:t>
      </w:r>
      <w:r w:rsidDel="00000000" w:rsidR="00000000" w:rsidRPr="00000000">
        <w:rPr>
          <w:rFonts w:ascii="Georgia" w:cs="Georgia" w:eastAsia="Georgia" w:hAnsi="Georgia"/>
          <w:i w:val="1"/>
          <w:iCs w:val="1"/>
          <w:sz w:val="22"/>
          <w:szCs w:val="22"/>
          <w:rtl w:val="0"/>
        </w:rPr>
        <w:t xml:space="preserve">Integrated Bar of the Philippines v. Zamora</w:t>
      </w:r>
      <w:r w:rsidDel="00000000" w:rsidR="00000000" w:rsidRPr="00000000">
        <w:rPr>
          <w:rFonts w:ascii="Georgia" w:cs="Georgia" w:eastAsia="Georgia" w:hAnsi="Georgia"/>
          <w:sz w:val="22"/>
          <w:szCs w:val="22"/>
          <w:rtl w:val="0"/>
        </w:rPr>
        <w:t xml:space="preserve">, "[t]hese conditions are not required in the exercise of the calling out power. The only criterion is that “whenever it becomes necessary, the President may call the armed forces ‘to prevent or suppress lawless violence, invasion or rebellion.” Section 18 of Article VII does not expressly prohibit the President from declaring a state of rebellion. Furthermore, the Constitution vests upon the President not only commander-in-chief powers but, first and foremost, executive powers.</w:t>
      </w:r>
    </w:p>
    <w:p w:rsidR="00000000" w:rsidDel="00000000" w:rsidP="00000000" w:rsidRDefault="00000000" w:rsidRPr="00000000" w14:paraId="000006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Tracing the historical roots of the powers to the US Constitution, Justice Tinga held that “the Commander-in-Chief powers are broad enough as it is and become more so when taken together with the provision on executive power and the presidential oath of office. Thus, the plenitude of the powers of the presidency equips the occupant with the means to address exigencies or threats which undermine the very existence of government or the integrity of the State.”</w:t>
      </w:r>
    </w:p>
    <w:p w:rsidR="00000000" w:rsidDel="00000000" w:rsidP="00000000" w:rsidRDefault="00000000" w:rsidRPr="00000000" w14:paraId="000006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‘Tinga </w:t>
      </w:r>
      <w:r w:rsidDel="00000000" w:rsidR="00000000" w:rsidRPr="00000000">
        <w:rPr>
          <w:rFonts w:ascii="Georgia" w:cs="Georgia" w:eastAsia="Georgia" w:hAnsi="Georgia"/>
          <w:i w:val="1"/>
          <w:iCs w:val="1"/>
          <w:sz w:val="22"/>
          <w:szCs w:val="22"/>
          <w:rtl w:val="0"/>
        </w:rPr>
        <w:t xml:space="preserve">ponencia</w:t>
      </w:r>
      <w:r w:rsidDel="00000000" w:rsidR="00000000" w:rsidRPr="00000000">
        <w:rPr>
          <w:rFonts w:ascii="Georgia" w:cs="Georgia" w:eastAsia="Georgia" w:hAnsi="Georgia"/>
          <w:sz w:val="22"/>
          <w:szCs w:val="22"/>
          <w:rtl w:val="0"/>
        </w:rPr>
        <w:t xml:space="preserve"> cited </w:t>
      </w:r>
      <w:r w:rsidDel="00000000" w:rsidR="00000000" w:rsidRPr="00000000">
        <w:rPr>
          <w:rFonts w:ascii="Georgia" w:cs="Georgia" w:eastAsia="Georgia" w:hAnsi="Georgia"/>
          <w:i w:val="1"/>
          <w:iCs w:val="1"/>
          <w:sz w:val="22"/>
          <w:szCs w:val="22"/>
          <w:rtl w:val="0"/>
        </w:rPr>
        <w:t xml:space="preserve">Marvos v. Manglapus</w:t>
      </w:r>
      <w:r w:rsidDel="00000000" w:rsidR="00000000" w:rsidRPr="00000000">
        <w:rPr>
          <w:rFonts w:ascii="Georgia" w:cs="Georgia" w:eastAsia="Georgia" w:hAnsi="Georgia"/>
          <w:sz w:val="22"/>
          <w:szCs w:val="22"/>
          <w:rtl w:val="0"/>
        </w:rPr>
        <w:t xml:space="preserve">, which ruled that the President “has x x x unstated residual powers which are implied from the grant of executive power and which are necessary for her to comply with her ties under the Constitution. The powers of the Pre dent are not limited to what are expressly enumerated in the article on the Executive Department and in scattered provisions of the Constitution. This is so, notwithstanding the avowed intent of the members of the Constitutional Commission of 1986 to limit the powers of the President as a reaction to the abuses under the regime of Mr. Marcos, for the result was a limitation of specific powers of the President, particularly those relating to the commander-in-chief clause, but not a diminution of the general grant of executive power.”</w:t>
      </w:r>
    </w:p>
    <w:p w:rsidR="00000000" w:rsidDel="00000000" w:rsidP="00000000" w:rsidRDefault="00000000" w:rsidRPr="00000000" w14:paraId="000006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conclusion was thus inevitable: the President’s authority to declare a state of rebellion sprang from her powers as Chief Executive and, at the same time, drew strength from her commander-in-chief powers, which were purely executive powers vested in her by Sections 1 and 18 of Article VII of the Constitution.</w:t>
      </w:r>
    </w:p>
    <w:p w:rsidR="00000000" w:rsidDel="00000000" w:rsidP="00000000" w:rsidRDefault="00000000" w:rsidRPr="00000000" w14:paraId="000006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Tinga </w:t>
      </w:r>
      <w:r w:rsidDel="00000000" w:rsidR="00000000" w:rsidRPr="00000000">
        <w:rPr>
          <w:rFonts w:ascii="Georgia" w:cs="Georgia" w:eastAsia="Georgia" w:hAnsi="Georgia"/>
          <w:i w:val="1"/>
          <w:iCs w:val="1"/>
          <w:sz w:val="22"/>
          <w:szCs w:val="22"/>
          <w:rtl w:val="0"/>
        </w:rPr>
        <w:t xml:space="preserve">ponencia</w:t>
      </w:r>
      <w:r w:rsidDel="00000000" w:rsidR="00000000" w:rsidRPr="00000000">
        <w:rPr>
          <w:rFonts w:ascii="Georgia" w:cs="Georgia" w:eastAsia="Georgia" w:hAnsi="Georgia"/>
          <w:sz w:val="22"/>
          <w:szCs w:val="22"/>
          <w:rtl w:val="0"/>
        </w:rPr>
        <w:t xml:space="preserve"> further held that “in calling out the armed forces, a declaration of a state of rebellion is an utter superfluity. At most, it only gives notice to the nation that such a state exists and that the armed forces may be called to prevent or suppress it x x x. This Court finds that such a declaration is devoid of any legal significance. For all legal intents, the declaration is deemed not written.”</w:t>
      </w:r>
    </w:p>
    <w:p w:rsidR="00000000" w:rsidDel="00000000" w:rsidP="00000000" w:rsidRDefault="00000000" w:rsidRPr="00000000" w14:paraId="000006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also clarified that the declaration of a state of rebellion did not diminish or violate constitutionally pro-tested rights. If a state of martial law would not suspend the operation of the Constitution or automatically suspend the privilege of the writ of habeas corpus, then with more reason would a simple declaration of a state of rebellion not bring about those conditions.</w:t>
      </w:r>
    </w:p>
    <w:p w:rsidR="00000000" w:rsidDel="00000000" w:rsidP="00000000" w:rsidRDefault="00000000" w:rsidRPr="00000000" w14:paraId="000006D3">
      <w:pPr>
        <w:rPr>
          <w:rFonts w:ascii="Georgia" w:cs="Georgia" w:eastAsia="Georgia" w:hAnsi="Georgia"/>
        </w:rPr>
      </w:pPr>
      <w:r w:rsidDel="00000000" w:rsidR="00000000" w:rsidRPr="00000000">
        <w:rPr>
          <w:rFonts w:ascii="Georgia" w:cs="Georgia" w:eastAsia="Georgia" w:hAnsi="Georgia"/>
          <w:sz w:val="22"/>
          <w:szCs w:val="22"/>
          <w:rtl w:val="0"/>
        </w:rPr>
        <w:t xml:space="preserve">In conclusion, the</w:t>
      </w:r>
      <w:r w:rsidDel="00000000" w:rsidR="00000000" w:rsidRPr="00000000">
        <w:rPr>
          <w:rFonts w:ascii="Georgia" w:cs="Georgia" w:eastAsia="Georgia" w:hAnsi="Georgia"/>
          <w:i w:val="1"/>
          <w:iCs w:val="1"/>
          <w:sz w:val="22"/>
          <w:szCs w:val="22"/>
          <w:rtl w:val="0"/>
        </w:rPr>
        <w:t xml:space="preserve"> ponencia </w:t>
      </w:r>
      <w:r w:rsidDel="00000000" w:rsidR="00000000" w:rsidRPr="00000000">
        <w:rPr>
          <w:rFonts w:ascii="Georgia" w:cs="Georgia" w:eastAsia="Georgia" w:hAnsi="Georgia"/>
          <w:sz w:val="22"/>
          <w:szCs w:val="22"/>
          <w:rtl w:val="0"/>
        </w:rPr>
        <w:t xml:space="preserve">disposed thus: “WHEREFORE, the Petitions are hereby DISMISSED.”</w:t>
      </w:r>
      <w:r w:rsidDel="00000000" w:rsidR="00000000" w:rsidRPr="00000000">
        <w:rPr>
          <w:rtl w:val="0"/>
        </w:rPr>
      </w:r>
    </w:p>
    <w:p w:rsidR="00000000" w:rsidDel="00000000" w:rsidP="00000000" w:rsidRDefault="00000000" w:rsidRPr="00000000" w14:paraId="000006D4">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D5">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Separate Opinions</w:t>
      </w:r>
    </w:p>
    <w:p w:rsidR="00000000" w:rsidDel="00000000" w:rsidP="00000000" w:rsidRDefault="00000000" w:rsidRPr="00000000" w14:paraId="000006D6">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Vitug Opinion</w:t>
      </w:r>
    </w:p>
    <w:p w:rsidR="00000000" w:rsidDel="00000000" w:rsidP="00000000" w:rsidRDefault="00000000" w:rsidRPr="00000000" w14:paraId="000006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Jose C. Vitug wrote a two-page Separate Opinion “in complete agreement” with the </w:t>
      </w:r>
      <w:r w:rsidDel="00000000" w:rsidR="00000000" w:rsidRPr="00000000">
        <w:rPr>
          <w:rFonts w:ascii="Georgia" w:cs="Georgia" w:eastAsia="Georgia" w:hAnsi="Georgia"/>
          <w:i w:val="1"/>
          <w:iCs w:val="1"/>
          <w:sz w:val="22"/>
          <w:szCs w:val="22"/>
          <w:rtl w:val="0"/>
        </w:rPr>
        <w:t xml:space="preserve">ponencia</w:t>
      </w:r>
      <w:r w:rsidDel="00000000" w:rsidR="00000000" w:rsidRPr="00000000">
        <w:rPr>
          <w:rFonts w:ascii="Georgia" w:cs="Georgia" w:eastAsia="Georgia" w:hAnsi="Georgia"/>
          <w:sz w:val="22"/>
          <w:szCs w:val="22"/>
          <w:rtl w:val="0"/>
        </w:rPr>
        <w:t xml:space="preserve">. But he found it “necessary to emphasize” that the proclamation of a state of rebellion does not countenance the commission of acts “violative of fundamental rights.”</w:t>
      </w:r>
    </w:p>
    <w:p w:rsidR="00000000" w:rsidDel="00000000" w:rsidP="00000000" w:rsidRDefault="00000000" w:rsidRPr="00000000" w14:paraId="000006D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D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My Separate Opinion</w:t>
      </w:r>
    </w:p>
    <w:p w:rsidR="00000000" w:rsidDel="00000000" w:rsidP="00000000" w:rsidRDefault="00000000" w:rsidRPr="00000000" w14:paraId="000006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Joined by Justices Quisumbing and Callejo, I also wrote a Separate Opinion arguing that the Petitions should be dismissed, but only on the ground of mootness.</w:t>
      </w:r>
    </w:p>
    <w:p w:rsidR="00000000" w:rsidDel="00000000" w:rsidP="00000000" w:rsidRDefault="00000000" w:rsidRPr="00000000" w14:paraId="000006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subsequent lifting of the questioned issuances by the President rendered the Petitions moot; thus, the latter should be dismissed on that ground, I said. There was no more extant proclamation or order that could be declared valid or void. Nothing would be cane breathing life into a dead issue.</w:t>
      </w:r>
    </w:p>
    <w:p w:rsidR="00000000" w:rsidDel="00000000" w:rsidP="00000000" w:rsidRDefault="00000000" w:rsidRPr="00000000" w14:paraId="000006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without a justiciable controversy, the Petitions had become pleas for declaratory relief, over which the Supreme Court had no original jurisdiction.</w:t>
      </w:r>
    </w:p>
    <w:p w:rsidR="00000000" w:rsidDel="00000000" w:rsidP="00000000" w:rsidRDefault="00000000" w:rsidRPr="00000000" w14:paraId="000006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theory that the state-of-rebellion issue “capable of repetition yet evading review,” the question could indeed still be resolved even after the lifting of the Proclamation and Order, provided that the party raising it in a proper case was and/or continued to be prejudiced as a direct result of their issuance.</w:t>
      </w:r>
    </w:p>
    <w:p w:rsidR="00000000" w:rsidDel="00000000" w:rsidP="00000000" w:rsidRDefault="00000000" w:rsidRPr="00000000" w14:paraId="000006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present case, the petitioners did not show that they had been or continued to be directly and pecuniarily prejudiced by the Proclamation and Order. If this controversy had emanated from an appealed judgment from a lower tribunal, then the Supreme Court could have still passed upon the issue on the theory that “it is capable of repetition yet evading review.” In this instance, the case would not have been an original action for declaratory relief. In short, the theory of “capable of repetition yet evading review” may be invoked only when the Supreme Court has jurisdiction over the subject matter.</w:t>
      </w:r>
    </w:p>
    <w:p w:rsidR="00000000" w:rsidDel="00000000" w:rsidP="00000000" w:rsidRDefault="00000000" w:rsidRPr="00000000" w14:paraId="000006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mootness of the Petitions swept aside the necessity of ruling on the validity of Proclamation No. 427 and General Order No. 4. In the wake of such mootness, the constitutionality issue ceased to be the lis moa or the unavoidable question in the resolution of the case.</w:t>
      </w:r>
    </w:p>
    <w:p w:rsidR="00000000" w:rsidDel="00000000" w:rsidP="00000000" w:rsidRDefault="00000000" w:rsidRPr="00000000" w14:paraId="000006E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E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Santiago Opinion</w:t>
      </w:r>
    </w:p>
    <w:p w:rsidR="00000000" w:rsidDel="00000000" w:rsidP="00000000" w:rsidRDefault="00000000" w:rsidRPr="00000000" w14:paraId="000006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Consuelo Ynares-Santiago wrote a Separate Opinion, which argued that the presidential declaration was “null and void for having been issued with grave abuse of discretion.”</w:t>
      </w:r>
    </w:p>
    <w:p w:rsidR="00000000" w:rsidDel="00000000" w:rsidP="00000000" w:rsidRDefault="00000000" w:rsidRPr="00000000" w14:paraId="000006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She contended that the assailed Proclamation an Order had been used to justify a “search and destroy operation” conducted by the military “from July 27 to August 1, 2003.” On that basis, “Ramon Cardenas, as assistant executive secretary in the previous administration was arrested, presented to the media in handcuffs and brought for inquest proceedings before the Department of Justice (DOJ) in the morning of July 28.” Other prominent personalities, like “Senator Gringo Honasan,” “Senator Loi Ejercito” and “Mayor JV Ejercito — were also being linked to the attempted uprising.” </w:t>
      </w:r>
    </w:p>
    <w:p w:rsidR="00000000" w:rsidDel="00000000" w:rsidP="00000000" w:rsidRDefault="00000000" w:rsidRPr="00000000" w14:paraId="000006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Santiago further contended:</w:t>
      </w:r>
    </w:p>
    <w:p w:rsidR="00000000" w:rsidDel="00000000" w:rsidP="00000000" w:rsidRDefault="00000000" w:rsidRPr="00000000" w14:paraId="000006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ignored the fact that the ‘state of rebellion’ declared by the President was in effect five after the peaceful surrender of the militant group.”</w:t>
      </w:r>
    </w:p>
    <w:p w:rsidR="00000000" w:rsidDel="00000000" w:rsidP="00000000" w:rsidRDefault="00000000" w:rsidRPr="00000000" w14:paraId="000006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declaration of a state of rebellion does not have any legal meaning or consequence. The declaration does not give the President any extra powers. It does not have any good purpose.”</w:t>
      </w:r>
    </w:p>
    <w:p w:rsidR="00000000" w:rsidDel="00000000" w:rsidP="00000000" w:rsidRDefault="00000000" w:rsidRPr="00000000" w14:paraId="000006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w:t>
      </w:r>
    </w:p>
    <w:p w:rsidR="00000000" w:rsidDel="00000000" w:rsidP="00000000" w:rsidRDefault="00000000" w:rsidRPr="00000000" w14:paraId="000006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purpose of the declaration and its duration as far as the overeager authorities were concerned was only to give legal cover to effect warrantless arrests even if the ‘state of rebellion’ or the instances stated in Rule 113 of Section 5 of the Rules are absent or no longer exist.” </w:t>
      </w:r>
    </w:p>
    <w:p w:rsidR="00000000" w:rsidDel="00000000" w:rsidP="00000000" w:rsidRDefault="00000000" w:rsidRPr="00000000" w14:paraId="000006E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E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Gutierrez Opinion</w:t>
      </w:r>
    </w:p>
    <w:p w:rsidR="00000000" w:rsidDel="00000000" w:rsidP="00000000" w:rsidRDefault="00000000" w:rsidRPr="00000000" w14:paraId="000006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Justice Santiago, Justice Angelina SandovalGutierrez submitted a Separate Opinion that voted to grant, not dismiss, the Petitions. ‘The latter opined that Proclamation No. 427 and General Order No. 4 were unconstitutional on the following grounds:</w:t>
      </w:r>
    </w:p>
    <w:p w:rsidR="00000000" w:rsidDel="00000000" w:rsidP="00000000" w:rsidRDefault="00000000" w:rsidRPr="00000000" w14:paraId="000006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There was no provision in the Constitution granting the President any authority to declare a state of rebellion. “Adopting an unorthodox measure unbounded and not canalized by the language of the Constitution is dangerous.”</w:t>
      </w:r>
    </w:p>
    <w:p w:rsidR="00000000" w:rsidDel="00000000" w:rsidP="00000000" w:rsidRDefault="00000000" w:rsidRPr="00000000" w14:paraId="000006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society which adheres to the rule of law, resorting to extra-constitutional measures is unnecessary where the law has provided everything for any emergency or contingency.”</w:t>
      </w:r>
    </w:p>
    <w:p w:rsidR="00000000" w:rsidDel="00000000" w:rsidP="00000000" w:rsidRDefault="00000000" w:rsidRPr="00000000" w14:paraId="000006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US cases cited in the Tinga </w:t>
      </w:r>
      <w:r w:rsidDel="00000000" w:rsidR="00000000" w:rsidRPr="00000000">
        <w:rPr>
          <w:rFonts w:ascii="Georgia" w:cs="Georgia" w:eastAsia="Georgia" w:hAnsi="Georgia"/>
          <w:i w:val="1"/>
          <w:iCs w:val="1"/>
          <w:sz w:val="22"/>
          <w:szCs w:val="22"/>
          <w:rtl w:val="0"/>
        </w:rPr>
        <w:t xml:space="preserve">ponencia</w:t>
      </w:r>
      <w:r w:rsidDel="00000000" w:rsidR="00000000" w:rsidRPr="00000000">
        <w:rPr>
          <w:rFonts w:ascii="Georgia" w:cs="Georgia" w:eastAsia="Georgia" w:hAnsi="Georgia"/>
          <w:sz w:val="22"/>
          <w:szCs w:val="22"/>
          <w:rtl w:val="0"/>
        </w:rPr>
        <w:t xml:space="preserve"> were not applicable to this case. Quoted hereunder is a portion of her Opinion explaining her argument:</w:t>
      </w:r>
    </w:p>
    <w:p w:rsidR="00000000" w:rsidDel="00000000" w:rsidP="00000000" w:rsidRDefault="00000000" w:rsidRPr="00000000" w14:paraId="000006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the trail of U.S. jurisprudence does not support the view that the ‘Executive and Commander-in-Chief clauses’ of the Constitution grant the President such broad power as to give her the option of disregarding the other restrictive provisions of the Constitution. The purpose of the Constitution is not only to grant power, but to keep it from getting out of hand. The policy should be — where the Constitution has laid down specific procedures on how the President should deal with a crisis, it is imperative that he must follow those procedures in meeting the crisis. These procedures serve as limitations to what would otherwise be an unbounded exercise of power.</w:t>
      </w:r>
    </w:p>
    <w:p w:rsidR="00000000" w:rsidDel="00000000" w:rsidP="00000000" w:rsidRDefault="00000000" w:rsidRPr="00000000" w14:paraId="000006F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F1">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Epilogue</w:t>
      </w:r>
    </w:p>
    <w:p w:rsidR="00000000" w:rsidDel="00000000" w:rsidP="00000000" w:rsidRDefault="00000000" w:rsidRPr="00000000" w14:paraId="000006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rendition of the Decision and the rare Opinions, was it clear that the Supreme Court was upholding the constitutionality of the presidential declaration of a state of rebellion? </w:t>
      </w:r>
    </w:p>
    <w:p w:rsidR="00000000" w:rsidDel="00000000" w:rsidP="00000000" w:rsidRDefault="00000000" w:rsidRPr="00000000" w14:paraId="000006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Judging by the voting of the justices, the answer does not appear to be in the affirmative. Note that only four of them — Justices Vitug, Carpio, Corona and Morales — fully concurred with Justice Tinga. Three — Chief Justice Davide and Justices Puno and Martinez — concurred only “in the result.” On the other hand, two justices — Quisumbing and Callejo — joined me in my Sepa rare Opinion that the Petitions should be dismissed, but only on the ground of mootness. ‘Two others — Santiago and Gutierrez — dissented totally and voted to grant the Petitions. One justice, Azcuna, was on leave. ‘There was one vacancy in the Court.</w:t>
      </w:r>
    </w:p>
    <w:p w:rsidR="00000000" w:rsidDel="00000000" w:rsidP="00000000" w:rsidRDefault="00000000" w:rsidRPr="00000000" w14:paraId="000006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the Petitions were dismissed by a vote of 11 to 2, with one abstention. Only five, however — Justices Tinga, Vitug, Carpio, Corona and Morales — voted expressly in favor of the constitutionality of those Petitions. Contrary to the expressed wishes of the ponente, there was sufficient reason to believe that the constitutionality question had not been definitively laid to rest.</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19</w:t>
      </w:r>
    </w:p>
    <w:p w:rsidR="00000000" w:rsidDel="00000000" w:rsidP="00000000" w:rsidRDefault="00000000" w:rsidRPr="00000000" w14:paraId="000006F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Velarde v. Social Justice Party: </w:t>
      </w:r>
    </w:p>
    <w:p w:rsidR="00000000" w:rsidDel="00000000" w:rsidP="00000000" w:rsidRDefault="00000000" w:rsidRPr="00000000" w14:paraId="000006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Form and Substance of Judicial Decisions</w:t>
      </w:r>
    </w:p>
    <w:p w:rsidR="00000000" w:rsidDel="00000000" w:rsidP="00000000" w:rsidRDefault="00000000" w:rsidRPr="00000000" w14:paraId="000006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 religious leaders violate the constitutional principle on separation of Church and State when they endorse candidates for public office, or when they urge or require their flock to vote for specific candidates? When the Social Justice Party (SJS) filed its Petition for Declaratory Relief before the Regional Trial Court (RTC) of Manila in Civil Case No. 03-105242, this was the question that it hoped the judiciary would answer. The party’s hopes brightened when the trial court rendered its favorable “Decision” on June 12, 2003.</w:t>
      </w:r>
    </w:p>
    <w:p w:rsidR="00000000" w:rsidDel="00000000" w:rsidP="00000000" w:rsidRDefault="00000000" w:rsidRPr="00000000" w14:paraId="000006FD">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When the case was appealed, the Supreme Court thought that the question raised was transcendental and novel. Hence, the matter was given priority. However, after hearing the parties during the Oral Argument, and after deliberating on the merits of the case, the Court was convinced that a decision on this transcendental and novel question was not possible. The reason was that the RTC Decision had not conformed to the form and substance required by the Constitution and the law. Let me explain the case in detail by citing the facts and then the Court’s ruling, which I had the honor of writing in </w:t>
      </w:r>
      <w:r w:rsidDel="00000000" w:rsidR="00000000" w:rsidRPr="00000000">
        <w:rPr>
          <w:rFonts w:ascii="Georgia" w:cs="Georgia" w:eastAsia="Georgia" w:hAnsi="Georgia"/>
          <w:i w:val="1"/>
          <w:iCs w:val="1"/>
          <w:sz w:val="22"/>
          <w:szCs w:val="22"/>
          <w:rtl w:val="0"/>
        </w:rPr>
        <w:t xml:space="preserve">Velarde v. Social Justice Party.</w:t>
      </w:r>
    </w:p>
    <w:p w:rsidR="00000000" w:rsidDel="00000000" w:rsidP="00000000" w:rsidRDefault="00000000" w:rsidRPr="00000000" w14:paraId="000006FE">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6FF">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7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January 28, 2003, the Social Justice Society, a registered political party, filed before the RTC-Manila (Branch 49) a Petition for Declaratory Relief against Brother Mike Velarde together with His Eminence, Jaime Cardinal Sin; Executive Minister Eraño Manalo; Brother Eddie Villanueva and Brother Eli Soriano. The Petition sought an interpretation of the constitutional provision on the separation of Church and State; and a declaratory judgment on the constitutionality of the acts of religious leaders endorsing a candidate for an elective office or urging the members of their flock to vote for a specified candidate. After several incidents at the trial court involving an exchange of pleadings, the RTC rendered its Decision in favor of SJS and against Velarde et al.</w:t>
      </w:r>
    </w:p>
    <w:p w:rsidR="00000000" w:rsidDel="00000000" w:rsidP="00000000" w:rsidRDefault="00000000" w:rsidRPr="00000000" w14:paraId="0000070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02">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Issues </w:t>
      </w:r>
    </w:p>
    <w:p w:rsidR="00000000" w:rsidDel="00000000" w:rsidP="00000000" w:rsidRDefault="00000000" w:rsidRPr="00000000" w14:paraId="000007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appeal to the Supreme Court and after an exchange of pleadings among the parties, an Oral Argument was held on April 13, 2004, on the following questions:</w:t>
      </w:r>
    </w:p>
    <w:p w:rsidR="00000000" w:rsidDel="00000000" w:rsidP="00000000" w:rsidRDefault="00000000" w:rsidRPr="00000000" w14:paraId="00000704">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 Procedural Issues</w:t>
      </w:r>
    </w:p>
    <w:p w:rsidR="00000000" w:rsidDel="00000000" w:rsidP="00000000" w:rsidRDefault="00000000" w:rsidRPr="00000000" w14:paraId="000007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“Did the Petition for Declaratory Relief raise a justiciable controversy? Did it state a cause of action? Did the respondent have any legal standing to file the Petition for Declaratory Relief?</w:t>
      </w:r>
    </w:p>
    <w:p w:rsidR="00000000" w:rsidDel="00000000" w:rsidP="00000000" w:rsidRDefault="00000000" w:rsidRPr="00000000" w14:paraId="00000706">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“B. Substantive Issues</w:t>
      </w:r>
    </w:p>
    <w:p w:rsidR="00000000" w:rsidDel="00000000" w:rsidP="00000000" w:rsidRDefault="00000000" w:rsidRPr="00000000" w14:paraId="000007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Did the RTC Decision conform to the form and substance required by the Constitution, the law and the Rules of Court? </w:t>
      </w:r>
    </w:p>
    <w:p w:rsidR="00000000" w:rsidDel="00000000" w:rsidP="00000000" w:rsidRDefault="00000000" w:rsidRPr="00000000" w14:paraId="000007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May religious leaders like herein petitioner, Bro. Mike Velarde, be prohibited from endorsing candidates for public office? Corollarily, may they be banned from paigning against said candidates?”</w:t>
      </w:r>
    </w:p>
    <w:p w:rsidR="00000000" w:rsidDel="00000000" w:rsidP="00000000" w:rsidRDefault="00000000" w:rsidRPr="00000000" w14:paraId="0000070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0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Justiciable Controversy</w:t>
      </w:r>
    </w:p>
    <w:p w:rsidR="00000000" w:rsidDel="00000000" w:rsidP="00000000" w:rsidRDefault="00000000" w:rsidRPr="00000000" w14:paraId="000007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Decision, the Court stressed that a justiciable controversy referred to an existing case or controversy that was appropriate or ripe for judicial determination, not one that was conjectural or merely anticipatory.” The Court held that the SJS Petition for Declaratory Relief fell short of this test, when it failed to allege an existing controversy or dispute between the petitioner and the respondents therein. The Petition did not sufficiently state, either, what specific legal right of the petitioner was violated by the respondents below; and what particular act or acts of the latter were in breach of its rights, the law or the Constitution. In fact, contrary to the requirements of Section 1 of Rule 8 of the Rules of Court, the SJS Petition did not state any ultimate facts.</w:t>
      </w:r>
    </w:p>
    <w:p w:rsidR="00000000" w:rsidDel="00000000" w:rsidP="00000000" w:rsidRDefault="00000000" w:rsidRPr="00000000" w14:paraId="000007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SJS merely speculated or anticipated — without factual moorings — that as religious leaders, Petitioner Mike Velarde and his co-respondents below had endorsed or threatened to endorse a candidate or candidates for elective office; and that this actual or threatened endorsement “will enable [them] to elect men to public office who [would] in turn be forever beholden to their leaders, enabling them to control the government”; and "posing a clear and present danger of serious erosion of the people’s faith in the electoral process[;] and reinforcing[ing] their belief that religious leaders determine the ultimate result of elections.” Such endorsement would then be violative of the separation clause.</w:t>
      </w:r>
    </w:p>
    <w:p w:rsidR="00000000" w:rsidDel="00000000" w:rsidP="00000000" w:rsidRDefault="00000000" w:rsidRPr="00000000" w14:paraId="000007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opined that this premise was highly speculative and merely theoretical, and that it did not suffice to constitute a “justiciable controversy.” ‘The Petition did not even allege any indication or manifest intent on the part of any of the respondents below to champion an electoral candidate or to urge their flock to vote for, or not to vote for, someone in particular. Time-honored is the rule that sheet speculation does not give rise to an actionable right.</w:t>
      </w:r>
    </w:p>
    <w:p w:rsidR="00000000" w:rsidDel="00000000" w:rsidP="00000000" w:rsidRDefault="00000000" w:rsidRPr="00000000" w14:paraId="000007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that the 5-page SJS Petition (filed with the RT prayed for was “that the question raised in paragraph hereof be resolved.”’ In other words, it merely sought an opinion of the trial court on whether the religious leaders’ speculated endorsement of candidates for political offices violated the constitutional principle of the separation of Church and State. Courts, however, are proscribed from rendering an advisory opinion.</w:t>
      </w:r>
    </w:p>
    <w:p w:rsidR="00000000" w:rsidDel="00000000" w:rsidP="00000000" w:rsidRDefault="00000000" w:rsidRPr="00000000" w14:paraId="0000070F">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71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Cause of Action</w:t>
      </w:r>
    </w:p>
    <w:p w:rsidR="00000000" w:rsidDel="00000000" w:rsidP="00000000" w:rsidRDefault="00000000" w:rsidRPr="00000000" w14:paraId="000007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failure of a complaint to state a cause of tion is a ground for its outright dismissal. But in special civil actions for declaratory relief, the concept of a cause of action under an ordinary civil action does not strictly apply, because such an action presupposes that there has been no actual breach. Nevertheless, a breach or violation should be impending, imminent or at least thretened.</w:t>
      </w:r>
    </w:p>
    <w:p w:rsidR="00000000" w:rsidDel="00000000" w:rsidP="00000000" w:rsidRDefault="00000000" w:rsidRPr="00000000" w14:paraId="000007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parties bringing suits challenging the constitutionality of a law, an act of a statute must show “not only that the law [or act] is invalid, but also that (they have] sustained or [are] in immediate or imminent danger of sustaining some direct injury as a result of its enforcement, and not merely that [they] suffer thereby in some indefinite way.”’ ‘They must demonstrate that they have been or are about to be denied some right or privilege to which they are lawfully entitled, or that they are about to be subjected to some burdens or penalties by reason of the statute or act complained of.</w:t>
      </w:r>
    </w:p>
    <w:p w:rsidR="00000000" w:rsidDel="00000000" w:rsidP="00000000" w:rsidRDefault="00000000" w:rsidRPr="00000000" w14:paraId="000007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perusal of the Petition filed by SJS disclosed no explicit allegation that it had in its favor any legal right that it was seeking to protect. The interest, supposedly its favor, could be inferred merely from its bare allegation that it had “thousands of members who are citizens-taxpayers-registered voters and who are keenly invested in a judicial clarification of the constitutionality the partisan participation of religious leaders in Philip politics and in the process to insure adherence to Constitution by everyone x x x."</w:t>
      </w:r>
    </w:p>
    <w:p w:rsidR="00000000" w:rsidDel="00000000" w:rsidP="00000000" w:rsidRDefault="00000000" w:rsidRPr="00000000" w14:paraId="000007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general averment did not, however, suffice to constitute a legal right or interest. Not only was the presumed interest not personal in character; it was i wise too vague, highly speculative and underlain.'” Rules require that the interest must be material to the issue and affected by the questioned act or instrument as distinguished from simple curiosity or incidental interest in the question raised.</w:t>
      </w:r>
    </w:p>
    <w:p w:rsidR="00000000" w:rsidDel="00000000" w:rsidP="00000000" w:rsidRDefault="00000000" w:rsidRPr="00000000" w14:paraId="000007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during the Oral Argument, Petitioner Velarde and his co-respondents below all strongly asserted that they had not in any way engaged or intended to participate in partisan politics. They all firmly assured the Court that they had not done anything to trigger the issue raised and to entitle SJS to the relief sought.</w:t>
      </w:r>
    </w:p>
    <w:p w:rsidR="00000000" w:rsidDel="00000000" w:rsidP="00000000" w:rsidRDefault="00000000" w:rsidRPr="00000000" w14:paraId="0000071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Legal Standing</w:t>
      </w:r>
    </w:p>
    <w:p w:rsidR="00000000" w:rsidDel="00000000" w:rsidP="00000000" w:rsidRDefault="00000000" w:rsidRPr="00000000" w14:paraId="000007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that SJS had failed to meet the requisites of legal standing to bring the suit, which dealt with a constitutional question. The questioned acts did not involve any illegal disbursement of taxpayers’ money, SJS did not demonstrate that it, or its members, would be adversely affected by the acts imputed to the respondents below. Its allegedly “keen interest” was also too vague, highly speculative and uncertain.</w:t>
      </w:r>
    </w:p>
    <w:p w:rsidR="00000000" w:rsidDel="00000000" w:rsidP="00000000" w:rsidRDefault="00000000" w:rsidRPr="00000000" w14:paraId="000007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the Court deemed the constitution issue raised in the SJS Petition to be of paramount interest to the Filipino people. The issue did not simply concern a delineation of the separation between Church and State, but ran smack into the governance of the country. The issue was both transcendental in importance and novel in nature, since it had never been decided before. Hence, legal standing could be waived.</w:t>
      </w:r>
    </w:p>
    <w:p w:rsidR="00000000" w:rsidDel="00000000" w:rsidP="00000000" w:rsidRDefault="00000000" w:rsidRPr="00000000" w14:paraId="0000071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1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Proper Proceedings Before the Trial Court</w:t>
      </w:r>
    </w:p>
    <w:p w:rsidR="00000000" w:rsidDel="00000000" w:rsidP="00000000" w:rsidRDefault="00000000" w:rsidRPr="00000000" w14:paraId="000007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 only was the SJS Petition grossly inadequate and deserving of outright dismissal. The proceedings before the trial court were also tainted with irregularities.</w:t>
      </w:r>
    </w:p>
    <w:p w:rsidR="00000000" w:rsidDel="00000000" w:rsidP="00000000" w:rsidRDefault="00000000" w:rsidRPr="00000000" w14:paraId="000007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RTC, contrary to the requirement of Section 2 of Rule 16 of the Rules of Court, did not hear the respondents’ Motions to Dismiss. Worse, the Order purportedly resolving those Motions did not state any reason at all for their denial. There was no statement of the grounds that the trial court relied upon; much less, of its legal findings and conclusions. Further aggravating its errors, the RTC did not resolve the Motions for Reconsideration of its Order before issuing its final Decision. And to cap it all, the trial court issued its “Decision” without allowing the parties to file their answers.</w:t>
      </w:r>
    </w:p>
    <w:p w:rsidR="00000000" w:rsidDel="00000000" w:rsidP="00000000" w:rsidRDefault="00000000" w:rsidRPr="00000000" w14:paraId="000007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Supreme Court held that the court below had acted with inexplicable haste, total ignorance of the law — or, worse, in cavalier disregard of the rules of procedure — and with grave abuse of discretion.</w:t>
      </w:r>
    </w:p>
    <w:p w:rsidR="00000000" w:rsidDel="00000000" w:rsidP="00000000" w:rsidRDefault="00000000" w:rsidRPr="00000000" w14:paraId="000007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guidance of the bench and the bar, the Court went a step further from simply deciding the issues. It outlined the </w:t>
      </w:r>
      <w:r w:rsidDel="00000000" w:rsidR="00000000" w:rsidRPr="00000000">
        <w:rPr>
          <w:rFonts w:ascii="Georgia" w:cs="Georgia" w:eastAsia="Georgia" w:hAnsi="Georgia"/>
          <w:i w:val="1"/>
          <w:iCs w:val="1"/>
          <w:sz w:val="22"/>
          <w:szCs w:val="22"/>
          <w:rtl w:val="0"/>
        </w:rPr>
        <w:t xml:space="preserve">elementary</w:t>
      </w:r>
      <w:r w:rsidDel="00000000" w:rsidR="00000000" w:rsidRPr="00000000">
        <w:rPr>
          <w:rFonts w:ascii="Georgia" w:cs="Georgia" w:eastAsia="Georgia" w:hAnsi="Georgia"/>
          <w:sz w:val="22"/>
          <w:szCs w:val="22"/>
          <w:rtl w:val="0"/>
        </w:rPr>
        <w:t xml:space="preserve"> procedure that must be followed by trial courts in the conduct of civil cases — procedure that applied to petitions for declaratory relief as well — in order to prevent a repetition of this waste of precious judicial time and effort.</w:t>
      </w:r>
    </w:p>
    <w:p w:rsidR="00000000" w:rsidDel="00000000" w:rsidP="00000000" w:rsidRDefault="00000000" w:rsidRPr="00000000" w14:paraId="000007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2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Constitutional Form and Substance of Decisions</w:t>
      </w:r>
    </w:p>
    <w:p w:rsidR="00000000" w:rsidDel="00000000" w:rsidP="00000000" w:rsidRDefault="00000000" w:rsidRPr="00000000" w14:paraId="000007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commands that “[n]o decision shall be rendered by any court without expressing therein clearly and distinctly the facts and the law on which it is based. No petition for review or motion for reconsideration of a decision of the court shall be refused due course or denied without stating the basis therefore.”</w:t>
      </w:r>
    </w:p>
    <w:p w:rsidR="00000000" w:rsidDel="00000000" w:rsidP="00000000" w:rsidRDefault="00000000" w:rsidRPr="00000000" w14:paraId="000007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assailed Decision contained no statement of facts — much less an assessment or analysis thereof or of the court’s findings as to the probable facts. Neither did it have a final resolution of the Petition. To recall, the original Petition was for declaratory relief, but the trial court did not grant or deny relief. Neither did conclusively declare the rights of the parties.</w:t>
      </w:r>
    </w:p>
    <w:p w:rsidR="00000000" w:rsidDel="00000000" w:rsidP="00000000" w:rsidRDefault="00000000" w:rsidRPr="00000000" w14:paraId="000007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rejected the SJS submission that the dispositive portion of the 14-page RTC Decision was found in the last paragraph of page 10 thereof, which reads; “Endorsement of specific candidates in an election to any public office is a clear violation of the separation clause.” It recalled </w:t>
      </w:r>
      <w:r w:rsidDel="00000000" w:rsidR="00000000" w:rsidRPr="00000000">
        <w:rPr>
          <w:rFonts w:ascii="Georgia" w:cs="Georgia" w:eastAsia="Georgia" w:hAnsi="Georgia"/>
          <w:i w:val="1"/>
          <w:iCs w:val="1"/>
          <w:sz w:val="22"/>
          <w:szCs w:val="22"/>
          <w:rtl w:val="0"/>
        </w:rPr>
        <w:t xml:space="preserve">Magdalena Estate, Inc v. Caluag</w:t>
      </w:r>
      <w:r w:rsidDel="00000000" w:rsidR="00000000" w:rsidRPr="00000000">
        <w:rPr>
          <w:rFonts w:ascii="Georgia" w:cs="Georgia" w:eastAsia="Georgia" w:hAnsi="Georgia"/>
          <w:sz w:val="22"/>
          <w:szCs w:val="22"/>
          <w:rtl w:val="0"/>
        </w:rPr>
        <w:t xml:space="preserve">, which held:</w:t>
      </w:r>
    </w:p>
    <w:p w:rsidR="00000000" w:rsidDel="00000000" w:rsidP="00000000" w:rsidRDefault="00000000" w:rsidRPr="00000000" w14:paraId="000007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The quoted finding of the lower court cannot supply deficiencies in the dispositive portion. It is a mere opinion of the court and the rule is settled that where there is a conflict between the diapositive part and the opinion, the former must prevail over the latter on the theory that the dispositive portion is the final order while the opinion is merely a statement ordering nothing.” (Italics in the original)</w:t>
      </w:r>
    </w:p>
    <w:p w:rsidR="00000000" w:rsidDel="00000000" w:rsidP="00000000" w:rsidRDefault="00000000" w:rsidRPr="00000000" w14:paraId="000007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guidance of the bench and the bar, the Court then discussed the essential contents of a good decision. Because of its importance, I am hereby quoting the pertinent portions of the Decision on this point:</w:t>
      </w:r>
    </w:p>
    <w:p w:rsidR="00000000" w:rsidDel="00000000" w:rsidP="00000000" w:rsidRDefault="00000000" w:rsidRPr="00000000" w14:paraId="000007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general, the essential parts of a good decision consist of the following: (1) statement of the case; (2) statement of facts; (3) issues or assignment of errors; (4) court ruling, in which each issue is, as a rule, separately considered and resolved; and, finally, (5) dispositive portion. The ponente may also opt to include an introduction or a prologue as well as an epilogue, especially in cases in which controversial or novel issues are invoked."</w:t>
      </w:r>
    </w:p>
    <w:p w:rsidR="00000000" w:rsidDel="00000000" w:rsidP="00000000" w:rsidRDefault="00000000" w:rsidRPr="00000000" w14:paraId="000007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introduction may consist of a concise but comprehensive statement of the principal factual or legal issue/s of the case. In some cases — particularly those concerning public interest; or involving complicated commercial, scientific, technical or otherwise rare subject matters — a longer introduction or prologue may serve to acquaint readers with the specific nature of the controversy and the issues involved. An epilogue may be a summation of the important principles applied to the resolution of the issues of paramount public interest or significance. It may also lay down an enduring philosophy of law or guiding principle.</w:t>
      </w:r>
    </w:p>
    <w:p w:rsidR="00000000" w:rsidDel="00000000" w:rsidP="00000000" w:rsidRDefault="00000000" w:rsidRPr="00000000" w14:paraId="000007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us now, again for the guidance of the bench and the bar, discuss the essential parts of a good decision.</w:t>
      </w:r>
    </w:p>
    <w:p w:rsidR="00000000" w:rsidDel="00000000" w:rsidP="00000000" w:rsidRDefault="00000000" w:rsidRPr="00000000" w14:paraId="0000072A">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“1. Statement of the Case </w:t>
      </w:r>
    </w:p>
    <w:p w:rsidR="00000000" w:rsidDel="00000000" w:rsidP="00000000" w:rsidRDefault="00000000" w:rsidRPr="00000000" w14:paraId="000007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Statement of the Case consists of a legal definition of the nature of the action. At the first instance, this part states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2"/>
          <w:szCs w:val="22"/>
          <w:rtl w:val="0"/>
        </w:rPr>
        <w:t xml:space="preserve">whether the action is a civil case for collection, ejectment, quieting of title, foreclosure of mortgage, and so on; or, if it is a criminal case, this part describes the specific charge — quoted usually from the accusatory portion of the information — and the plea of the accused. Also mentioned here are whether the case is being decided on appeal or on a petition for certiorari, the court of origin, the case number in the trial court, and the dispositive portion of the assailed decision.</w:t>
      </w:r>
    </w:p>
    <w:p w:rsidR="00000000" w:rsidDel="00000000" w:rsidP="00000000" w:rsidRDefault="00000000" w:rsidRPr="00000000" w14:paraId="000007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criminal case, the verbatim reproduction of the criminal information serves as a guide in determining the nature and the gravity of the offense for which the accused may be found culpable. As a rule, the accused cannot be convicted of a crime different from or graver than that charged.</w:t>
      </w:r>
    </w:p>
    <w:p w:rsidR="00000000" w:rsidDel="00000000" w:rsidP="00000000" w:rsidRDefault="00000000" w:rsidRPr="00000000" w14:paraId="000007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quoting verbatim the text of the information is especially important when there is a question on the sufficiency of the charge, or on whether qualifying and modifying circumstances have been adequately alleged therein.</w:t>
      </w:r>
    </w:p>
    <w:p w:rsidR="00000000" w:rsidDel="00000000" w:rsidP="00000000" w:rsidRDefault="00000000" w:rsidRPr="00000000" w14:paraId="000007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ensure that due process is accorded, it is important to give a short description of the proceedings regarding the plea of the accused. Absence of an arraignment or a serious irregularity therein may tender the judgment void, and further consideration by the appellate court would be futile. In some instances, especially in appealed cases, it would also be useful to mention the fact of the appellants’ detention, in order to dispose of the preliminary query — whether or not they have abandoned their appeal by absconding or jumping bail.</w:t>
      </w:r>
    </w:p>
    <w:p w:rsidR="00000000" w:rsidDel="00000000" w:rsidP="00000000" w:rsidRDefault="00000000" w:rsidRPr="00000000" w14:paraId="000007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“Mentioning the court of origin and the case number originally assigned helps in facilitating the consolidation of the records of the case in both the trial and the appellate courts, after entry of final judgment.</w:t>
      </w:r>
    </w:p>
    <w:p w:rsidR="00000000" w:rsidDel="00000000" w:rsidP="00000000" w:rsidRDefault="00000000" w:rsidRPr="00000000" w14:paraId="000007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 reproduction of the decretal portion of the assailed decision informs the reader of how the appealed case was decided by the court </w:t>
      </w:r>
      <w:r w:rsidDel="00000000" w:rsidR="00000000" w:rsidRPr="00000000">
        <w:rPr>
          <w:rFonts w:ascii="Georgia" w:cs="Georgia" w:eastAsia="Georgia" w:hAnsi="Georgia"/>
          <w:i w:val="1"/>
          <w:iCs w:val="1"/>
          <w:sz w:val="22"/>
          <w:szCs w:val="22"/>
          <w:rtl w:val="0"/>
        </w:rPr>
        <w:t xml:space="preserve">a quo</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731">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“2. Statement of Facts</w:t>
      </w:r>
    </w:p>
    <w:p w:rsidR="00000000" w:rsidDel="00000000" w:rsidP="00000000" w:rsidRDefault="00000000" w:rsidRPr="00000000" w14:paraId="000007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different ways of relating the facts of the case. First, under the objective or reportorial method, the judge summarizes — without comment — the testimony of each witness and the contents of each exhibit. Second, under the synthesis method, the factual theory of the plaintiff or prosecution and then that of the defendant or defense is summarized according to the judge’s best light. Third, in the subjective method, the version of the facts accepted by the judge is simply narrated without explaining what the parties’ versions are. Finally, through a combination of objective and subjective means, the testimony of each witness is reported and the judge then formulates his or her own version of the facts.</w:t>
      </w:r>
    </w:p>
    <w:p w:rsidR="00000000" w:rsidDel="00000000" w:rsidP="00000000" w:rsidRDefault="00000000" w:rsidRPr="00000000" w14:paraId="000007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criminal cases, it is better to present both the version of the prosecution and that of the defense, in the interest of fairness and due process. A detailed evaluation of the contentions of the parties must follow. The resolution of most criminal cases, unlike civil and other cases, depends to a large extent on the factual issues and the appreciation of the evidence. The plausibility or the implausibility of each version can sometimes be initially drawn from a reading of the facts. Thereafter, the bases of the court in arriving at its findings and conclusions should be explained.</w:t>
      </w:r>
    </w:p>
    <w:p w:rsidR="00000000" w:rsidDel="00000000" w:rsidP="00000000" w:rsidRDefault="00000000" w:rsidRPr="00000000" w14:paraId="000007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appeal, the fact that the assailed decision of the lower court fully, intelligently and correctly resolved all factual and legal issues involved may partly explain why the reviewing court finds no reason to reverse the findings and conclusions of the former. Conversely, the lower court's patent misappreciation of the facts or misapplication of the law would aid in a better understanding of why its ruling is reversed or modified.</w:t>
      </w:r>
    </w:p>
    <w:p w:rsidR="00000000" w:rsidDel="00000000" w:rsidP="00000000" w:rsidRDefault="00000000" w:rsidRPr="00000000" w14:paraId="000007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appealed civil cases, the opposing sets of facts no longer need to be presented. Issues for resolution usually involve questions of law, grave abuse of discretion, or want of jurisdiction; hence, the facts of the case are often undisputed by the parties. With few exceptions, factual issues are not entertained in non-criminal cases. Consequently, the narration of facts by the lower court, if exhaustive and clear, may be reproduced; otherwise, the material factual antecedents should be restated in the words of the reviewing magistrate.</w:t>
      </w:r>
    </w:p>
    <w:p w:rsidR="00000000" w:rsidDel="00000000" w:rsidP="00000000" w:rsidRDefault="00000000" w:rsidRPr="00000000" w14:paraId="000007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the reasoning of the lower court or body whose decision is under review should be laid out, in order that the parties may clearly understand why the lower court ruled in a certain way, and why the reviewing court either finds no reason to reverse it or concludes otherwise.</w:t>
      </w:r>
    </w:p>
    <w:p w:rsidR="00000000" w:rsidDel="00000000" w:rsidP="00000000" w:rsidRDefault="00000000" w:rsidRPr="00000000" w14:paraId="00000737">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“3. Issues or Assignment of Errors</w:t>
      </w:r>
    </w:p>
    <w:p w:rsidR="00000000" w:rsidDel="00000000" w:rsidP="00000000" w:rsidRDefault="00000000" w:rsidRPr="00000000" w14:paraId="000007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“Both factual and legal issues should be stated. On appeal, the assignment of errors, as mentioned in the appellant’s brief, may be reproduced in toto and tackled seriatim, so as to avoid motions for reconsideration of the final decision on the ground that the court failed to consider all assigned errors that could affect the outcome of the case. But when the appellant presents repetitive issues or when the assigned errors do not strike at the main issue, these may be restated in clearer and more coherent terms.</w:t>
      </w:r>
    </w:p>
    <w:p w:rsidR="00000000" w:rsidDel="00000000" w:rsidP="00000000" w:rsidRDefault="00000000" w:rsidRPr="00000000" w14:paraId="000007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“Though not specifically questioned by the parties, additional issues may also be included, if deemed important for substantial justice to be rendered. Note that appealed criminal cases are given </w:t>
      </w:r>
      <w:r w:rsidDel="00000000" w:rsidR="00000000" w:rsidRPr="00000000">
        <w:rPr>
          <w:rFonts w:ascii="Georgia" w:cs="Georgia" w:eastAsia="Georgia" w:hAnsi="Georgia"/>
          <w:i w:val="1"/>
          <w:iCs w:val="1"/>
          <w:sz w:val="22"/>
          <w:szCs w:val="22"/>
          <w:rtl w:val="0"/>
        </w:rPr>
        <w:t xml:space="preserve">de novo</w:t>
      </w:r>
      <w:r w:rsidDel="00000000" w:rsidR="00000000" w:rsidRPr="00000000">
        <w:rPr>
          <w:rFonts w:ascii="Georgia" w:cs="Georgia" w:eastAsia="Georgia" w:hAnsi="Georgia"/>
          <w:sz w:val="22"/>
          <w:szCs w:val="22"/>
          <w:rtl w:val="0"/>
        </w:rPr>
        <w:t xml:space="preserve"> review, in contrast to noncriminal cases in which the reviewing court is generally limited to issues specifically raised in the appeal. The few exceptions are errors of jurisdiction; questions not raised but necessary in arriving at a just decision on the case; or unassigned errors that are closely related to those properly assigned, or upon which depends on the determination of the question properly raised.</w:t>
      </w:r>
    </w:p>
    <w:p w:rsidR="00000000" w:rsidDel="00000000" w:rsidP="00000000" w:rsidRDefault="00000000" w:rsidRPr="00000000" w14:paraId="0000073A">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“4. The Court’s Ruling</w:t>
      </w:r>
    </w:p>
    <w:p w:rsidR="00000000" w:rsidDel="00000000" w:rsidP="00000000" w:rsidRDefault="00000000" w:rsidRPr="00000000" w14:paraId="000007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part contains a full discussion of the specific errors or issues raised in the complaint, petition of appeal, as the case may be; as well as of other issues the court deems essential to a just disposition of the case. Where there are several issues, each one of them should be separately addressed, as much as practicable. ‘The respective contentions of the parties should also be mentioned here. When procedural questions are raised in addition to substantive ones, it is better to resolve the former preliminarily.</w:t>
      </w:r>
    </w:p>
    <w:p w:rsidR="00000000" w:rsidDel="00000000" w:rsidP="00000000" w:rsidRDefault="00000000" w:rsidRPr="00000000" w14:paraId="0000073C">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“5. The Disposition or Dispositive Portion</w:t>
      </w:r>
    </w:p>
    <w:p w:rsidR="00000000" w:rsidDel="00000000" w:rsidP="00000000" w:rsidRDefault="00000000" w:rsidRPr="00000000" w14:paraId="000007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criminal case, the disposition should include a finding of innocence or guilt, the specific crime committed, the penalty imposed, the participation of the accused, the modifying circumstances if any, and the civil liability and costs. In case an acquittal is decree, the court must order the immediate release of the accused, if detained (unless they are being held for another cause); and order the director of the Bureau of Corrections (or wherever the accused is detained) to report, within a maximum of ten (10) days from notice, the exact date when the accused were set free.</w:t>
      </w:r>
    </w:p>
    <w:p w:rsidR="00000000" w:rsidDel="00000000" w:rsidP="00000000" w:rsidRDefault="00000000" w:rsidRPr="00000000" w14:paraId="000007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civil case as well as in a special civil action, the disposition should state whether the complaint or petition is granted or denied, the specific relief granted, and the costs. The following test of completeness may be applied. First, the parties should know their rights and obligations. Second, they should know how to execute the decision under alternative contingencies. Third, there should be no need for further proceedings to dispose of the issues. Fourth, the case should be terminated according to the proper relief. The “proper relief” usually depends upon what the parties seek in their pleadings. It may declare their rights and duties, command the performance of positive prestations, or order them to abstain from specific acts. ‘The disposition must also adjudicate costs.</w:t>
      </w:r>
    </w:p>
    <w:p w:rsidR="00000000" w:rsidDel="00000000" w:rsidP="00000000" w:rsidRDefault="00000000" w:rsidRPr="00000000" w14:paraId="000007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parts need not always be discussed in sequence. But they should all be present and plainly identifiable in the decision. Depending on the writer’s character, genre and style, the language should be fresh and free-flowing, not necessarily stereotyped or in a fixed form; much less highfalutin, hackneyed and pretentious. At all times, however, the decision must be clear, concise, complete and correct.”</w:t>
      </w:r>
    </w:p>
    <w:p w:rsidR="00000000" w:rsidDel="00000000" w:rsidP="00000000" w:rsidRDefault="00000000" w:rsidRPr="00000000" w14:paraId="0000074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4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Religious Leaders’ Endorsement of Political Candidates</w:t>
      </w:r>
    </w:p>
    <w:p w:rsidR="00000000" w:rsidDel="00000000" w:rsidP="00000000" w:rsidRDefault="00000000" w:rsidRPr="00000000" w14:paraId="000007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basic question posed in the SJS Petition whether endorsements of candidacies by religious leaders were unconstitutional — undoubtedly deserved serious consideration. As stated earlier, the Court deemed this constitutional issue to be of paramount interest to the Filipino citizenry, for it concerned the governance of our country and its people. Thus, despite the obvious) procedural transgressions by both SJS and the trial court, the Court still called for Oral Argument, so as not to leave any doubt that there might be room to entertain and dispose of the SJS Petition on the merits.</w:t>
      </w:r>
    </w:p>
    <w:p w:rsidR="00000000" w:rsidDel="00000000" w:rsidP="00000000" w:rsidRDefault="00000000" w:rsidRPr="00000000" w14:paraId="000007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Counsel for SJS utterly failed, however, to convince the Court that there were enough factual and legal bases: to resolve this paramount issue. On the other hand, the Office of the Solicitor General sided with the petitioner insofar as there were no facts supporting the SJS Petition and the Decision in question.</w:t>
      </w:r>
    </w:p>
    <w:p w:rsidR="00000000" w:rsidDel="00000000" w:rsidP="00000000" w:rsidRDefault="00000000" w:rsidRPr="00000000" w14:paraId="000007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assailed Decision was rendered in clear violation of the Constitution, because it made no findings of fact and no final disposition. Hence, it was deemed void and legally inexistent. Consequently, there was nothing for this Court to review, affirm, reverse or even just modify.</w:t>
      </w:r>
    </w:p>
    <w:p w:rsidR="00000000" w:rsidDel="00000000" w:rsidP="00000000" w:rsidRDefault="00000000" w:rsidRPr="00000000" w14:paraId="0000074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4F">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5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5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5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53">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20</w:t>
      </w:r>
    </w:p>
    <w:p w:rsidR="00000000" w:rsidDel="00000000" w:rsidP="00000000" w:rsidRDefault="00000000" w:rsidRPr="00000000" w14:paraId="00000754">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55">
      <w:pPr>
        <w:ind w:left="0" w:firstLine="0"/>
        <w:jc w:val="cente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Romualdez v. Sandiganbayan:</w:t>
      </w:r>
    </w:p>
    <w:p w:rsidR="00000000" w:rsidDel="00000000" w:rsidP="00000000" w:rsidRDefault="00000000" w:rsidRPr="00000000" w14:paraId="00000756">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Constitutionality of the Anti-Graft Law</w:t>
      </w:r>
    </w:p>
    <w:p w:rsidR="00000000" w:rsidDel="00000000" w:rsidP="00000000" w:rsidRDefault="00000000" w:rsidRPr="00000000" w14:paraId="00000757">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Estrada v. Sandiganbayan</w:t>
      </w:r>
      <w:r w:rsidDel="00000000" w:rsidR="00000000" w:rsidRPr="00000000">
        <w:rPr>
          <w:rFonts w:ascii="Georgia" w:cs="Georgia" w:eastAsia="Georgia" w:hAnsi="Georgia"/>
          <w:sz w:val="22"/>
          <w:szCs w:val="22"/>
          <w:rtl w:val="0"/>
        </w:rPr>
        <w:t xml:space="preserve">, former President Joseph E. Estrada — through his lawyers — challenged the constitutionality of the Anti-Plunder Law on the ground that, “on its face,” the law was allegedly “vague” and “overbroad.” While the Court denied the Petition and declared the law constitutional, its Decision did not meet head on the Estrada argument that the whole Anti-Plunder Law should be set aside on the “void for vagueness” ground.</w:t>
      </w:r>
    </w:p>
    <w:p w:rsidR="00000000" w:rsidDel="00000000" w:rsidP="00000000" w:rsidRDefault="00000000" w:rsidRPr="00000000" w14:paraId="000007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t>
      </w:r>
      <w:r w:rsidDel="00000000" w:rsidR="00000000" w:rsidRPr="00000000">
        <w:rPr>
          <w:rFonts w:ascii="Georgia" w:cs="Georgia" w:eastAsia="Georgia" w:hAnsi="Georgia"/>
          <w:i w:val="1"/>
          <w:iCs w:val="1"/>
          <w:sz w:val="22"/>
          <w:szCs w:val="22"/>
          <w:rtl w:val="0"/>
        </w:rPr>
        <w:t xml:space="preserve">ponencia</w:t>
      </w:r>
      <w:r w:rsidDel="00000000" w:rsidR="00000000" w:rsidRPr="00000000">
        <w:rPr>
          <w:rFonts w:ascii="Georgia" w:cs="Georgia" w:eastAsia="Georgia" w:hAnsi="Georgia"/>
          <w:sz w:val="22"/>
          <w:szCs w:val="22"/>
          <w:rtl w:val="0"/>
        </w:rPr>
        <w:t xml:space="preserve"> did cite, however, the Separate Concurring Opinion of Justice Vicente V. Mendoza, who had squarely debunked this novel argument. He opined that the overbreadth and vagueness doctrines had special application only to free speech cases and could not be used to invalidate criminal laws.</w:t>
      </w:r>
    </w:p>
    <w:p w:rsidR="00000000" w:rsidDel="00000000" w:rsidP="00000000" w:rsidRDefault="00000000" w:rsidRPr="00000000" w14:paraId="000007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t>
      </w:r>
      <w:r w:rsidDel="00000000" w:rsidR="00000000" w:rsidRPr="00000000">
        <w:rPr>
          <w:rFonts w:ascii="Georgia" w:cs="Georgia" w:eastAsia="Georgia" w:hAnsi="Georgia"/>
          <w:i w:val="1"/>
          <w:iCs w:val="1"/>
          <w:sz w:val="22"/>
          <w:szCs w:val="22"/>
          <w:rtl w:val="0"/>
        </w:rPr>
        <w:t xml:space="preserve">ponencia </w:t>
      </w:r>
      <w:r w:rsidDel="00000000" w:rsidR="00000000" w:rsidRPr="00000000">
        <w:rPr>
          <w:rFonts w:ascii="Georgia" w:cs="Georgia" w:eastAsia="Georgia" w:hAnsi="Georgia"/>
          <w:sz w:val="22"/>
          <w:szCs w:val="22"/>
          <w:rtl w:val="0"/>
        </w:rPr>
        <w:t xml:space="preserve">written by Justice Bellosillo and the Separate Opinion of Justice Mendoza were concurred in by Chief Justice Davide; and Justices Melo, Puno, Vitug and Quisumbing. I wrote a Separate Concurring Opinion. Justices Kapunan, Pardo, Santiago and Gutierrez dissented. Justice Carpio took no part because he had been one of the complainants against Estrada while the case was being investigated by the Office of the Ombudsman.</w:t>
      </w:r>
    </w:p>
    <w:p w:rsidR="00000000" w:rsidDel="00000000" w:rsidP="00000000" w:rsidRDefault="00000000" w:rsidRPr="00000000" w14:paraId="000007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if the Estrada Petition was dismissed by the Court through a 10-4-1 vote, some constitutionalists still opine that because the </w:t>
      </w:r>
      <w:r w:rsidDel="00000000" w:rsidR="00000000" w:rsidRPr="00000000">
        <w:rPr>
          <w:rFonts w:ascii="Georgia" w:cs="Georgia" w:eastAsia="Georgia" w:hAnsi="Georgia"/>
          <w:i w:val="1"/>
          <w:iCs w:val="1"/>
          <w:sz w:val="22"/>
          <w:szCs w:val="22"/>
          <w:rtl w:val="0"/>
        </w:rPr>
        <w:t xml:space="preserve">ponencia</w:t>
      </w:r>
      <w:r w:rsidDel="00000000" w:rsidR="00000000" w:rsidRPr="00000000">
        <w:rPr>
          <w:rFonts w:ascii="Georgia" w:cs="Georgia" w:eastAsia="Georgia" w:hAnsi="Georgia"/>
          <w:sz w:val="22"/>
          <w:szCs w:val="22"/>
          <w:rtl w:val="0"/>
        </w:rPr>
        <w:t xml:space="preserve"> did not directly take up the on-its-face challenge hurled by Estrada, but merely cited the Mendoza Opinion, the issue was still open to debate.</w:t>
      </w:r>
    </w:p>
    <w:p w:rsidR="00000000" w:rsidDel="00000000" w:rsidP="00000000" w:rsidRDefault="00000000" w:rsidRPr="00000000" w14:paraId="000007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opportunity to close this debate and to rule on whether the void-for-vagueness doctrine might be applied to penal laws presented itself in </w:t>
      </w:r>
      <w:r w:rsidDel="00000000" w:rsidR="00000000" w:rsidRPr="00000000">
        <w:rPr>
          <w:rFonts w:ascii="Georgia" w:cs="Georgia" w:eastAsia="Georgia" w:hAnsi="Georgia"/>
          <w:i w:val="1"/>
          <w:iCs w:val="1"/>
          <w:sz w:val="22"/>
          <w:szCs w:val="22"/>
          <w:rtl w:val="0"/>
        </w:rPr>
        <w:t xml:space="preserve">Romualdez v. Sandiganbayan</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75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5E">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Facts</w:t>
      </w:r>
    </w:p>
    <w:p w:rsidR="00000000" w:rsidDel="00000000" w:rsidP="00000000" w:rsidRDefault="00000000" w:rsidRPr="00000000" w14:paraId="000007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Alfredo T. Romualdez, a brother-in-law of former President Ferdinand E. Marcos was charged by the Presidential Commission on Good Government (PCGG) on July 12, 1989, with violation of Section 5 of Republic Act No. 3019, the Anti-Graft Law.</w:t>
      </w:r>
    </w:p>
    <w:p w:rsidR="00000000" w:rsidDel="00000000" w:rsidP="00000000" w:rsidRDefault="00000000" w:rsidRPr="00000000" w14:paraId="000007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December 27, 1996, he filed his first “MOTION TO DISMISS AND TO DEFER ARRAIGNMENT,” claiming that no valid preliminary investigation had been conducted. On January 9, 1997, the Sandiganbayan (First Division) issued an Order directing him to file a Motion for Reinvestigation with the Office of the Special Prosecutor.</w:t>
      </w:r>
    </w:p>
    <w:p w:rsidR="00000000" w:rsidDel="00000000" w:rsidP="00000000" w:rsidRDefault="00000000" w:rsidRPr="00000000" w14:paraId="000007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Romualdez questioned the Order before the Supreme Court via a Petition for Certiorari and Prohibition. On January 21, 1998, the Court dismissed the Petition for failure to show that the Sandiganbayan had committed grave abuse of discretion in issuing the assailed Order.</w:t>
      </w:r>
    </w:p>
    <w:p w:rsidR="00000000" w:rsidDel="00000000" w:rsidP="00000000" w:rsidRDefault="00000000" w:rsidRPr="00000000" w14:paraId="000007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Romualdez then filed a Motion to Quash with the Office of the Special Prosecutor, which subsequently recommended the dismissal of the case. However, Ombudsman Aniano A. Desierto disagreed and directed the prosecutors to let Romualdez present his evidence in Court.</w:t>
      </w:r>
    </w:p>
    <w:p w:rsidR="00000000" w:rsidDel="00000000" w:rsidP="00000000" w:rsidRDefault="00000000" w:rsidRPr="00000000" w14:paraId="000007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Romualdez filed on October 8, 1999 his second “MOTION TO QUASH AND TO DEFER ARRAIGNMENT,” which the Sandiganbayan denied for lack of merit.</w:t>
      </w:r>
    </w:p>
    <w:p w:rsidR="00000000" w:rsidDel="00000000" w:rsidP="00000000" w:rsidRDefault="00000000" w:rsidRPr="00000000" w14:paraId="000007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June 19, 2001, he filed a “MOTION FOR LEAVE TO FILE MOTION TO DISMISS.” This time, the Sandiganbayan admitted the Motion as well as the attached (third) Motion to Dismiss.</w:t>
      </w:r>
    </w:p>
    <w:p w:rsidR="00000000" w:rsidDel="00000000" w:rsidP="00000000" w:rsidRDefault="00000000" w:rsidRPr="00000000" w14:paraId="00000765">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66">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Ruling of the Sandiganbayan</w:t>
      </w:r>
    </w:p>
    <w:p w:rsidR="00000000" w:rsidDel="00000000" w:rsidP="00000000" w:rsidRDefault="00000000" w:rsidRPr="00000000" w14:paraId="000007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disposing of the (third) Motion to Dismiss filed by Romualdez, the Sandiganbayan explained that all the grounds he had invoked, except the third one, had already been raised by him and passed upon in its previous Resolutions.’ In resolving the third ground, it pointed out that Section 17 of the 1973 Constitution had become effective only in 1981 when the basic law was amended. Since his alleged crime had been committed in or about 1975, the amended provision was inapplicable to him.°;</w:t>
      </w:r>
    </w:p>
    <w:p w:rsidR="00000000" w:rsidDel="00000000" w:rsidP="00000000" w:rsidRDefault="00000000" w:rsidRPr="00000000" w14:paraId="000007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denying the Motion for Reconsideration, the Sandiganbayan further ruled that his right to a preliminary investigation had not been violated, because he had already been granted a reinvestigation. It also held that his right to be informed of the nature and cause of the accusation had not been trampled upon, inasmuch as the Information had set forth the essential elements of the offense charged.</w:t>
      </w:r>
    </w:p>
    <w:p w:rsidR="00000000" w:rsidDel="00000000" w:rsidP="00000000" w:rsidRDefault="00000000" w:rsidRPr="00000000" w14:paraId="000007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6A">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Issues</w:t>
      </w:r>
    </w:p>
    <w:p w:rsidR="00000000" w:rsidDel="00000000" w:rsidP="00000000" w:rsidRDefault="00000000" w:rsidRPr="00000000" w14:paraId="000007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issues were as follows: (1) whether Section 5 of Republic Act 3019 was unconstitutional: (2) whether the Information was vague; (3) whether there was a valid preliminary investigation; (4) whether the criminal action or liability was extinguished by prescription; and (5) whether petitioner was immune from criminal prosecution under then Section 17 of Article VII of the 1973 Constitution.</w:t>
      </w:r>
    </w:p>
    <w:p w:rsidR="00000000" w:rsidDel="00000000" w:rsidP="00000000" w:rsidRDefault="00000000" w:rsidRPr="00000000" w14:paraId="0000076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6D">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Court’s Ruling</w:t>
      </w:r>
    </w:p>
    <w:p w:rsidR="00000000" w:rsidDel="00000000" w:rsidP="00000000" w:rsidRDefault="00000000" w:rsidRPr="00000000" w14:paraId="0000076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Repetitive Motions Prohibited</w:t>
      </w:r>
    </w:p>
    <w:p w:rsidR="00000000" w:rsidDel="00000000" w:rsidP="00000000" w:rsidRDefault="00000000" w:rsidRPr="00000000" w14:paraId="000007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challenged the constitutionality of Section 5 of RA 3019 for the first time in the Sandiganbayan through a Supplemental Motion to Dismiss, which was attached to his December 7, 2001 Motion for Reconsideration of the Order that had denied his original Motion to Dismiss. In effect, the said Supplemental Motion was his third motion to quash.’ The instant Petition for Certiorari challenged the denial of his original, not his Supplemental, Motion to Dismiss. By filing a Motion to Dismiss, Romualdez submitted in effect a prohibited second motion to quash.</w:t>
      </w:r>
    </w:p>
    <w:p w:rsidR="00000000" w:rsidDel="00000000" w:rsidP="00000000" w:rsidRDefault="00000000" w:rsidRPr="00000000" w14:paraId="000007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there is no substantial distinction between a motion to quash and a motion to dismiss — both pray for an identical relief, which is the dismissal of the case, The Rules abhor repetitive motions. Furthermore, a party is not permitted to raise issues, whether similar or differ ent, by installment. </w:t>
      </w:r>
    </w:p>
    <w:p w:rsidR="00000000" w:rsidDel="00000000" w:rsidP="00000000" w:rsidRDefault="00000000" w:rsidRPr="00000000" w14:paraId="000007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only for the foregoing procedural lapses, the Petition deserved to be dismissed outright. Given the importance of the case in curtailing graft and corruption, the Court nevertheless addressed the other issues on their merit.</w:t>
      </w:r>
    </w:p>
    <w:p w:rsidR="00000000" w:rsidDel="00000000" w:rsidP="00000000" w:rsidRDefault="00000000" w:rsidRPr="00000000" w14:paraId="0000077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7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Constitutionality of Section 5 of Republic Act 3019</w:t>
      </w:r>
    </w:p>
    <w:p w:rsidR="00000000" w:rsidDel="00000000" w:rsidP="00000000" w:rsidRDefault="00000000" w:rsidRPr="00000000" w14:paraId="000007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Republic Act 3019, a penal statute, on the ground that the act constituting the offense was allegedly vague or impermissibly broad.</w:t>
      </w:r>
    </w:p>
    <w:p w:rsidR="00000000" w:rsidDel="00000000" w:rsidP="00000000" w:rsidRDefault="00000000" w:rsidRPr="00000000" w14:paraId="000007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stressed at the outset that the over-breadth and the vagueness doctrines had special application only to free-speech cases. Indeed, these doctrines are not appropriate for testing the validity of penal statutes. “To this date, the Court has not declared any penal law unconstitutional on the ground of ambiguilty.”</w:t>
      </w:r>
    </w:p>
    <w:p w:rsidR="00000000" w:rsidDel="00000000" w:rsidP="00000000" w:rsidRDefault="00000000" w:rsidRPr="00000000" w14:paraId="000007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conduct — not speech — was its object, the challenged provision should be examined only “as applied” to the defendant (Romualdez) and should not be declared unconstitutional for overbreadth or vagueness.</w:t>
      </w:r>
    </w:p>
    <w:p w:rsidR="00000000" w:rsidDel="00000000" w:rsidP="00000000" w:rsidRDefault="00000000" w:rsidRPr="00000000" w14:paraId="000007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questioned provision reads as follows:</w:t>
      </w:r>
    </w:p>
    <w:p w:rsidR="00000000" w:rsidDel="00000000" w:rsidP="00000000" w:rsidRDefault="00000000" w:rsidRPr="00000000" w14:paraId="000007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5. </w:t>
      </w:r>
      <w:r w:rsidDel="00000000" w:rsidR="00000000" w:rsidRPr="00000000">
        <w:rPr>
          <w:rFonts w:ascii="Georgia" w:cs="Georgia" w:eastAsia="Georgia" w:hAnsi="Georgia"/>
          <w:i w:val="1"/>
          <w:iCs w:val="1"/>
          <w:sz w:val="22"/>
          <w:szCs w:val="22"/>
          <w:rtl w:val="0"/>
        </w:rPr>
        <w:t xml:space="preserve">Prohibition on certain relatives</w:t>
      </w:r>
      <w:r w:rsidDel="00000000" w:rsidR="00000000" w:rsidRPr="00000000">
        <w:rPr>
          <w:rFonts w:ascii="Georgia" w:cs="Georgia" w:eastAsia="Georgia" w:hAnsi="Georgia"/>
          <w:sz w:val="22"/>
          <w:szCs w:val="22"/>
          <w:rtl w:val="0"/>
        </w:rPr>
        <w:t xml:space="preserve"> — It shall be unlawful for the spouse or for any relative, by consanguinity or affinity, within the third civil degree, of the President of the Philippines, the Vice-President of the Philippines, the President of the Senate, or the Speaker of the House of Representatives, to intervene, directly or indirectly, in any business, transaction, contract or application with the Government: Provided, That this section shall not apply to any person who, prior to the assumption of office of any of the above officials to whom he is related, has been already dealing with the Government along the same line of business, nor to any transaction, con- — tract or application already existing or pending at the time of such assumption of public office, nor to any application filed by him the approval of which is not discretionary on the part of the official or officials concerned but depends upon compliance with requisites provided by law, or rules or regulations issued pursuant to law, nor to any act lawfully performed in an official capacity or in the exercise of a profession.”</w:t>
      </w:r>
    </w:p>
    <w:p w:rsidR="00000000" w:rsidDel="00000000" w:rsidP="00000000" w:rsidRDefault="00000000" w:rsidRPr="00000000" w14:paraId="000007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Romualdez argued that the phrase “to intervene directly or indirectly, in any business, transaction, contract or application with the Government” was vague and violated his right to be informed of the cause and nature of the accusation against him."</w:t>
      </w:r>
    </w:p>
    <w:p w:rsidR="00000000" w:rsidDel="00000000" w:rsidP="00000000" w:rsidRDefault="00000000" w:rsidRPr="00000000" w14:paraId="000007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disagreed. </w:t>
      </w:r>
    </w:p>
    <w:p w:rsidR="00000000" w:rsidDel="00000000" w:rsidP="00000000" w:rsidRDefault="00000000" w:rsidRPr="00000000" w14:paraId="000007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held that every statute was to be presumed valid. On the party challenging its validity weighed heavily the onerous task of rebutting this presumption. Romualdez miserably failed to overcome such presumption.</w:t>
      </w:r>
    </w:p>
    <w:p w:rsidR="00000000" w:rsidDel="00000000" w:rsidP="00000000" w:rsidRDefault="00000000" w:rsidRPr="00000000" w14:paraId="000007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Dans v. People decreed that there was nothing vague about a penal law that adequately answered the basic query “What is the violation?” Anything beyond — the hows and the whys — were evidentiary matters that the law itself could not possibly disclose, in view of the uniqueness of every case."</w:t>
      </w:r>
    </w:p>
    <w:p w:rsidR="00000000" w:rsidDel="00000000" w:rsidP="00000000" w:rsidRDefault="00000000" w:rsidRPr="00000000" w14:paraId="000007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 “What is the violation?” was sufficiently answered by Section 5 of RA 3019, as follows:</w:t>
      </w:r>
    </w:p>
    <w:p w:rsidR="00000000" w:rsidDel="00000000" w:rsidP="00000000" w:rsidRDefault="00000000" w:rsidRPr="00000000" w14:paraId="000007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offender is a spouse or any relative by consanguinity or affinity within the third civil degree of the President of the Philippines, the Vice-President of the Philippines, the President of the Senate, or the Speaker of the House of Representatives; and</w:t>
      </w:r>
    </w:p>
    <w:p w:rsidR="00000000" w:rsidDel="00000000" w:rsidP="00000000" w:rsidRDefault="00000000" w:rsidRPr="00000000" w14:paraId="000007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offender intervened directly or indirectly in any business, transaction, contract or application with the government.”</w:t>
      </w:r>
    </w:p>
    <w:p w:rsidR="00000000" w:rsidDel="00000000" w:rsidP="00000000" w:rsidRDefault="00000000" w:rsidRPr="00000000" w14:paraId="000007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Romualdez further complained that the provision had not specified what acts were punishable under the term intervene and thus transgressed his right to be presumed innocent. The Court agreed with the Office of the Solicitor General that the word could easily be understood through simple statutory construction. Verily, the absence of a statutory definition of a term used in a statute will not render a law void for vagueness, if the meaning can be determined through the judicial tion of construction. Elementary is the principle t words should be construed in their ordinary and meaning.</w:t>
      </w:r>
    </w:p>
    <w:p w:rsidR="00000000" w:rsidDel="00000000" w:rsidP="00000000" w:rsidRDefault="00000000" w:rsidRPr="00000000" w14:paraId="000007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term </w:t>
      </w:r>
      <w:r w:rsidDel="00000000" w:rsidR="00000000" w:rsidRPr="00000000">
        <w:rPr>
          <w:rFonts w:ascii="Georgia" w:cs="Georgia" w:eastAsia="Georgia" w:hAnsi="Georgia"/>
          <w:i w:val="1"/>
          <w:iCs w:val="1"/>
          <w:sz w:val="22"/>
          <w:szCs w:val="22"/>
          <w:rtl w:val="0"/>
        </w:rPr>
        <w:t xml:space="preserve">intervene</w:t>
      </w:r>
      <w:r w:rsidDel="00000000" w:rsidR="00000000" w:rsidRPr="00000000">
        <w:rPr>
          <w:rFonts w:ascii="Georgia" w:cs="Georgia" w:eastAsia="Georgia" w:hAnsi="Georgia"/>
          <w:sz w:val="22"/>
          <w:szCs w:val="22"/>
          <w:rtl w:val="0"/>
        </w:rPr>
        <w:t xml:space="preserve">, in its ordinary acceptation, means “to come between.” Criminally liable is anyone covered in the enumeration of Section 5 of RA 3019 — any person who intervenes in any manner in any bust ness, transaction, contract or application with the ernment. The courts may pass upon the details of how such acts of intervention can be performed once trial is concluded. Thus, the alleged vagueness of </w:t>
      </w:r>
      <w:r w:rsidDel="00000000" w:rsidR="00000000" w:rsidRPr="00000000">
        <w:rPr>
          <w:rFonts w:ascii="Georgia" w:cs="Georgia" w:eastAsia="Georgia" w:hAnsi="Georgia"/>
          <w:i w:val="1"/>
          <w:iCs w:val="1"/>
          <w:sz w:val="22"/>
          <w:szCs w:val="22"/>
          <w:rtl w:val="0"/>
        </w:rPr>
        <w:t xml:space="preserve">intervene</w:t>
      </w:r>
      <w:r w:rsidDel="00000000" w:rsidR="00000000" w:rsidRPr="00000000">
        <w:rPr>
          <w:rFonts w:ascii="Georgia" w:cs="Georgia" w:eastAsia="Georgia" w:hAnsi="Georgia"/>
          <w:sz w:val="22"/>
          <w:szCs w:val="22"/>
          <w:rtl w:val="0"/>
        </w:rPr>
        <w:t xml:space="preserve"> in this case was not a ground to quash the Information prior to the commencement of the trial.</w:t>
      </w:r>
    </w:p>
    <w:p w:rsidR="00000000" w:rsidDel="00000000" w:rsidP="00000000" w:rsidRDefault="00000000" w:rsidRPr="00000000" w14:paraId="0000078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8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Allegedly Vague Information</w:t>
      </w:r>
    </w:p>
    <w:p w:rsidR="00000000" w:rsidDel="00000000" w:rsidP="00000000" w:rsidRDefault="00000000" w:rsidRPr="00000000" w14:paraId="000007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further contended that the Information itself was also unconstitutionally vague, because it did not specify the acts of intervention that he had supposedly performed.” Again, the Court disagreed.</w:t>
      </w:r>
    </w:p>
    <w:p w:rsidR="00000000" w:rsidDel="00000000" w:rsidP="00000000" w:rsidRDefault="00000000" w:rsidRPr="00000000" w14:paraId="000007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allegations in the information are vague or indefinite, the remedy of the accused is not a motion to quash, but a motion for a bill of particulars. The Rules merely require the information to describe the offense with sufficient particularity as to apprise the accused of what they are being charged with and to enable the court to pronounce judgment. </w:t>
      </w:r>
    </w:p>
    <w:p w:rsidR="00000000" w:rsidDel="00000000" w:rsidP="00000000" w:rsidRDefault="00000000" w:rsidRPr="00000000" w14:paraId="000007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cursory reading of the Information in the instant case showed that the elements of a violation of Section 5 of RA 3019 had been stated sufficiently. Likewise, the allegations described the offense committed by Romualdez with such particularity as to enable him to prepare an intelligent defense.</w:t>
      </w:r>
    </w:p>
    <w:p w:rsidR="00000000" w:rsidDel="00000000" w:rsidP="00000000" w:rsidRDefault="00000000" w:rsidRPr="00000000" w14:paraId="0000078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8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Preliminary Investigation</w:t>
      </w:r>
    </w:p>
    <w:p w:rsidR="00000000" w:rsidDel="00000000" w:rsidP="00000000" w:rsidRDefault="00000000" w:rsidRPr="00000000" w14:paraId="000007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Romualdez cited </w:t>
      </w:r>
      <w:r w:rsidDel="00000000" w:rsidR="00000000" w:rsidRPr="00000000">
        <w:rPr>
          <w:rFonts w:ascii="Georgia" w:cs="Georgia" w:eastAsia="Georgia" w:hAnsi="Georgia"/>
          <w:i w:val="1"/>
          <w:iCs w:val="1"/>
          <w:sz w:val="22"/>
          <w:szCs w:val="22"/>
          <w:rtl w:val="0"/>
        </w:rPr>
        <w:t xml:space="preserve">Cojuangco v. PCGG</w:t>
      </w:r>
      <w:r w:rsidDel="00000000" w:rsidR="00000000" w:rsidRPr="00000000">
        <w:rPr>
          <w:rFonts w:ascii="Georgia" w:cs="Georgia" w:eastAsia="Georgia" w:hAnsi="Georgia"/>
          <w:sz w:val="22"/>
          <w:szCs w:val="22"/>
          <w:rtl w:val="0"/>
        </w:rPr>
        <w:t xml:space="preserve"> to support the quashal of the Information against him. The Court clarified that the PCGG, having initiated the present Complaint against him, could not properly conduct the preliminary investigation. Nonetheless, the Sandiganbayan had already suspended the trial and afforded him a reinvestigation by the Ombudsman. The procedure outlined in Cojuangco had thus been followed.</w:t>
      </w:r>
    </w:p>
    <w:p w:rsidR="00000000" w:rsidDel="00000000" w:rsidP="00000000" w:rsidRDefault="00000000" w:rsidRPr="00000000" w14:paraId="000007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Sandiganbayan’s actions were in accord also with </w:t>
      </w:r>
      <w:r w:rsidDel="00000000" w:rsidR="00000000" w:rsidRPr="00000000">
        <w:rPr>
          <w:rFonts w:ascii="Georgia" w:cs="Georgia" w:eastAsia="Georgia" w:hAnsi="Georgia"/>
          <w:i w:val="1"/>
          <w:iCs w:val="1"/>
          <w:sz w:val="22"/>
          <w:szCs w:val="22"/>
          <w:rtl w:val="0"/>
        </w:rPr>
        <w:t xml:space="preserve">Raro v. Sandiganbayan</w:t>
      </w:r>
      <w:r w:rsidDel="00000000" w:rsidR="00000000" w:rsidRPr="00000000">
        <w:rPr>
          <w:rFonts w:ascii="Georgia" w:cs="Georgia" w:eastAsia="Georgia" w:hAnsi="Georgia"/>
          <w:sz w:val="22"/>
          <w:szCs w:val="22"/>
          <w:rtl w:val="0"/>
        </w:rPr>
        <w:t xml:space="preserve">, according to which the failure to conduct a valid preliminary investigation would not warrant the quashal of an information. If the information had already been filed, the proper procedure was for the Sandiganbayan to hold the trial in abeyance while the preliminary investigation was being conducted or completed.</w:t>
      </w:r>
    </w:p>
    <w:p w:rsidR="00000000" w:rsidDel="00000000" w:rsidP="00000000" w:rsidRDefault="00000000" w:rsidRPr="00000000" w14:paraId="0000078B">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78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Prescription</w:t>
      </w:r>
    </w:p>
    <w:p w:rsidR="00000000" w:rsidDel="00000000" w:rsidP="00000000" w:rsidRDefault="00000000" w:rsidRPr="00000000" w14:paraId="000007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 of prescription should be disregarded 4 this stage, since Romualdez failed to challenge the Sandiganbayan ruling debunking his Motion to Quash within the 60-day period for the filing of a petition for certiorari.</w:t>
      </w:r>
    </w:p>
    <w:p w:rsidR="00000000" w:rsidDel="00000000" w:rsidP="00000000" w:rsidRDefault="00000000" w:rsidRPr="00000000" w14:paraId="000007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Act No. 3326, as amended,” governs the prescription of offenses penalized by special laws. Its pertinent provision reads:</w:t>
      </w:r>
    </w:p>
    <w:p w:rsidR="00000000" w:rsidDel="00000000" w:rsidP="00000000" w:rsidRDefault="00000000" w:rsidRPr="00000000" w14:paraId="000007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2. Prescription shall begin to run from the day of the commission of the violation of the law, and if the same not be known at the time, from the discovery thereof and the institution of judicial proceedings for its investigation and punishment.</w:t>
      </w:r>
    </w:p>
    <w:p w:rsidR="00000000" w:rsidDel="00000000" w:rsidP="00000000" w:rsidRDefault="00000000" w:rsidRPr="00000000" w14:paraId="000007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prescription shall be interrupted when proceedings are instituted against the guilty person, and shall begin to run again if the proceedings are dismissed for reasons not constituting jeopardy.”</w:t>
      </w:r>
    </w:p>
    <w:p w:rsidR="00000000" w:rsidDel="00000000" w:rsidP="00000000" w:rsidRDefault="00000000" w:rsidRPr="00000000" w14:paraId="000007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the above provision, this Court had previously reckoned the prescriptive period of cases involving RA 3019 (committed prior to the February 1986 EDSA Revolution) from the discovery of the violation.”</w:t>
      </w:r>
    </w:p>
    <w:p w:rsidR="00000000" w:rsidDel="00000000" w:rsidP="00000000" w:rsidRDefault="00000000" w:rsidRPr="00000000" w14:paraId="000007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February 1986, no person was expected to have seriously dared question the legality of the sale or would even have thought of investigating the petitioner's alleged involvement in the transaction. It was only after the creation of PCGG and its exhaustive investigations that the alleged crime was discovered. This led to the initiation on November 29, 1988 of a Complaint against former President Marcos and petitioner for violation of the Anti-Graft and Corrupt Practices Act. Consequently, the filing of the Information on July 12, 1989, was well within the prescriptive period of ten years from the discovery of the offense.</w:t>
      </w:r>
    </w:p>
    <w:p w:rsidR="00000000" w:rsidDel="00000000" w:rsidP="00000000" w:rsidRDefault="00000000" w:rsidRPr="00000000" w14:paraId="0000079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9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Immunity from Prosecution</w:t>
      </w:r>
    </w:p>
    <w:p w:rsidR="00000000" w:rsidDel="00000000" w:rsidP="00000000" w:rsidRDefault="00000000" w:rsidRPr="00000000" w14:paraId="000007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Relying on Section 17 of Article VII of the 1973 Constitution, as amended, Romualdez further argued that he enjoyed derivative immunity, because he had allegedly served as a high-ranking naval officer — specifically, as naval aide-de-camp — of former President Marcos.</w:t>
      </w:r>
    </w:p>
    <w:p w:rsidR="00000000" w:rsidDel="00000000" w:rsidP="00000000" w:rsidRDefault="00000000" w:rsidRPr="00000000" w14:paraId="000007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ruled that the provision was not applicable to Romualdez because the immunity amendment became effective only in 1981, while the alleged crime happened in 1975.</w:t>
      </w:r>
    </w:p>
    <w:p w:rsidR="00000000" w:rsidDel="00000000" w:rsidP="00000000" w:rsidRDefault="00000000" w:rsidRPr="00000000" w14:paraId="000007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Estrada v. Desierto</w:t>
      </w:r>
      <w:r w:rsidDel="00000000" w:rsidR="00000000" w:rsidRPr="00000000">
        <w:rPr>
          <w:rFonts w:ascii="Georgia" w:cs="Georgia" w:eastAsia="Georgia" w:hAnsi="Georgia"/>
          <w:sz w:val="22"/>
          <w:szCs w:val="22"/>
          <w:rtl w:val="0"/>
        </w:rPr>
        <w:t xml:space="preserve">, this Court exhaustively traced the origin of executive immunity in order to determine the extent of its applicability and held that such immunity applied only during the incumbency of a President. It could not be used to shield a non-sitting President from prosecution for alleged criminal acts done while in office. The reasoning of the petitioner was therefore misplaced, since he was deriving his immunity from one who was no longer sitting as President.</w:t>
      </w:r>
    </w:p>
    <w:p w:rsidR="00000000" w:rsidDel="00000000" w:rsidP="00000000" w:rsidRDefault="00000000" w:rsidRPr="00000000" w14:paraId="000007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Romualdez utterly failed to show that the Sandiganbayan had gravely abused its discretion in issuing the assailed Resolutions. Thus, the Court </w:t>
      </w:r>
      <w:r w:rsidDel="00000000" w:rsidR="00000000" w:rsidRPr="00000000">
        <w:rPr>
          <w:rFonts w:ascii="Georgia" w:cs="Georgia" w:eastAsia="Georgia" w:hAnsi="Georgia"/>
          <w:b w:val="1"/>
          <w:bCs w:val="1"/>
          <w:sz w:val="22"/>
          <w:szCs w:val="22"/>
          <w:rtl w:val="0"/>
        </w:rPr>
        <w:t xml:space="preserve">DISMISSED </w:t>
      </w:r>
      <w:r w:rsidDel="00000000" w:rsidR="00000000" w:rsidRPr="00000000">
        <w:rPr>
          <w:rFonts w:ascii="Georgia" w:cs="Georgia" w:eastAsia="Georgia" w:hAnsi="Georgia"/>
          <w:sz w:val="22"/>
          <w:szCs w:val="22"/>
          <w:rtl w:val="0"/>
        </w:rPr>
        <w:t xml:space="preserve">his Petition and </w:t>
      </w:r>
      <w:r w:rsidDel="00000000" w:rsidR="00000000" w:rsidRPr="00000000">
        <w:rPr>
          <w:rFonts w:ascii="Georgia" w:cs="Georgia" w:eastAsia="Georgia" w:hAnsi="Georgia"/>
          <w:b w:val="1"/>
          <w:bCs w:val="1"/>
          <w:sz w:val="22"/>
          <w:szCs w:val="22"/>
          <w:rtl w:val="0"/>
        </w:rPr>
        <w:t xml:space="preserve">AFFIRMED </w:t>
      </w:r>
      <w:r w:rsidDel="00000000" w:rsidR="00000000" w:rsidRPr="00000000">
        <w:rPr>
          <w:rFonts w:ascii="Georgia" w:cs="Georgia" w:eastAsia="Georgia" w:hAnsi="Georgia"/>
          <w:sz w:val="22"/>
          <w:szCs w:val="22"/>
          <w:rtl w:val="0"/>
        </w:rPr>
        <w:t xml:space="preserve">the questioned Resolutions of the Sandiganbayan.</w:t>
      </w:r>
    </w:p>
    <w:p w:rsidR="00000000" w:rsidDel="00000000" w:rsidP="00000000" w:rsidRDefault="00000000" w:rsidRPr="00000000" w14:paraId="0000079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9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Separate Opinion of Justice Tinga </w:t>
      </w:r>
    </w:p>
    <w:p w:rsidR="00000000" w:rsidDel="00000000" w:rsidP="00000000" w:rsidRDefault="00000000" w:rsidRPr="00000000" w14:paraId="000007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Dante O. Tinga concurred “in the result” of the ponencia that the Romualdez Petition should be dismissed, and that Section 5 of the Anti-Plunder Law was constitutional. However, he raised serious reservations on the ponencia’s holding that the void-for-vagueness doctrine had special application only to free speech cases,” and that penal laws could not be stricken down on the ground of ambiguity.”</w:t>
      </w:r>
    </w:p>
    <w:p w:rsidR="00000000" w:rsidDel="00000000" w:rsidP="00000000" w:rsidRDefault="00000000" w:rsidRPr="00000000" w14:paraId="000007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him, the pronouncement in </w:t>
      </w:r>
      <w:r w:rsidDel="00000000" w:rsidR="00000000" w:rsidRPr="00000000">
        <w:rPr>
          <w:rFonts w:ascii="Georgia" w:cs="Georgia" w:eastAsia="Georgia" w:hAnsi="Georgia"/>
          <w:i w:val="1"/>
          <w:iCs w:val="1"/>
          <w:sz w:val="22"/>
          <w:szCs w:val="22"/>
          <w:rtl w:val="0"/>
        </w:rPr>
        <w:t xml:space="preserve">Estrada </w:t>
      </w:r>
      <w:r w:rsidDel="00000000" w:rsidR="00000000" w:rsidRPr="00000000">
        <w:rPr>
          <w:rFonts w:ascii="Georgia" w:cs="Georgia" w:eastAsia="Georgia" w:hAnsi="Georgia"/>
          <w:sz w:val="22"/>
          <w:szCs w:val="22"/>
          <w:rtl w:val="0"/>
        </w:rPr>
        <w:t xml:space="preserve">that penal statutes could not be challenged on the ground of vagueness did not form part of the </w:t>
      </w:r>
      <w:r w:rsidDel="00000000" w:rsidR="00000000" w:rsidRPr="00000000">
        <w:rPr>
          <w:rFonts w:ascii="Georgia" w:cs="Georgia" w:eastAsia="Georgia" w:hAnsi="Georgia"/>
          <w:i w:val="1"/>
          <w:iCs w:val="1"/>
          <w:sz w:val="22"/>
          <w:szCs w:val="22"/>
          <w:rtl w:val="0"/>
        </w:rPr>
        <w:t xml:space="preserve">ratio decidendi,</w:t>
      </w:r>
      <w:r w:rsidDel="00000000" w:rsidR="00000000" w:rsidRPr="00000000">
        <w:rPr>
          <w:rFonts w:ascii="Georgia" w:cs="Georgia" w:eastAsia="Georgia" w:hAnsi="Georgia"/>
          <w:sz w:val="22"/>
          <w:szCs w:val="22"/>
          <w:rtl w:val="0"/>
        </w:rPr>
        <w:t xml:space="preserve"> The ratio, in the words of Justice Bellosillo, was that “fall it is written, the [Anti-]Plunder Law contains ascertainable standards and well-defined parameters which would enable the accused to determine the nature of his violation.” Thus, Section 5 could not be considered unconstitutional. The discussion on the vagueness aspect was not decisive of the main issue and was, therefore, clear obiter dictum. It would be erroneous to resolve the Petition on the basis of that </w:t>
      </w:r>
      <w:r w:rsidDel="00000000" w:rsidR="00000000" w:rsidRPr="00000000">
        <w:rPr>
          <w:rFonts w:ascii="Georgia" w:cs="Georgia" w:eastAsia="Georgia" w:hAnsi="Georgia"/>
          <w:i w:val="1"/>
          <w:iCs w:val="1"/>
          <w:sz w:val="22"/>
          <w:szCs w:val="22"/>
          <w:rtl w:val="0"/>
        </w:rPr>
        <w:t xml:space="preserve">orbiter</w:t>
      </w:r>
      <w:r w:rsidDel="00000000" w:rsidR="00000000" w:rsidRPr="00000000">
        <w:rPr>
          <w:rFonts w:ascii="Georgia" w:cs="Georgia" w:eastAsia="Georgia" w:hAnsi="Georgia"/>
          <w:sz w:val="22"/>
          <w:szCs w:val="22"/>
          <w:rtl w:val="0"/>
        </w:rPr>
        <w:t xml:space="preserve"> in </w:t>
      </w:r>
      <w:r w:rsidDel="00000000" w:rsidR="00000000" w:rsidRPr="00000000">
        <w:rPr>
          <w:rFonts w:ascii="Georgia" w:cs="Georgia" w:eastAsia="Georgia" w:hAnsi="Georgia"/>
          <w:i w:val="1"/>
          <w:iCs w:val="1"/>
          <w:sz w:val="22"/>
          <w:szCs w:val="22"/>
          <w:rtl w:val="0"/>
        </w:rPr>
        <w:t xml:space="preserve">Estrada</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7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emphasized that the Bill of Rights occupied a position of primacy in the fundamental law.” Sacrosanct in this jurisdiction, therefore, was the principle that no person should be deprived of life, liberty or property without due process of law.”</w:t>
      </w:r>
    </w:p>
    <w:p w:rsidR="00000000" w:rsidDel="00000000" w:rsidP="00000000" w:rsidRDefault="00000000" w:rsidRPr="00000000" w14:paraId="000007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Separate Opinion also pointed out that, when premised on the argument that the law was vague, a challenge to a penal statute was a proper invocation of the due process clause. A statute that was so lacking in comprehensible standards that men of common intelligence must necessarily have to guess at its meaning and differ as to its application violated the due process clause, for failure to accord persons fair notice of the conduct to avoid.</w:t>
      </w:r>
    </w:p>
    <w:p w:rsidR="00000000" w:rsidDel="00000000" w:rsidP="00000000" w:rsidRDefault="00000000" w:rsidRPr="00000000" w14:paraId="000007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Tinga further opined that the Bill of Rights likewise guaranteed that no person should be held to answer for a criminal offense without due process of law, and that the accused enjoyed the right to be informed of the nature and cause of the accusation against them.” If a particular mode of constitutional challenge — such as one predicated on the void-for-vagueness doctrine — was available to an ordinary person deprived of property or a means of expression, then more so should it be accessible to one who was in jeopardy of being deprived of liberty or life."</w:t>
      </w:r>
    </w:p>
    <w:p w:rsidR="00000000" w:rsidDel="00000000" w:rsidP="00000000" w:rsidRDefault="00000000" w:rsidRPr="00000000" w14:paraId="000007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contesting the Court’s ruling in regard to the void for vagueness doctrine, Justice ‘Tinga nonetheless concurred in the other parts of the Decision. Justices Puno, Santiago and Gutierrez concurred only “in the result.” Since Justices Santiago and Gutierrez dissented in </w:t>
      </w:r>
      <w:r w:rsidDel="00000000" w:rsidR="00000000" w:rsidRPr="00000000">
        <w:rPr>
          <w:rFonts w:ascii="Georgia" w:cs="Georgia" w:eastAsia="Georgia" w:hAnsi="Georgia"/>
          <w:i w:val="1"/>
          <w:iCs w:val="1"/>
          <w:sz w:val="22"/>
          <w:szCs w:val="22"/>
          <w:rtl w:val="0"/>
        </w:rPr>
        <w:t xml:space="preserve">Estrada</w:t>
      </w:r>
      <w:r w:rsidDel="00000000" w:rsidR="00000000" w:rsidRPr="00000000">
        <w:rPr>
          <w:rFonts w:ascii="Georgia" w:cs="Georgia" w:eastAsia="Georgia" w:hAnsi="Georgia"/>
          <w:sz w:val="22"/>
          <w:szCs w:val="22"/>
          <w:rtl w:val="0"/>
        </w:rPr>
        <w:t xml:space="preserve">, I surmise that their “in the result’ vote showed a reservation also in regard to the void-for-vagueness discussion.</w:t>
      </w:r>
    </w:p>
    <w:p w:rsidR="00000000" w:rsidDel="00000000" w:rsidP="00000000" w:rsidRDefault="00000000" w:rsidRPr="00000000" w14:paraId="000007A1">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21</w:t>
      </w:r>
    </w:p>
    <w:p w:rsidR="00000000" w:rsidDel="00000000" w:rsidP="00000000" w:rsidRDefault="00000000" w:rsidRPr="00000000" w14:paraId="000007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A4">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New Jurisprudence on Capital Offenses</w:t>
      </w:r>
      <w:r w:rsidDel="00000000" w:rsidR="00000000" w:rsidRPr="00000000">
        <w:rPr>
          <w:rtl w:val="0"/>
        </w:rPr>
      </w:r>
    </w:p>
    <w:p w:rsidR="00000000" w:rsidDel="00000000" w:rsidP="00000000" w:rsidRDefault="00000000" w:rsidRPr="00000000" w14:paraId="000007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in my previous books, I will now take up the latest jurisprudence on death penalty cases decided by the Court from October 10, 2003, to October 10, 2004, the period marking my ninth year in office.</w:t>
      </w:r>
    </w:p>
    <w:p w:rsidR="00000000" w:rsidDel="00000000" w:rsidP="00000000" w:rsidRDefault="00000000" w:rsidRPr="00000000" w14:paraId="000007A6">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7A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Statistics on Death Penalty Cases</w:t>
      </w:r>
    </w:p>
    <w:p w:rsidR="00000000" w:rsidDel="00000000" w:rsidP="00000000" w:rsidRDefault="00000000" w:rsidRPr="00000000" w14:paraId="000007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SC Judicial Records Office reports the following statistics on death penalty cases decided by the Supreme Court from October 10, 2003, to August 31, 2004:</w:t>
      </w:r>
    </w:p>
    <w:p w:rsidR="00000000" w:rsidDel="00000000" w:rsidP="00000000" w:rsidRDefault="00000000" w:rsidRPr="00000000" w14:paraId="000007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Total number of cases reviewed</w:t>
        <w:tab/>
        <w:t xml:space="preserve">29</w:t>
      </w:r>
    </w:p>
    <w:p w:rsidR="00000000" w:rsidDel="00000000" w:rsidP="00000000" w:rsidRDefault="00000000" w:rsidRPr="00000000" w14:paraId="000007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Total number of cases in which the death penalty was affirmed</w:t>
        <w:tab/>
        <w:t xml:space="preserve">32</w:t>
      </w:r>
    </w:p>
    <w:p w:rsidR="00000000" w:rsidDel="00000000" w:rsidP="00000000" w:rsidRDefault="00000000" w:rsidRPr="00000000" w14:paraId="000007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Total number of cases in which the accused were acquitted</w:t>
        <w:tab/>
        <w:t xml:space="preserve">6</w:t>
      </w:r>
    </w:p>
    <w:p w:rsidR="00000000" w:rsidDel="00000000" w:rsidP="00000000" w:rsidRDefault="00000000" w:rsidRPr="00000000" w14:paraId="000007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‘Total number of cases in which the penalties were modified or reduced, and those that were</w:t>
      </w:r>
    </w:p>
    <w:p w:rsidR="00000000" w:rsidDel="00000000" w:rsidP="00000000" w:rsidRDefault="00000000" w:rsidRPr="00000000" w14:paraId="000007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remanded for further proceedings in the trial court because of improvident pleas of guilt</w:t>
        <w:tab/>
        <w:t xml:space="preserve">91</w:t>
      </w:r>
    </w:p>
    <w:p w:rsidR="00000000" w:rsidDel="00000000" w:rsidP="00000000" w:rsidRDefault="00000000" w:rsidRPr="00000000" w14:paraId="000007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aforementioned figures more or less reflect the overall picture from the time the Supreme Court te-viewed capital cases from December 31, 1993 — when the Death Penalty Law took effect — to the present. In short, less than one third of such cases have been affirmed, a statistic that reflects the special assiduousness of the Court in passing upon these cases. Verily, it left no stone unturned in ensuring that the rights of the — accused were well protected before and during the time of their arrest, up to their trial, until judgment was rendered.</w:t>
      </w:r>
    </w:p>
    <w:p w:rsidR="00000000" w:rsidDel="00000000" w:rsidP="00000000" w:rsidRDefault="00000000" w:rsidRPr="00000000" w14:paraId="000007A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Death Penalty Cases to Be Reviewed by the Court of Appeals</w:t>
      </w:r>
    </w:p>
    <w:p w:rsidR="00000000" w:rsidDel="00000000" w:rsidP="00000000" w:rsidRDefault="00000000" w:rsidRPr="00000000" w14:paraId="000007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most significant death penalty Decision handed down by the Court during my ninth year in office was People v. Mateo,’ which held it “wise and compelling” to have the Court of Appeals (CA) review all judgments on heinous crimes before they were elevated to the Supreme Court. Mateo was Justice Jose C. Vitug's valedictory ponencia, which was promulgated one week before his retirement. Wrote the esteemed magistrate:</w:t>
      </w:r>
    </w:p>
    <w:p w:rsidR="00000000" w:rsidDel="00000000" w:rsidP="00000000" w:rsidRDefault="00000000" w:rsidRPr="00000000" w14:paraId="000007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Fundamental Law requires a mandatory review by the Supreme Court of cases where the penalty imposed is reedysion perpetua, life imprisonment, or death, nowhere, however, has it proscribed an intermediate review. If only to ensure utmost circumspection before the penalty of death, reclusion perpetua or life imprisonment is imposed, the Court now deems it wise and compelling to provide in these cases a review by the Court of Appeals before the case is elevated to the Supreme Court. Where life and liberty are at stake, all possible avenues to determine his guilt or innocence must be accorded to an accused, and no care in the evaluation of the facts can ever be overdone. A prior determination by the Court of Appeals on, particularly, the factual issues, would minimize the possibility of an error of judgment. If the Court of Appeals should affirm the penalty of death, reclusion perpetua, or life imprisonment, it could then render judgment imposing the corresponding penalty as the circumstances warrant, refrain from entering judgment and elevate the entire records of the case to the Supreme Court for its final disposition.”</w:t>
      </w:r>
    </w:p>
    <w:p w:rsidR="00000000" w:rsidDel="00000000" w:rsidP="00000000" w:rsidRDefault="00000000" w:rsidRPr="00000000" w14:paraId="000007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Mateo, the Court promulgated AM No. 00-5-03-SC on September 28, 2004. This en banc Resolution amended Sections 3 and 10 of Rule 122, as well as 12 and 13 of Rule 124, of the Revised Rules of Criminal Procedure as follows:</w:t>
      </w:r>
    </w:p>
    <w:p w:rsidR="00000000" w:rsidDel="00000000" w:rsidP="00000000" w:rsidRDefault="00000000" w:rsidRPr="00000000" w14:paraId="000007B4">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“Rule 122</w:t>
      </w:r>
    </w:p>
    <w:p w:rsidR="00000000" w:rsidDel="00000000" w:rsidP="00000000" w:rsidRDefault="00000000" w:rsidRPr="00000000" w14:paraId="000007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3. </w:t>
      </w:r>
      <w:r w:rsidDel="00000000" w:rsidR="00000000" w:rsidRPr="00000000">
        <w:rPr>
          <w:rFonts w:ascii="Georgia" w:cs="Georgia" w:eastAsia="Georgia" w:hAnsi="Georgia"/>
          <w:i w:val="1"/>
          <w:iCs w:val="1"/>
          <w:sz w:val="22"/>
          <w:szCs w:val="22"/>
          <w:rtl w:val="0"/>
        </w:rPr>
        <w:t xml:space="preserve">How appeal taken</w:t>
      </w:r>
      <w:r w:rsidDel="00000000" w:rsidR="00000000" w:rsidRPr="00000000">
        <w:rPr>
          <w:rFonts w:ascii="Georgia" w:cs="Georgia" w:eastAsia="Georgia" w:hAnsi="Georgia"/>
          <w:sz w:val="22"/>
          <w:szCs w:val="22"/>
          <w:rtl w:val="0"/>
        </w:rPr>
        <w:t xml:space="preserve"> — (a) The appeal to the Regional Trial Court, or to the Court of Appeals in cases decided by the Regional Trial Court in the exercise of its original jurisdiction, shall be by notice of appeal filed with the court which rendered the judgment or final order appealed from and by serving a copy thereof upon the adverse party.</w:t>
      </w:r>
    </w:p>
    <w:p w:rsidR="00000000" w:rsidDel="00000000" w:rsidP="00000000" w:rsidRDefault="00000000" w:rsidRPr="00000000" w14:paraId="000007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The appeal to the Court of Appeals in cases decided by the Regional Trial Court in the exercise of its appellate jurisdiction shall be by petition for review under Rule 42.</w:t>
      </w:r>
    </w:p>
    <w:p w:rsidR="00000000" w:rsidDel="00000000" w:rsidP="00000000" w:rsidRDefault="00000000" w:rsidRPr="00000000" w14:paraId="000007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The appeal in cases where the penalty imposed by the Regional Trial Court is </w:t>
      </w:r>
      <w:r w:rsidDel="00000000" w:rsidR="00000000" w:rsidRPr="00000000">
        <w:rPr>
          <w:rFonts w:ascii="Georgia" w:cs="Georgia" w:eastAsia="Georgia" w:hAnsi="Georgia"/>
          <w:i w:val="1"/>
          <w:iCs w:val="1"/>
          <w:sz w:val="22"/>
          <w:szCs w:val="22"/>
          <w:rtl w:val="0"/>
        </w:rPr>
        <w:t xml:space="preserve">reclusion perpetua</w:t>
      </w:r>
      <w:r w:rsidDel="00000000" w:rsidR="00000000" w:rsidRPr="00000000">
        <w:rPr>
          <w:rFonts w:ascii="Georgia" w:cs="Georgia" w:eastAsia="Georgia" w:hAnsi="Georgia"/>
          <w:sz w:val="22"/>
          <w:szCs w:val="22"/>
          <w:rtl w:val="0"/>
        </w:rPr>
        <w:t xml:space="preserve">, life imprisonment or where a lesser penalty is imposed for offenses committed on the same occasion or which arose out of the same occurrence that gave rise to the more serious offense for which the penalty of death, reclusion perpetua, or life imprisonment is imposed, shall be by notice of appeal to the Court of Appeals in accordance with paragraph (a) of this Rule.</w:t>
      </w:r>
    </w:p>
    <w:p w:rsidR="00000000" w:rsidDel="00000000" w:rsidP="00000000" w:rsidRDefault="00000000" w:rsidRPr="00000000" w14:paraId="000007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No notice of appeal is necessary in cases where the Regional Trial Court imposed the death penalty. The Court of Appeals shall automatically review the judgment as provided in Section 10 of this Rule. (3a)</w:t>
      </w:r>
    </w:p>
    <w:p w:rsidR="00000000" w:rsidDel="00000000" w:rsidP="00000000" w:rsidRDefault="00000000" w:rsidRPr="00000000" w14:paraId="000007B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w:t>
      </w:r>
    </w:p>
    <w:p w:rsidR="00000000" w:rsidDel="00000000" w:rsidP="00000000" w:rsidRDefault="00000000" w:rsidRPr="00000000" w14:paraId="000007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10. </w:t>
      </w:r>
      <w:r w:rsidDel="00000000" w:rsidR="00000000" w:rsidRPr="00000000">
        <w:rPr>
          <w:rFonts w:ascii="Georgia" w:cs="Georgia" w:eastAsia="Georgia" w:hAnsi="Georgia"/>
          <w:i w:val="1"/>
          <w:iCs w:val="1"/>
          <w:sz w:val="22"/>
          <w:szCs w:val="22"/>
          <w:rtl w:val="0"/>
        </w:rPr>
        <w:t xml:space="preserve">Transmission of records in case of death penalty</w:t>
      </w:r>
      <w:r w:rsidDel="00000000" w:rsidR="00000000" w:rsidRPr="00000000">
        <w:rPr>
          <w:rFonts w:ascii="Georgia" w:cs="Georgia" w:eastAsia="Georgia" w:hAnsi="Georgia"/>
          <w:sz w:val="22"/>
          <w:szCs w:val="22"/>
          <w:rtl w:val="0"/>
        </w:rPr>
        <w:t xml:space="preserve">. — In all cases where the death penalty is imposed by the trial court, the records shall be forwarded to the Court of Appeals for automatic review and judgment within twenty days but not earlier than fifteen days from the promulgation of the judgment or notice of denial of a motion for new trial or reconsideration. The transcript shall also be forwarded within ten days after the filing thereof by the stenographic reporter. (10a)</w:t>
      </w:r>
    </w:p>
    <w:p w:rsidR="00000000" w:rsidDel="00000000" w:rsidP="00000000" w:rsidRDefault="00000000" w:rsidRPr="00000000" w14:paraId="000007B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w:t>
      </w:r>
    </w:p>
    <w:p w:rsidR="00000000" w:rsidDel="00000000" w:rsidP="00000000" w:rsidRDefault="00000000" w:rsidRPr="00000000" w14:paraId="000007B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“Rule 124</w:t>
      </w:r>
    </w:p>
    <w:p w:rsidR="00000000" w:rsidDel="00000000" w:rsidP="00000000" w:rsidRDefault="00000000" w:rsidRPr="00000000" w14:paraId="000007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12. </w:t>
      </w:r>
      <w:r w:rsidDel="00000000" w:rsidR="00000000" w:rsidRPr="00000000">
        <w:rPr>
          <w:rFonts w:ascii="Georgia" w:cs="Georgia" w:eastAsia="Georgia" w:hAnsi="Georgia"/>
          <w:i w:val="1"/>
          <w:iCs w:val="1"/>
          <w:sz w:val="22"/>
          <w:szCs w:val="22"/>
          <w:rtl w:val="0"/>
        </w:rPr>
        <w:t xml:space="preserve">Power to receive evidence</w:t>
      </w:r>
      <w:r w:rsidDel="00000000" w:rsidR="00000000" w:rsidRPr="00000000">
        <w:rPr>
          <w:rFonts w:ascii="Georgia" w:cs="Georgia" w:eastAsia="Georgia" w:hAnsi="Georgia"/>
          <w:sz w:val="22"/>
          <w:szCs w:val="22"/>
          <w:rtl w:val="0"/>
        </w:rPr>
        <w:t xml:space="preserve">. — The Court of Appeals shall have the power to try cases and conduct hearings, receive evidence and perform all acts necessary to resolve factual issues raised in cases falling within its original and appellate jurisdiction, including the power to grant and conduct new trials or further proceedings. Trials of hearings in the Court of Appeals must be continuous and must be completed within three months, unless extended by the Chief Justice. 12(a)</w:t>
      </w:r>
    </w:p>
    <w:p w:rsidR="00000000" w:rsidDel="00000000" w:rsidP="00000000" w:rsidRDefault="00000000" w:rsidRPr="00000000" w14:paraId="000007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13. </w:t>
      </w:r>
      <w:r w:rsidDel="00000000" w:rsidR="00000000" w:rsidRPr="00000000">
        <w:rPr>
          <w:rFonts w:ascii="Georgia" w:cs="Georgia" w:eastAsia="Georgia" w:hAnsi="Georgia"/>
          <w:i w:val="1"/>
          <w:iCs w:val="1"/>
          <w:sz w:val="22"/>
          <w:szCs w:val="22"/>
          <w:rtl w:val="0"/>
        </w:rPr>
        <w:t xml:space="preserve">Certification or appeal of case to the Supreme Court.</w:t>
      </w:r>
      <w:r w:rsidDel="00000000" w:rsidR="00000000" w:rsidRPr="00000000">
        <w:rPr>
          <w:rFonts w:ascii="Georgia" w:cs="Georgia" w:eastAsia="Georgia" w:hAnsi="Georgia"/>
          <w:sz w:val="22"/>
          <w:szCs w:val="22"/>
          <w:rtl w:val="0"/>
        </w:rPr>
        <w:t xml:space="preserve"> — (a) Whenever the Court of Appeals finds that the penalty of death should be imposed, the court shall render judgment but refrain from making an entry of judgment and forthwith certify the case and elevate its entire record to the Supreme Court for review.</w:t>
      </w:r>
    </w:p>
    <w:p w:rsidR="00000000" w:rsidDel="00000000" w:rsidP="00000000" w:rsidRDefault="00000000" w:rsidRPr="00000000" w14:paraId="000007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Where the judgment also imposes a lesser penalty for offenses committed on the same occasion or which arose out of the same occurrence that gave rise to the more severe offense for which the penalty of death is imposed, and the accused appeals, the appeal shall be included in the case certified for review to the Supreme Court.</w:t>
      </w:r>
    </w:p>
    <w:p w:rsidR="00000000" w:rsidDel="00000000" w:rsidP="00000000" w:rsidRDefault="00000000" w:rsidRPr="00000000" w14:paraId="000007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In cases where the Court of Appeals imposes </w:t>
      </w:r>
      <w:r w:rsidDel="00000000" w:rsidR="00000000" w:rsidRPr="00000000">
        <w:rPr>
          <w:rFonts w:ascii="Georgia" w:cs="Georgia" w:eastAsia="Georgia" w:hAnsi="Georgia"/>
          <w:i w:val="1"/>
          <w:iCs w:val="1"/>
          <w:sz w:val="22"/>
          <w:szCs w:val="22"/>
          <w:rtl w:val="0"/>
        </w:rPr>
        <w:t xml:space="preserve">reclusion perpetua</w:t>
      </w:r>
      <w:r w:rsidDel="00000000" w:rsidR="00000000" w:rsidRPr="00000000">
        <w:rPr>
          <w:rFonts w:ascii="Georgia" w:cs="Georgia" w:eastAsia="Georgia" w:hAnsi="Georgia"/>
          <w:sz w:val="22"/>
          <w:szCs w:val="22"/>
          <w:rtl w:val="0"/>
        </w:rPr>
        <w:t xml:space="preserve">, life imprisonment or a lesser penalty, it shall render and enter judgment imposing such penalty. The judgment may be appealed to the Supreme Court by notice of appeal filed with the Court of Appeals.”</w:t>
      </w:r>
    </w:p>
    <w:p w:rsidR="00000000" w:rsidDel="00000000" w:rsidP="00000000" w:rsidRDefault="00000000" w:rsidRPr="00000000" w14:paraId="000007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voted in favor of </w:t>
      </w:r>
      <w:r w:rsidDel="00000000" w:rsidR="00000000" w:rsidRPr="00000000">
        <w:rPr>
          <w:rFonts w:ascii="Georgia" w:cs="Georgia" w:eastAsia="Georgia" w:hAnsi="Georgia"/>
          <w:i w:val="1"/>
          <w:iCs w:val="1"/>
          <w:sz w:val="22"/>
          <w:szCs w:val="22"/>
          <w:rtl w:val="0"/>
        </w:rPr>
        <w:t xml:space="preserve">Mateo </w:t>
      </w:r>
      <w:r w:rsidDel="00000000" w:rsidR="00000000" w:rsidRPr="00000000">
        <w:rPr>
          <w:rFonts w:ascii="Georgia" w:cs="Georgia" w:eastAsia="Georgia" w:hAnsi="Georgia"/>
          <w:sz w:val="22"/>
          <w:szCs w:val="22"/>
          <w:rtl w:val="0"/>
        </w:rPr>
        <w:t xml:space="preserve">(the vote was in fact unanimous) for many reasons that I did not write in a Separate Opinion anymore. However, let me now express them in this book in nonlegal, easy-to-understand English.</w:t>
      </w:r>
    </w:p>
    <w:p w:rsidR="00000000" w:rsidDel="00000000" w:rsidP="00000000" w:rsidRDefault="00000000" w:rsidRPr="00000000" w14:paraId="000007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For all those who oppose the death penalty, Mateo is welcome news, because it gives death convicts an intermediate layer of review to assure an error-free judgment. If those convicted of lesser — as distinguished from “heinous” — crimes are given the opportunity for multiple review in the entire four-level judicial hierarchy, why should death convicts be denied the same privilege? If those charged with simple theft can have access to municipal courts, with rights of appeal to regional trial courts and the Court of Appeals, why should the same protection be denied to those on whom the capital penalty has been imposed?</w:t>
      </w:r>
    </w:p>
    <w:p w:rsidR="00000000" w:rsidDel="00000000" w:rsidP="00000000" w:rsidRDefault="00000000" w:rsidRPr="00000000" w14:paraId="000007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In these capital cases, the main issue is almost always factual in nature — did the appellants commit the crime attributed to them? As every law student knows, the Supreme Court is not a trier of facts. As a rule, it does not review the factual findings of the lower courts. Upon the other hand, the Court of Appeals is specifically mandated to pass upon factual conclusions of trial courts. Hence, it has developed expertise in this regard. For the sake of truth and fairness then, a factual review by the CA should assure a more prudent dispensation of justice.</w:t>
      </w:r>
    </w:p>
    <w:p w:rsidR="00000000" w:rsidDel="00000000" w:rsidP="00000000" w:rsidRDefault="00000000" w:rsidRPr="00000000" w14:paraId="000007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Since the Death Penalty Law (Republic Act No. 7659) became effective on December 31, 1993, the Supreme Court has laid down sufficient jurisprudence to guide the Court of Appeals in reviewing such cases. In other words, during the last 10 years, the High Court has already covered almost every conceivable factual situa~ tion and has formulated doctrines needed to rule on them. Most of these doctrines have been discussed in many of my past books.</w:t>
      </w:r>
    </w:p>
    <w:p w:rsidR="00000000" w:rsidDel="00000000" w:rsidP="00000000" w:rsidRDefault="00000000" w:rsidRPr="00000000" w14:paraId="000007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In any event, by constitutional fiat, the Supreme Court will still automatically review all instances in which the Court of Appeals believes that the capital penalties imposed by the trial courts should be affirmed in full. In the words of </w:t>
      </w:r>
      <w:r w:rsidDel="00000000" w:rsidR="00000000" w:rsidRPr="00000000">
        <w:rPr>
          <w:rFonts w:ascii="Georgia" w:cs="Georgia" w:eastAsia="Georgia" w:hAnsi="Georgia"/>
          <w:i w:val="1"/>
          <w:iCs w:val="1"/>
          <w:sz w:val="22"/>
          <w:szCs w:val="22"/>
          <w:rtl w:val="0"/>
        </w:rPr>
        <w:t xml:space="preserve">Mateo</w:t>
      </w:r>
      <w:r w:rsidDel="00000000" w:rsidR="00000000" w:rsidRPr="00000000">
        <w:rPr>
          <w:rFonts w:ascii="Georgia" w:cs="Georgia" w:eastAsia="Georgia" w:hAnsi="Georgia"/>
          <w:sz w:val="22"/>
          <w:szCs w:val="22"/>
          <w:rtl w:val="0"/>
        </w:rPr>
        <w:t xml:space="preserve">, the CA “could render judgment imposing the corresponding penalty as the circumstances warrant, refrain from entering judgment and elevate the entire records of the case to the Supreme Court for its final determination.” Of course, acquittals are unappealable.</w:t>
      </w:r>
    </w:p>
    <w:p w:rsidR="00000000" w:rsidDel="00000000" w:rsidP="00000000" w:rsidRDefault="00000000" w:rsidRPr="00000000" w14:paraId="000007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Recently, a new law (Republic Act No. 8246) has increased the membership of the Court of Appeals from 51 to 69. The CA now has 23 Divisions composed of three justices each. Thus, it can readily tackle its new responsibility. True, Mateo may crowd the already heavy dockets of our brethren in the CA, but I trust that they would agree that this new Vitug masterpiece grants equal access to justice to those convicted of capital offenses, as discussed earlier.</w:t>
      </w:r>
    </w:p>
    <w:p w:rsidR="00000000" w:rsidDel="00000000" w:rsidP="00000000" w:rsidRDefault="00000000" w:rsidRPr="00000000" w14:paraId="000007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Finally, the Supreme Court will be given more time to attend to equally compelling cases involving the political, the social and the economic life of the country. The Court will be able to deliberate more deeply on the many novel disputes spawned by new economic paradigms, new Information Age problems, as well as new biotechnological and bioscientific developments. It will also be accorded enough opportunity to fast-track its Judicial Reform Program, especially the full computerization of the judiciary to ensure the speedy and transparent delivery of justice for all.</w:t>
      </w:r>
    </w:p>
    <w:p w:rsidR="00000000" w:rsidDel="00000000" w:rsidP="00000000" w:rsidRDefault="00000000" w:rsidRPr="00000000" w14:paraId="000007CA">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7C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Admissibility of DNA Evidence</w:t>
      </w:r>
    </w:p>
    <w:p w:rsidR="00000000" w:rsidDel="00000000" w:rsidP="00000000" w:rsidRDefault="00000000" w:rsidRPr="00000000" w14:paraId="000007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reported in </w:t>
      </w:r>
      <w:r w:rsidDel="00000000" w:rsidR="00000000" w:rsidRPr="00000000">
        <w:rPr>
          <w:rFonts w:ascii="Georgia" w:cs="Georgia" w:eastAsia="Georgia" w:hAnsi="Georgia"/>
          <w:i w:val="1"/>
          <w:iCs w:val="1"/>
          <w:sz w:val="22"/>
          <w:szCs w:val="22"/>
          <w:rtl w:val="0"/>
        </w:rPr>
        <w:t xml:space="preserve">Reforming the Judiciary </w:t>
      </w:r>
      <w:r w:rsidDel="00000000" w:rsidR="00000000" w:rsidRPr="00000000">
        <w:rPr>
          <w:rFonts w:ascii="Georgia" w:cs="Georgia" w:eastAsia="Georgia" w:hAnsi="Georgia"/>
          <w:sz w:val="22"/>
          <w:szCs w:val="22"/>
          <w:rtl w:val="0"/>
        </w:rPr>
        <w:t xml:space="preserve">(2002 ed.), the Court in </w:t>
      </w:r>
      <w:r w:rsidDel="00000000" w:rsidR="00000000" w:rsidRPr="00000000">
        <w:rPr>
          <w:rFonts w:ascii="Georgia" w:cs="Georgia" w:eastAsia="Georgia" w:hAnsi="Georgia"/>
          <w:i w:val="1"/>
          <w:iCs w:val="1"/>
          <w:sz w:val="22"/>
          <w:szCs w:val="22"/>
          <w:rtl w:val="0"/>
        </w:rPr>
        <w:t xml:space="preserve">People v. Vallejo</w:t>
      </w:r>
      <w:r w:rsidDel="00000000" w:rsidR="00000000" w:rsidRPr="00000000">
        <w:rPr>
          <w:rFonts w:ascii="Georgia" w:cs="Georgia" w:eastAsia="Georgia" w:hAnsi="Georgia"/>
          <w:sz w:val="22"/>
          <w:szCs w:val="22"/>
          <w:rtl w:val="0"/>
        </w:rPr>
        <w:t xml:space="preserve"> has already upheld the reliability of deoxyribonucleic acid (DNA) testing in the Philippines. In that rape case, after the DNA analysis had shown that the DNA profile found in the vaginal smears of the victim was identical to the gene type of the accused, the identity of the latter as the culprit was established.</w:t>
      </w:r>
    </w:p>
    <w:p w:rsidR="00000000" w:rsidDel="00000000" w:rsidP="00000000" w:rsidRDefault="00000000" w:rsidRPr="00000000" w14:paraId="000007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year, in </w:t>
      </w:r>
      <w:r w:rsidDel="00000000" w:rsidR="00000000" w:rsidRPr="00000000">
        <w:rPr>
          <w:rFonts w:ascii="Georgia" w:cs="Georgia" w:eastAsia="Georgia" w:hAnsi="Georgia"/>
          <w:i w:val="1"/>
          <w:iCs w:val="1"/>
          <w:sz w:val="22"/>
          <w:szCs w:val="22"/>
          <w:rtl w:val="0"/>
        </w:rPr>
        <w:t xml:space="preserve">People v. Yatar</w:t>
      </w:r>
      <w:r w:rsidDel="00000000" w:rsidR="00000000" w:rsidRPr="00000000">
        <w:rPr>
          <w:rFonts w:ascii="Georgia" w:cs="Georgia" w:eastAsia="Georgia" w:hAnsi="Georgia"/>
          <w:sz w:val="22"/>
          <w:szCs w:val="22"/>
          <w:rtl w:val="0"/>
        </w:rPr>
        <w:t xml:space="preserve"> — a case of rape with homicide — DNA evidence was used to establish that — the appellant was indeed guilty of the crime. The post mortem report indicated the presence of semen in the vaginal canal of the victim. Upon further analysis, it was discovered that the DNA of the sperm specimen matched the gene type of the appellant.</w:t>
      </w:r>
    </w:p>
    <w:p w:rsidR="00000000" w:rsidDel="00000000" w:rsidP="00000000" w:rsidRDefault="00000000" w:rsidRPr="00000000" w14:paraId="000007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in an attempt to exclude the DNA evidence, he contended that the blood sample taken from him, as well as the DNA tests, was conducted in violation of his right to remain silent and of his right against self-incrimination. The Court rejected this argument and held thus:</w:t>
      </w:r>
    </w:p>
    <w:p w:rsidR="00000000" w:rsidDel="00000000" w:rsidP="00000000" w:rsidRDefault="00000000" w:rsidRPr="00000000" w14:paraId="000007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connection is untenable. The kernel of the right is not against all compulsion, but against testimonial compulsion. The right against self-incrimination is simply against the legal process of extracting from the lips of the accused an admission of guilt. It does not apply where the evidence sought to be excluded is not an incrimination but a part of object evidence.</w:t>
      </w:r>
    </w:p>
    <w:p w:rsidR="00000000" w:rsidDel="00000000" w:rsidP="00000000" w:rsidRDefault="00000000" w:rsidRPr="00000000" w14:paraId="000007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ruled in </w:t>
      </w:r>
      <w:r w:rsidDel="00000000" w:rsidR="00000000" w:rsidRPr="00000000">
        <w:rPr>
          <w:rFonts w:ascii="Georgia" w:cs="Georgia" w:eastAsia="Georgia" w:hAnsi="Georgia"/>
          <w:i w:val="1"/>
          <w:iCs w:val="1"/>
          <w:sz w:val="22"/>
          <w:szCs w:val="22"/>
          <w:rtl w:val="0"/>
        </w:rPr>
        <w:t xml:space="preserve">People v. Rondero</w:t>
      </w:r>
      <w:r w:rsidDel="00000000" w:rsidR="00000000" w:rsidRPr="00000000">
        <w:rPr>
          <w:rFonts w:ascii="Georgia" w:cs="Georgia" w:eastAsia="Georgia" w:hAnsi="Georgia"/>
          <w:sz w:val="22"/>
          <w:szCs w:val="22"/>
          <w:rtl w:val="0"/>
        </w:rPr>
        <w:t xml:space="preserve"> that although accused-appellant insisted that hair samples were forcibly taken from him and submitted to the National Bureau of Investigation for forensic examination, the hair samples may be admitted in evidence against him, for what is proscribed is the use of testimonial compulsion or any evidence communicative in nature acquired from the accused under duress..</w:t>
      </w:r>
    </w:p>
    <w:p w:rsidR="00000000" w:rsidDel="00000000" w:rsidP="00000000" w:rsidRDefault="00000000" w:rsidRPr="00000000" w14:paraId="000007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a person may be compelled to submit to fingerprinting, photographing, paraffin, blood and DNA, as there is no testimonial compulsion involved. Under </w:t>
      </w:r>
      <w:r w:rsidDel="00000000" w:rsidR="00000000" w:rsidRPr="00000000">
        <w:rPr>
          <w:rFonts w:ascii="Georgia" w:cs="Georgia" w:eastAsia="Georgia" w:hAnsi="Georgia"/>
          <w:i w:val="1"/>
          <w:iCs w:val="1"/>
          <w:sz w:val="22"/>
          <w:szCs w:val="22"/>
          <w:rtl w:val="0"/>
        </w:rPr>
        <w:t xml:space="preserve">People v. Gallarde</w:t>
      </w:r>
      <w:r w:rsidDel="00000000" w:rsidR="00000000" w:rsidRPr="00000000">
        <w:rPr>
          <w:rFonts w:ascii="Georgia" w:cs="Georgia" w:eastAsia="Georgia" w:hAnsi="Georgia"/>
          <w:sz w:val="22"/>
          <w:szCs w:val="22"/>
          <w:rtl w:val="0"/>
        </w:rPr>
        <w:t xml:space="preserve">, where immediately after the incident, the police authorities took pictures of the accused without the presence of counsel, we ruled that there was no violation of the right against self-incrimination. The accused may be compelled to submit to a physical examination to determine his involvement in an offense of which he is accused.</w:t>
      </w:r>
    </w:p>
    <w:p w:rsidR="00000000" w:rsidDel="00000000" w:rsidP="00000000" w:rsidRDefault="00000000" w:rsidRPr="00000000" w14:paraId="000007D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D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Search and Seizure at Airports Valid</w:t>
      </w:r>
    </w:p>
    <w:p w:rsidR="00000000" w:rsidDel="00000000" w:rsidP="00000000" w:rsidRDefault="00000000" w:rsidRPr="00000000" w14:paraId="000007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right of a person against unreasonable search and seizure is inviolable. Any evidence obtained in violation of this right will be inadmissible for any purpose in any proceeding.⁸ But a reasonable search is not forbidden. In People v. Suzuki,⁹ the Court validated the search and seizure conducted in accordance with routine airport security procedures. It emphasized that searches of such nature were reasonable, considering the increased security concerns at airports. It elucidated as follows:</w:t>
      </w:r>
    </w:p>
    <w:p w:rsidR="00000000" w:rsidDel="00000000" w:rsidP="00000000" w:rsidRDefault="00000000" w:rsidRPr="00000000" w14:paraId="000007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“Persons may lose the protection of the search and seizure clause by exposure of their persons or property to the public in a manner reflecting a lack of subjective expectation of privacy, which expectation society is prepared to recognize as reasonable. Such recognition is implicit in airport security procedures. x x x. There is little question that such searches are reasonable, given their minimal intrusiveness, the gravity of the safety interests involved, and the reduced privacy expectations associated with airline travel. Indeed, travelers are often notified through airport public address systems, signs and notices in their airline tickets that they are subject to search and, if any prohibited materials or substances are found, such would be subject to seizure. These announcements place passenger on notice that ordinary constitutional protections against warrantless searches and seizures do not apply to routine airport procedure.”'”</w:t>
      </w:r>
    </w:p>
    <w:p w:rsidR="00000000" w:rsidDel="00000000" w:rsidP="00000000" w:rsidRDefault="00000000" w:rsidRPr="00000000" w14:paraId="000007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Court stressed that whenever the right against unreasonable search and seizure is challenged, people may choose between invoking the constitutional protection and waiving their right by giving consent to the search or seizure. In Suzuki, the Court affirmed the findings of the trial court that the appellant had consented to the search. Consequently, when the search of his belongings revealed marijuana fruit tops, he was considered to have been caught in </w:t>
      </w:r>
      <w:r w:rsidDel="00000000" w:rsidR="00000000" w:rsidRPr="00000000">
        <w:rPr>
          <w:rFonts w:ascii="Georgia" w:cs="Georgia" w:eastAsia="Georgia" w:hAnsi="Georgia"/>
          <w:i w:val="1"/>
          <w:iCs w:val="1"/>
          <w:sz w:val="22"/>
          <w:szCs w:val="22"/>
          <w:rtl w:val="0"/>
        </w:rPr>
        <w:t xml:space="preserve">flagrante delicto.</w:t>
      </w:r>
      <w:r w:rsidDel="00000000" w:rsidR="00000000" w:rsidRPr="00000000">
        <w:rPr>
          <w:rFonts w:ascii="Georgia" w:cs="Georgia" w:eastAsia="Georgia" w:hAnsi="Georgia"/>
          <w:sz w:val="22"/>
          <w:szCs w:val="22"/>
          <w:rtl w:val="0"/>
        </w:rPr>
        <w:t xml:space="preserve"> Thus, even without a warrant, his arrest was justified.</w:t>
      </w:r>
    </w:p>
    <w:p w:rsidR="00000000" w:rsidDel="00000000" w:rsidP="00000000" w:rsidRDefault="00000000" w:rsidRPr="00000000" w14:paraId="000007D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D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 Complex Crime of “Robbery With Homicide and Assault Upon Authority”</w:t>
      </w:r>
    </w:p>
    <w:p w:rsidR="00000000" w:rsidDel="00000000" w:rsidP="00000000" w:rsidRDefault="00000000" w:rsidRPr="00000000" w14:paraId="000007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ordinary language, a special complex crime consists of more than one crime; but in the eyes of the law, it is only a single indivisible offense. While the Revised Penal Code specifically penalizes the special complex crime of “robbery with homicide,” the Court in </w:t>
      </w:r>
      <w:r w:rsidDel="00000000" w:rsidR="00000000" w:rsidRPr="00000000">
        <w:rPr>
          <w:rFonts w:ascii="Georgia" w:cs="Georgia" w:eastAsia="Georgia" w:hAnsi="Georgia"/>
          <w:i w:val="1"/>
          <w:iCs w:val="1"/>
          <w:sz w:val="22"/>
          <w:szCs w:val="22"/>
          <w:rtl w:val="0"/>
        </w:rPr>
        <w:t xml:space="preserve">People v. Otayde</w:t>
      </w:r>
      <w:r w:rsidDel="00000000" w:rsidR="00000000" w:rsidRPr="00000000">
        <w:rPr>
          <w:rFonts w:ascii="Georgia" w:cs="Georgia" w:eastAsia="Georgia" w:hAnsi="Georgia"/>
          <w:sz w:val="22"/>
          <w:szCs w:val="22"/>
          <w:rtl w:val="0"/>
        </w:rPr>
        <w:t xml:space="preserve"> reversed the trial court’s finding that the appellants, in stealing from and killing a barangay captain, committed — the crime of “robbery with homicide and assault upon a person.” The Court held thus:</w:t>
      </w:r>
    </w:p>
    <w:p w:rsidR="00000000" w:rsidDel="00000000" w:rsidP="00000000" w:rsidRDefault="00000000" w:rsidRPr="00000000" w14:paraId="000007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no complex crime of ‘robbery with homicide and assault upon a person in authority.” The law is clear that, if the victim is killed on the occasion or by reason of a robbery, the offense becomes a special complex crime of robbery with homicide defined and penalized under Article 294 (1) of the Revised Penal Code. Even if the victim, as in this case, was a barangay captain and therefore a person in authority under Article 152 of the Revised Penal Code, the crime committed by appellants would still be robbery with homicide. As long as robbery is the main purpose and objective of the criminals and the killing merely results by reason or on the occasion of the robbery, the indictable offense is robbery with homicide.”</w:t>
      </w:r>
    </w:p>
    <w:p w:rsidR="00000000" w:rsidDel="00000000" w:rsidP="00000000" w:rsidRDefault="00000000" w:rsidRPr="00000000" w14:paraId="000007DB">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Furthermore, in determining the degree of participation of the accused, whenever homicide has been committed as a consequence of or on the occasion of robbery, all those who have taken part as principals in the robbery will also be held guilty as principals in the special complex crime of robbery with homicide, although they have not actually taken part in the homicide, unless they have clearly endeavored to prevent the killing. This rule, cited in </w:t>
      </w:r>
      <w:r w:rsidDel="00000000" w:rsidR="00000000" w:rsidRPr="00000000">
        <w:rPr>
          <w:rFonts w:ascii="Georgia" w:cs="Georgia" w:eastAsia="Georgia" w:hAnsi="Georgia"/>
          <w:i w:val="1"/>
          <w:iCs w:val="1"/>
          <w:sz w:val="22"/>
          <w:szCs w:val="22"/>
          <w:rtl w:val="0"/>
        </w:rPr>
        <w:t xml:space="preserve">Otayde</w:t>
      </w:r>
      <w:r w:rsidDel="00000000" w:rsidR="00000000" w:rsidRPr="00000000">
        <w:rPr>
          <w:rFonts w:ascii="Georgia" w:cs="Georgia" w:eastAsia="Georgia" w:hAnsi="Georgia"/>
          <w:sz w:val="22"/>
          <w:szCs w:val="22"/>
          <w:rtl w:val="0"/>
        </w:rPr>
        <w:t xml:space="preserve">, was reiterated in </w:t>
      </w:r>
      <w:r w:rsidDel="00000000" w:rsidR="00000000" w:rsidRPr="00000000">
        <w:rPr>
          <w:rFonts w:ascii="Georgia" w:cs="Georgia" w:eastAsia="Georgia" w:hAnsi="Georgia"/>
          <w:i w:val="1"/>
          <w:iCs w:val="1"/>
          <w:sz w:val="22"/>
          <w:szCs w:val="22"/>
          <w:rtl w:val="0"/>
        </w:rPr>
        <w:t xml:space="preserve">People v. Abes.</w:t>
      </w:r>
    </w:p>
    <w:p w:rsidR="00000000" w:rsidDel="00000000" w:rsidP="00000000" w:rsidRDefault="00000000" w:rsidRPr="00000000" w14:paraId="000007DC">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7D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Preamble of the Information as Essential as Its Accusatory Part</w:t>
      </w:r>
    </w:p>
    <w:p w:rsidR="00000000" w:rsidDel="00000000" w:rsidP="00000000" w:rsidRDefault="00000000" w:rsidRPr="00000000" w14:paraId="000007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information should be so worded as to accord the accused their fundamental right to be informed of the nature and the cause of the accusation against them. In this regard, the Supreme Court carefully considers the allegations made in the information and ensures that all the vital information that would aid the accused in intelligently preparing for their defense are contained therein. For example, the Court adheres strictly to the rule mandating that qualifying and aggravating circumstances must be specifically alleged; otherwise such circumstances cannot be appreciated against the accused.</w:t>
      </w:r>
    </w:p>
    <w:p w:rsidR="00000000" w:rsidDel="00000000" w:rsidP="00000000" w:rsidRDefault="00000000" w:rsidRPr="00000000" w14:paraId="000007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w:t>
      </w:r>
      <w:r w:rsidDel="00000000" w:rsidR="00000000" w:rsidRPr="00000000">
        <w:rPr>
          <w:rFonts w:ascii="Georgia" w:cs="Georgia" w:eastAsia="Georgia" w:hAnsi="Georgia"/>
          <w:i w:val="1"/>
          <w:iCs w:val="1"/>
          <w:sz w:val="22"/>
          <w:szCs w:val="22"/>
          <w:rtl w:val="0"/>
        </w:rPr>
        <w:t xml:space="preserve">People v. Villanueva</w:t>
      </w:r>
      <w:r w:rsidDel="00000000" w:rsidR="00000000" w:rsidRPr="00000000">
        <w:rPr>
          <w:rFonts w:ascii="Georgia" w:cs="Georgia" w:eastAsia="Georgia" w:hAnsi="Georgia"/>
          <w:sz w:val="22"/>
          <w:szCs w:val="22"/>
          <w:rtl w:val="0"/>
        </w:rPr>
        <w:t xml:space="preserve"> emphasized that the information must be read, not in sections or parts, but as one whole document. As such, the allegations contained in its introduction or preamble should be read together with the allegations in its accusatory part.</w:t>
      </w:r>
    </w:p>
    <w:p w:rsidR="00000000" w:rsidDel="00000000" w:rsidP="00000000" w:rsidRDefault="00000000" w:rsidRPr="00000000" w14:paraId="000007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Villanueva</w:t>
      </w:r>
      <w:r w:rsidDel="00000000" w:rsidR="00000000" w:rsidRPr="00000000">
        <w:rPr>
          <w:rFonts w:ascii="Georgia" w:cs="Georgia" w:eastAsia="Georgia" w:hAnsi="Georgia"/>
          <w:sz w:val="22"/>
          <w:szCs w:val="22"/>
          <w:rtl w:val="0"/>
        </w:rPr>
        <w:t xml:space="preserve">, the appellant argued that he could not be held guilty of qualified rape, since the qualifying circumstance of relationship had not been alleged in the accusatory part of the information. In rejecting this defense, the Court deemed it proper to “revisit and re examine” the rulings in </w:t>
      </w:r>
      <w:r w:rsidDel="00000000" w:rsidR="00000000" w:rsidRPr="00000000">
        <w:rPr>
          <w:rFonts w:ascii="Georgia" w:cs="Georgia" w:eastAsia="Georgia" w:hAnsi="Georgia"/>
          <w:i w:val="1"/>
          <w:iCs w:val="1"/>
          <w:sz w:val="22"/>
          <w:szCs w:val="22"/>
          <w:rtl w:val="0"/>
        </w:rPr>
        <w:t xml:space="preserve">People v. Bali-balita</w:t>
      </w:r>
      <w:r w:rsidDel="00000000" w:rsidR="00000000" w:rsidRPr="00000000">
        <w:rPr>
          <w:rFonts w:ascii="Georgia" w:cs="Georgia" w:eastAsia="Georgia" w:hAnsi="Georgia"/>
          <w:sz w:val="22"/>
          <w:szCs w:val="22"/>
          <w:rtl w:val="0"/>
        </w:rPr>
        <w:t xml:space="preserve"> and </w:t>
      </w:r>
      <w:r w:rsidDel="00000000" w:rsidR="00000000" w:rsidRPr="00000000">
        <w:rPr>
          <w:rFonts w:ascii="Georgia" w:cs="Georgia" w:eastAsia="Georgia" w:hAnsi="Georgia"/>
          <w:i w:val="1"/>
          <w:iCs w:val="1"/>
          <w:sz w:val="22"/>
          <w:szCs w:val="22"/>
          <w:rtl w:val="0"/>
        </w:rPr>
        <w:t xml:space="preserve">People v. Rodriguez.</w:t>
      </w:r>
      <w:r w:rsidDel="00000000" w:rsidR="00000000" w:rsidRPr="00000000">
        <w:rPr>
          <w:rFonts w:ascii="Georgia" w:cs="Georgia" w:eastAsia="Georgia" w:hAnsi="Georgia"/>
          <w:sz w:val="22"/>
          <w:szCs w:val="22"/>
          <w:rtl w:val="0"/>
        </w:rPr>
        <w:t xml:space="preserve"> It explained:</w:t>
      </w:r>
    </w:p>
    <w:p w:rsidR="00000000" w:rsidDel="00000000" w:rsidP="00000000" w:rsidRDefault="00000000" w:rsidRPr="00000000" w14:paraId="000007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no law or rule prescribing a specific location in the Information where the qualifying circumstances must “exclusively” be alleged before they could be appreciated against the accused.</w:t>
      </w:r>
    </w:p>
    <w:p w:rsidR="00000000" w:rsidDel="00000000" w:rsidP="00000000" w:rsidRDefault="00000000" w:rsidRPr="00000000" w14:paraId="000007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x</w:t>
      </w:r>
    </w:p>
    <w:p w:rsidR="00000000" w:rsidDel="00000000" w:rsidP="00000000" w:rsidRDefault="00000000" w:rsidRPr="00000000" w14:paraId="000007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“Nothing in Secs. 6 and 8 of Rule 110 mandates that material allegations should be stated in the body and not in the preamble or caption of the </w:t>
      </w:r>
      <w:r w:rsidDel="00000000" w:rsidR="00000000" w:rsidRPr="00000000">
        <w:rPr>
          <w:rFonts w:ascii="Georgia" w:cs="Georgia" w:eastAsia="Georgia" w:hAnsi="Georgia"/>
          <w:i w:val="1"/>
          <w:iCs w:val="1"/>
          <w:sz w:val="22"/>
          <w:szCs w:val="22"/>
          <w:rtl w:val="0"/>
        </w:rPr>
        <w:t xml:space="preserve">Information</w:t>
      </w:r>
      <w:r w:rsidDel="00000000" w:rsidR="00000000" w:rsidRPr="00000000">
        <w:rPr>
          <w:rFonts w:ascii="Georgia" w:cs="Georgia" w:eastAsia="Georgia" w:hAnsi="Georgia"/>
          <w:sz w:val="22"/>
          <w:szCs w:val="22"/>
          <w:rtl w:val="0"/>
        </w:rPr>
        <w:t xml:space="preserve">. Instead, both sections state that as long as the pertinent and significant allegations are enumerated in the Information it would be deemed sufficient in form and substance. We hold that it is irrelevant and immaterial whether the qualifying circumstance of relationship is mentioned in the opening paragraph of the Information or in the second paragraph which alleges the acts constituting the crime charged since either paragraph is an integral part of the Information.</w:t>
      </w:r>
    </w:p>
    <w:p w:rsidR="00000000" w:rsidDel="00000000" w:rsidP="00000000" w:rsidRDefault="00000000" w:rsidRPr="00000000" w14:paraId="000007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preamble or opening paragraph should not be treated as a mere aggroupment of descriptive words and phrases. It is as much an essential part of the Information as the accusatory paragraph itself. The preamble in fact complements the accusatory paragraph which draws its strength from the preamble. It lays down the predicate for the charge in general terms; while the accusatory portion only provides the necessary details. The preamble and the accusatory paragraph, together, form a complete whole that gives sense and meaning to the indictment. Thus, any circumstance stated in the preamble (i.e., minority, relationship) should also be considered as an allegation of such fact.</w:t>
      </w:r>
    </w:p>
    <w:p w:rsidR="00000000" w:rsidDel="00000000" w:rsidP="00000000" w:rsidRDefault="00000000" w:rsidRPr="00000000" w14:paraId="000007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opening paragraph bears the operative word ‘</w:t>
      </w:r>
      <w:r w:rsidDel="00000000" w:rsidR="00000000" w:rsidRPr="00000000">
        <w:rPr>
          <w:rFonts w:ascii="Georgia" w:cs="Georgia" w:eastAsia="Georgia" w:hAnsi="Georgia"/>
          <w:i w:val="1"/>
          <w:iCs w:val="1"/>
          <w:sz w:val="22"/>
          <w:szCs w:val="22"/>
          <w:rtl w:val="0"/>
        </w:rPr>
        <w:t xml:space="preserve">accuses,</w:t>
      </w:r>
      <w:r w:rsidDel="00000000" w:rsidR="00000000" w:rsidRPr="00000000">
        <w:rPr>
          <w:rFonts w:ascii="Georgia" w:cs="Georgia" w:eastAsia="Georgia" w:hAnsi="Georgia"/>
          <w:sz w:val="22"/>
          <w:szCs w:val="22"/>
          <w:rtl w:val="0"/>
        </w:rPr>
        <w:t xml:space="preserve">’ which sets in motion the constitutional process of notification, and formally makes the person being charged with the commission of the offense an accused. Verily, without the opening paragraph, the accusatory portion would be nothing but a useless and miserably incomplete narration of facts, and the entire Information would be a functionally sterile charge sheet; thus, making it impossible for the state to prove its case.</w:t>
      </w:r>
    </w:p>
    <w:p w:rsidR="00000000" w:rsidDel="00000000" w:rsidP="00000000" w:rsidRDefault="00000000" w:rsidRPr="00000000" w14:paraId="000007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information sheet must be considered, not by sections or parts, but as one whole document serving one purpose, i.e., to inform the accused why the full panoply of state authority is being marshaled against him. Our task is not to determine whether allegations in an indictment could have been more artfully and exactly written, but solely to ensure that the constitutional requirement of notice has been fulfilled. Accordingly, the sufficiency of the allegations of qualifying circumstances therein must be judged objectively, and measured by practical considerations. Allegations of qualifying circumstances should not be declared insufficient merely by virtue of a perceived formal defect in their locations, which do not otherwise prejudice the substantial right of the accused. As long as they are adequately pleaded within the four corners of the charge sheet, as in the instant case, they could not be invalidated by the fact that they are found only in the introductory paragraph.</w:t>
      </w:r>
    </w:p>
    <w:p w:rsidR="00000000" w:rsidDel="00000000" w:rsidP="00000000" w:rsidRDefault="00000000" w:rsidRPr="00000000" w14:paraId="000007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w:t>
      </w:r>
    </w:p>
    <w:p w:rsidR="00000000" w:rsidDel="00000000" w:rsidP="00000000" w:rsidRDefault="00000000" w:rsidRPr="00000000" w14:paraId="000007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were we to persist in the mistaken belief on the necessity of stating the qualifying circumstances strictly and exclusively in the accusatory paragraph of an Information, we would be placing premium on a highly technical and artificial rule of form, and completely sacrificing the substance, purpose and reason for the indictment. We believe that this requirement is without any corresponding benefit to the interest of justice. On the contrary, it is only bound to unduly burden our prosecutorial agencies and, worse, provide criminals with a convenient avenue to elude the punishment they truly deserve.”</w:t>
      </w:r>
    </w:p>
    <w:p w:rsidR="00000000" w:rsidDel="00000000" w:rsidP="00000000" w:rsidRDefault="00000000" w:rsidRPr="00000000" w14:paraId="000007E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E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Caution Necessary When the Right to Present Evidence Is Waived by the Accused</w:t>
      </w:r>
    </w:p>
    <w:p w:rsidR="00000000" w:rsidDel="00000000" w:rsidP="00000000" w:rsidRDefault="00000000" w:rsidRPr="00000000" w14:paraId="000007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Due process in criminal cases includes the right of -the accused to present evidence to support their innocence and the right to cross-examine the witnesses presented against them. The courts cannot simply overlook these rights, especially when the penalty imposable is the deprivation of life. The Supreme Court emphasized this point in People v. Macarang'’ and People v. Beriber,” when it remanded these cases to the trial courts for fur~ ther proceedings.</w:t>
      </w:r>
    </w:p>
    <w:p w:rsidR="00000000" w:rsidDel="00000000" w:rsidP="00000000" w:rsidRDefault="00000000" w:rsidRPr="00000000" w14:paraId="000007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Annoyed by the numerous postponements of the case, the trial judge in Macarang issued a warning against the defense counsel that failure to present evidence in the next hearing would be considered a waiver of the latter's right to do so. When the appellant “was still not ready” to present evidence by then, the judge deemed the case submitted for decision on the basis only of the prosecution evidence. Thereafter, the appellant was held guilty of the crime charged, for which the penalty of death was imposed.</w:t>
      </w:r>
    </w:p>
    <w:p w:rsidR="00000000" w:rsidDel="00000000" w:rsidP="00000000" w:rsidRDefault="00000000" w:rsidRPr="00000000" w14:paraId="000007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if the objective of the judge was to instill discipline in the litigants and their counsel so that undue delays would be prevented, the Court nonetheless held that trial courts should be more circumspect when the accused waived their right to present evidence. It gave judges the following reminder:</w:t>
      </w:r>
    </w:p>
    <w:p w:rsidR="00000000" w:rsidDel="00000000" w:rsidP="00000000" w:rsidRDefault="00000000" w:rsidRPr="00000000" w14:paraId="000007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[I]n criminal cases where the imposable penalty may be death, as in the present cases, the presiding judge is called upon to see to it that the accused is made aware of the consequences of not heeding the warning given by the trial court. It must be noted that the waiver of the right to present defense evidence in the present cases was not even voluntary nor upon the instance of the appellant but imposed by the trial court, apparently to penalize appellant, after he and his counsel repeatedly moved for the postponements of the scheduled hearings.</w:t>
      </w:r>
    </w:p>
    <w:p w:rsidR="00000000" w:rsidDel="00000000" w:rsidP="00000000" w:rsidRDefault="00000000" w:rsidRPr="00000000" w14:paraId="000007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Court was not satisfied that in the same Order declaring that the appellant had waived his right to present evidence, the trial judge granted the motion of his counsel to withdraw also his appearance. It held that the trial court was not justified in rendering judgment against the accused and in sentencing him to suffer the penalty of death without first ensuring that he was aware of the consequences of the waiver of his right to present evidence; and without exerting any effort to ask him if he would like to be represented by another lawyer chosen by him or through the assistance of the Public Attorney’s Office (PAO), or through a counsel </w:t>
      </w:r>
      <w:r w:rsidDel="00000000" w:rsidR="00000000" w:rsidRPr="00000000">
        <w:rPr>
          <w:rFonts w:ascii="Georgia" w:cs="Georgia" w:eastAsia="Georgia" w:hAnsi="Georgia"/>
          <w:i w:val="1"/>
          <w:iCs w:val="1"/>
          <w:sz w:val="22"/>
          <w:szCs w:val="22"/>
          <w:rtl w:val="0"/>
        </w:rPr>
        <w:t xml:space="preserve">de officio </w:t>
      </w:r>
      <w:r w:rsidDel="00000000" w:rsidR="00000000" w:rsidRPr="00000000">
        <w:rPr>
          <w:rFonts w:ascii="Georgia" w:cs="Georgia" w:eastAsia="Georgia" w:hAnsi="Georgia"/>
          <w:sz w:val="22"/>
          <w:szCs w:val="22"/>
          <w:rtl w:val="0"/>
        </w:rPr>
        <w:t xml:space="preserve">appointed by the court. </w:t>
      </w:r>
    </w:p>
    <w:p w:rsidR="00000000" w:rsidDel="00000000" w:rsidP="00000000" w:rsidRDefault="00000000" w:rsidRPr="00000000" w14:paraId="000007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gave a similar exhortation in </w:t>
      </w:r>
      <w:r w:rsidDel="00000000" w:rsidR="00000000" w:rsidRPr="00000000">
        <w:rPr>
          <w:rFonts w:ascii="Georgia" w:cs="Georgia" w:eastAsia="Georgia" w:hAnsi="Georgia"/>
          <w:i w:val="1"/>
          <w:iCs w:val="1"/>
          <w:sz w:val="22"/>
          <w:szCs w:val="22"/>
          <w:rtl w:val="0"/>
        </w:rPr>
        <w:t xml:space="preserve">Beriber</w:t>
      </w:r>
      <w:r w:rsidDel="00000000" w:rsidR="00000000" w:rsidRPr="00000000">
        <w:rPr>
          <w:rFonts w:ascii="Georgia" w:cs="Georgia" w:eastAsia="Georgia" w:hAnsi="Georgia"/>
          <w:sz w:val="22"/>
          <w:szCs w:val="22"/>
          <w:rtl w:val="0"/>
        </w:rPr>
        <w:t xml:space="preserve">. In that case, the defense counsel failed to cross-examine five of the six prosecution witnesses and voluntarily waived the right of the accused to present dence. ‘The Court warned:</w:t>
      </w:r>
    </w:p>
    <w:p w:rsidR="00000000" w:rsidDel="00000000" w:rsidP="00000000" w:rsidRDefault="00000000" w:rsidRPr="00000000" w14:paraId="000007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waiver by the accused of his right to present evidence should never be taken lightly and should always be subjected to careful scrutiny by the court. To be upheld as valid, it must be established that the waiver is made voluntarily, knowingly, intelligently and with sufficient awareness of the relevant circumstances and possible consequences.</w:t>
      </w:r>
    </w:p>
    <w:p w:rsidR="00000000" w:rsidDel="00000000" w:rsidP="00000000" w:rsidRDefault="00000000" w:rsidRPr="00000000" w14:paraId="000007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w:t>
      </w:r>
    </w:p>
    <w:p w:rsidR="00000000" w:rsidDel="00000000" w:rsidP="00000000" w:rsidRDefault="00000000" w:rsidRPr="00000000" w14:paraId="000007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there is no specific provision in the law requiring the trial court to conduct an inquiry into the voluntariness of an accused’s waiver of the right to present evidence, the circumstances of the present case, the gravity of the imposable penalty and the plea of ‘not guilty’ entered by the accused should have prompted the trial court to conduct a thorough inquiry into the reasons behind such waiver, the voluntariness thereof, and the sufficiency of appellant’s knowledge and understanding of the effects of his waiver.”</w:t>
      </w:r>
    </w:p>
    <w:p w:rsidR="00000000" w:rsidDel="00000000" w:rsidP="00000000" w:rsidRDefault="00000000" w:rsidRPr="00000000" w14:paraId="000007F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F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 Searching Inquiry Upon a Plea of Guilty</w:t>
      </w:r>
    </w:p>
    <w:p w:rsidR="00000000" w:rsidDel="00000000" w:rsidP="00000000" w:rsidRDefault="00000000" w:rsidRPr="00000000" w14:paraId="000007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Revised Rules of Criminal Procedure provides that when a plea of guilty is made to a capital charge, the court shall conduct a searching inquiry into its voluntariness and full comprehension by the accused of the consequences of their plea, and shall require the prosecution to prove their guilt and the precise degree of their culpability. </w:t>
      </w:r>
    </w:p>
    <w:p w:rsidR="00000000" w:rsidDel="00000000" w:rsidP="00000000" w:rsidRDefault="00000000" w:rsidRPr="00000000" w14:paraId="000007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rule was overlooked by the trial court in </w:t>
      </w:r>
      <w:r w:rsidDel="00000000" w:rsidR="00000000" w:rsidRPr="00000000">
        <w:rPr>
          <w:rFonts w:ascii="Georgia" w:cs="Georgia" w:eastAsia="Georgia" w:hAnsi="Georgia"/>
          <w:i w:val="1"/>
          <w:iCs w:val="1"/>
          <w:sz w:val="22"/>
          <w:szCs w:val="22"/>
          <w:rtl w:val="0"/>
        </w:rPr>
        <w:t xml:space="preserve">People v. Besonia.</w:t>
      </w:r>
      <w:r w:rsidDel="00000000" w:rsidR="00000000" w:rsidRPr="00000000">
        <w:rPr>
          <w:rFonts w:ascii="Georgia" w:cs="Georgia" w:eastAsia="Georgia" w:hAnsi="Georgia"/>
          <w:sz w:val="22"/>
          <w:szCs w:val="22"/>
          <w:rtl w:val="0"/>
        </w:rPr>
        <w:t xml:space="preserve"> Holding that the three-page, double-spaced Decision “leaves much to be desired,” the Supreme Court explained:</w:t>
      </w:r>
    </w:p>
    <w:p w:rsidR="00000000" w:rsidDel="00000000" w:rsidP="00000000" w:rsidRDefault="00000000" w:rsidRPr="00000000" w14:paraId="000007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must be stressed that a plea of guilty is only supporting evidence or secondary basis for a finding of culpability, the main proof being the evidence presented by the prosecution to prove the accused’s guilt beyond reasonable doubt. Once an accused charged with a capital offense enters a plea of guilty, a regular trial shall be conducted just the same as if no such plea was entered. The court cannot, and should not, relieve the prosecution of its duty to prove the guilt of the accused and the precise degree of his culpability by the requisite quantum of evidence. The reason for such rule is to preclude any room for reasonable doubt in the mind of the trial court, or the Supreme Court on review, as to the possibility that the accused might have misunderstood the nature of the charge to which he pleaded guilty, and to ascertain the circumstances attendant to the commission of the crime which may justify or require either a greater or lesser degree of severity in the imposition of the prescribed penalties.”</w:t>
      </w:r>
    </w:p>
    <w:p w:rsidR="00000000" w:rsidDel="00000000" w:rsidP="00000000" w:rsidRDefault="00000000" w:rsidRPr="00000000" w14:paraId="000007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observed in </w:t>
      </w:r>
      <w:r w:rsidDel="00000000" w:rsidR="00000000" w:rsidRPr="00000000">
        <w:rPr>
          <w:rFonts w:ascii="Georgia" w:cs="Georgia" w:eastAsia="Georgia" w:hAnsi="Georgia"/>
          <w:i w:val="1"/>
          <w:iCs w:val="1"/>
          <w:sz w:val="22"/>
          <w:szCs w:val="22"/>
          <w:rtl w:val="0"/>
        </w:rPr>
        <w:t xml:space="preserve">Besonia</w:t>
      </w:r>
      <w:r w:rsidDel="00000000" w:rsidR="00000000" w:rsidRPr="00000000">
        <w:rPr>
          <w:rFonts w:ascii="Georgia" w:cs="Georgia" w:eastAsia="Georgia" w:hAnsi="Georgia"/>
          <w:sz w:val="22"/>
          <w:szCs w:val="22"/>
          <w:rtl w:val="0"/>
        </w:rPr>
        <w:t xml:space="preserve"> that the trial court and the prosecution had unduly relied on the plea of guilty made by the accused and on his admissions during the searching inquiry. It found that the prosecution “was lacking in assiduity that is necessarily expected in a prosecution for a capital offense”; thus, the case was remanded to the trial court for further proceedings.</w:t>
      </w:r>
    </w:p>
    <w:p w:rsidR="00000000" w:rsidDel="00000000" w:rsidP="00000000" w:rsidRDefault="00000000" w:rsidRPr="00000000" w14:paraId="000007F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F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Effect of a Second Custodial Investigation on the Infirmities of the First One</w:t>
      </w:r>
    </w:p>
    <w:p w:rsidR="00000000" w:rsidDel="00000000" w:rsidP="00000000" w:rsidRDefault="00000000" w:rsidRPr="00000000" w14:paraId="000007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People v. Mojello</w:t>
      </w:r>
      <w:r w:rsidDel="00000000" w:rsidR="00000000" w:rsidRPr="00000000">
        <w:rPr>
          <w:rFonts w:ascii="Georgia" w:cs="Georgia" w:eastAsia="Georgia" w:hAnsi="Georgia"/>
          <w:sz w:val="22"/>
          <w:szCs w:val="22"/>
          <w:rtl w:val="0"/>
        </w:rPr>
        <w:t xml:space="preserve">, the Court was not unanimous in deciding whether a second custodial investigation had cured the violations committed during the initial investigation of the appellant. It must be noted that the investigation was conducted on December 17, 1996; and the second, six days later on December 23, 1996.</w:t>
      </w:r>
    </w:p>
    <w:p w:rsidR="00000000" w:rsidDel="00000000" w:rsidP="00000000" w:rsidRDefault="00000000" w:rsidRPr="00000000" w14:paraId="000007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majority of the justices held that in determining whether both investigations had been conducted in accordance with the stringent standards of the law on custodial investigation, the two should be treated separately. The Court found that while the first investigation had clearly violated the right of the appellant to counsel, the second one was not tainted with the same infirmity.</w:t>
      </w:r>
    </w:p>
    <w:p w:rsidR="00000000" w:rsidDel="00000000" w:rsidP="00000000" w:rsidRDefault="00000000" w:rsidRPr="00000000" w14:paraId="000007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Dissenting from the majority, Justice Leonardo A. Quisumbing explained thus:</w:t>
      </w:r>
    </w:p>
    <w:p w:rsidR="00000000" w:rsidDel="00000000" w:rsidP="00000000" w:rsidRDefault="00000000" w:rsidRPr="00000000" w14:paraId="000007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opinion concedes that the first custodial interrogation was constitutionally infirm because of the absence of counsel. But the ponencia considers the succeeding interrogation lawful, without any infirmity, despite appellant’s claim that he was boxed and mauled by the police. The ponencia holds that the police complied with the Miranda requirements, given the fact that the presence of a counsel was finally secured, and that the content of the extrajudicial confession which appellant signed was translated into Visayan dialect, which he understood, before he affixed his signature thereon. On this point, we cannot agree. To our mind, facts on record do not show compliance with the Miranda mandates aforecited. On the contrary, the facts unmistakably show a violation by the police of Section 17 of the Bill of Rights x x x ‘no person shall be compelled to be a witness against himself’</w:t>
      </w:r>
    </w:p>
    <w:p w:rsidR="00000000" w:rsidDel="00000000" w:rsidP="00000000" w:rsidRDefault="00000000" w:rsidRPr="00000000" w14:paraId="000008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the record shows, at the very start of the custodial investigation, appellant was not assisted by counsel. Nor was he informed of his right to counsel from the time the police started to extract information from him regarding the crime that he was charged with. Much less did he waive his right to counsel in writing. What happened was contrary to the prevailing doctrine that the accused under custodial interrogation must continuously have a counsel assisting him from the very start thereof.</w:t>
      </w:r>
    </w:p>
    <w:p w:rsidR="00000000" w:rsidDel="00000000" w:rsidP="00000000" w:rsidRDefault="00000000" w:rsidRPr="00000000" w14:paraId="000008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case, appellant Mojello’s first signed statement on December 17, 1996, taken illegally and involuntarily, without the presence of counsel, could not be admitted in evidence. Neither should his flawed second statement taken without assistance of his chosen counsel on December 23, 1996, be used against him. For the alleged confession of appellant is the undeniably unlawful consequence of the first instance of custodial interrogation without counsel, a classic case of a fruit of the poisonous tree.”</w:t>
      </w:r>
    </w:p>
    <w:p w:rsidR="00000000" w:rsidDel="00000000" w:rsidP="00000000" w:rsidRDefault="00000000" w:rsidRPr="00000000" w14:paraId="0000080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0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Finger Insertion into the Vagina Considered a Sexual Assault</w:t>
      </w:r>
    </w:p>
    <w:p w:rsidR="00000000" w:rsidDel="00000000" w:rsidP="00000000" w:rsidRDefault="00000000" w:rsidRPr="00000000" w14:paraId="000008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Construing paragraph 2 of Republic Act No. 8353 (“The Anti-Rape Law of 1997”), the Court in People v. Palma’ held that the insertion of appellant’s middle finger into the vagina of the victim constituted consummated rape through sexual assault. </w:t>
      </w:r>
    </w:p>
    <w:p w:rsidR="00000000" w:rsidDel="00000000" w:rsidP="00000000" w:rsidRDefault="00000000" w:rsidRPr="00000000" w14:paraId="00000805">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80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Appreciating Relationship as an Alternative Circumstance</w:t>
      </w:r>
    </w:p>
    <w:p w:rsidR="00000000" w:rsidDel="00000000" w:rsidP="00000000" w:rsidRDefault="00000000" w:rsidRPr="00000000" w14:paraId="000008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question of whether the alternative circumstance of relationship should be appreciated, especially in death penalty cases, the Supreme Court spa in </w:t>
      </w:r>
      <w:r w:rsidDel="00000000" w:rsidR="00000000" w:rsidRPr="00000000">
        <w:rPr>
          <w:rFonts w:ascii="Georgia" w:cs="Georgia" w:eastAsia="Georgia" w:hAnsi="Georgia"/>
          <w:i w:val="1"/>
          <w:iCs w:val="1"/>
          <w:sz w:val="22"/>
          <w:szCs w:val="22"/>
          <w:rtl w:val="0"/>
        </w:rPr>
        <w:t xml:space="preserve">People v. Orilla</w:t>
      </w:r>
      <w:r w:rsidDel="00000000" w:rsidR="00000000" w:rsidRPr="00000000">
        <w:rPr>
          <w:rFonts w:ascii="Georgia" w:cs="Georgia" w:eastAsia="Georgia" w:hAnsi="Georgia"/>
          <w:sz w:val="22"/>
          <w:szCs w:val="22"/>
          <w:rtl w:val="0"/>
        </w:rPr>
        <w:t xml:space="preserve"> as follows:</w:t>
      </w:r>
    </w:p>
    <w:p w:rsidR="00000000" w:rsidDel="00000000" w:rsidP="00000000" w:rsidRDefault="00000000" w:rsidRPr="00000000" w14:paraId="000008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Revised Penal Code is silent as to when a relationship is mitigating and when it is aggravating. Jurisprudence considers relationship as an aggravating circumstance in crime against chastity. However, rape is no longer a crime against chastity for it is now classified as a crime against persons. The determination of whether an alternative circumstance is aggravating or not to warrant the death penalty cannot be left on a case-by-case basis. ‘The law must declare unequivocally an attendant circumstance as qualifying to warrant the imposition of the death penalty. The Constitution expressly provides that the death penalty may only be imposed for crimes defined as heinous by Congress. Any attendant circumstance that qualifies a crime as heinous must be expressly so prescribed by Congress.</w:t>
      </w:r>
    </w:p>
    <w:p w:rsidR="00000000" w:rsidDel="00000000" w:rsidP="00000000" w:rsidRDefault="00000000" w:rsidRPr="00000000" w14:paraId="000008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w:t>
      </w:r>
    </w:p>
    <w:p w:rsidR="00000000" w:rsidDel="00000000" w:rsidP="00000000" w:rsidRDefault="00000000" w:rsidRPr="00000000" w14:paraId="000008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People v. Catubig</w:t>
      </w:r>
      <w:r w:rsidDel="00000000" w:rsidR="00000000" w:rsidRPr="00000000">
        <w:rPr>
          <w:rFonts w:ascii="Georgia" w:cs="Georgia" w:eastAsia="Georgia" w:hAnsi="Georgia"/>
          <w:sz w:val="22"/>
          <w:szCs w:val="22"/>
          <w:rtl w:val="0"/>
        </w:rPr>
        <w:t xml:space="preserve">, we held that the alternative circumstance of relationship serves as basis for an award of exemplary damages because the term ‘aggravating circumstances’ must be understood in its broad or generic sense. However, this interpretation is only applicable to the civil aspect, not the criminal aspect of rape, which involves the imposition of the proper penalty. When the penalty to be imposed on the accused is teetering between reclusion perpetua and death, the term ‘aggravating circumstance’ in Article 63 of the Revised Penal Code must be understood in the strictness sense. The ‘aggravating circumstance’ that would spell the difference between life and death for the accused must be that specifically listed in Article 14 of the Revised Penal Code.</w:t>
      </w:r>
    </w:p>
    <w:p w:rsidR="00000000" w:rsidDel="00000000" w:rsidP="00000000" w:rsidRDefault="00000000" w:rsidRPr="00000000" w14:paraId="000008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w:t>
      </w:r>
    </w:p>
    <w:p w:rsidR="00000000" w:rsidDel="00000000" w:rsidP="00000000" w:rsidRDefault="00000000" w:rsidRPr="00000000" w14:paraId="000008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we resort to the strict interpretation of the term ‘aggravating circumstance’ only for the purpose of imposing the death penalty. When the penalty to be imposed is a range of penalties where the maximum penalty is death and the appreciation of an aggravating circumstance would call for the imposition of the maximum penalty, which is death, the term ‘aggravating circumstance’ must be strictly construed. The aggravating circumstance sufficient to justify the imposition of the death penalty must not only be duly alleged and proven it must be one of those enumerated in Article 14 of the Revised Penal Code or that specified by law. In all other cases where the maximum penalty is not death, the term ‘aggravating circumstance’ must be interpreted in its broad or generic sense so as to include the alternative circumstances under Article 15 of the Revised Penal Code.”</w:t>
      </w:r>
    </w:p>
    <w:p w:rsidR="00000000" w:rsidDel="00000000" w:rsidP="00000000" w:rsidRDefault="00000000" w:rsidRPr="00000000" w14:paraId="0000080D">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80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Pretrial Stipulations</w:t>
      </w:r>
    </w:p>
    <w:p w:rsidR="00000000" w:rsidDel="00000000" w:rsidP="00000000" w:rsidRDefault="00000000" w:rsidRPr="00000000" w14:paraId="000008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People v. Pepito</w:t>
      </w:r>
      <w:r w:rsidDel="00000000" w:rsidR="00000000" w:rsidRPr="00000000">
        <w:rPr>
          <w:rFonts w:ascii="Georgia" w:cs="Georgia" w:eastAsia="Georgia" w:hAnsi="Georgia"/>
          <w:sz w:val="22"/>
          <w:szCs w:val="22"/>
          <w:rtl w:val="0"/>
        </w:rPr>
        <w:t xml:space="preserve">, the Court stressed that admin-— sions made during pretrial are binding on the parties and must be given weight. Thus, it appreciated the circus. stances of minority and relationship based on the admissions that the victim and the accused had made during pretrial, even absent any presentation of a birth certificate or any other official document to support the allegations.</w:t>
      </w:r>
    </w:p>
    <w:p w:rsidR="00000000" w:rsidDel="00000000" w:rsidP="00000000" w:rsidRDefault="00000000" w:rsidRPr="00000000" w14:paraId="000008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in </w:t>
      </w:r>
      <w:r w:rsidDel="00000000" w:rsidR="00000000" w:rsidRPr="00000000">
        <w:rPr>
          <w:rFonts w:ascii="Georgia" w:cs="Georgia" w:eastAsia="Georgia" w:hAnsi="Georgia"/>
          <w:i w:val="1"/>
          <w:iCs w:val="1"/>
          <w:sz w:val="22"/>
          <w:szCs w:val="22"/>
          <w:rtl w:val="0"/>
        </w:rPr>
        <w:t xml:space="preserve">People v. Balbarona,</w:t>
      </w:r>
      <w:r w:rsidDel="00000000" w:rsidR="00000000" w:rsidRPr="00000000">
        <w:rPr>
          <w:rFonts w:ascii="Georgia" w:cs="Georgia" w:eastAsia="Georgia" w:hAnsi="Georgia"/>
          <w:sz w:val="22"/>
          <w:szCs w:val="22"/>
          <w:rtl w:val="0"/>
        </w:rPr>
        <w:t xml:space="preserve"> the Court apparently took the opposite direction in resolving the same issue. Although it found the appellant guilty of the crime of rape, it did not impose the penalty of death, because the qualifying circumstances of minority and relationship were wanting. The Court, speaking through Justice Conchita Carpio Morales, held that “the circumstances that qualify a crime and increase its penalty to death cannot be the subject of stipulation.”</w:t>
      </w:r>
    </w:p>
    <w:p w:rsidR="00000000" w:rsidDel="00000000" w:rsidP="00000000" w:rsidRDefault="00000000" w:rsidRPr="00000000" w14:paraId="00000811">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81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Robbery with Rape Not Aggravated by the “Use of a Deadly Weapon”</w:t>
      </w:r>
    </w:p>
    <w:p w:rsidR="00000000" w:rsidDel="00000000" w:rsidP="00000000" w:rsidRDefault="00000000" w:rsidRPr="00000000" w14:paraId="000008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penalty of death is imposed when the crime of robbery with rape is attended by an aggravating circumstance. However, the Court clarified in People v. Carpio” that the “use of a deadly weapon” can be appreciated only in the crime of rape’ — not in the complex crime of robbery with rape, which is not among those provided in Article 14 (“Aggravating Circumstances”) or Article 15 (“Alternative Circumstances”) of the Revised Penal Code.</w:t>
      </w:r>
    </w:p>
    <w:p w:rsidR="00000000" w:rsidDel="00000000" w:rsidP="00000000" w:rsidRDefault="00000000" w:rsidRPr="00000000" w14:paraId="0000081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Appreciating Age as an Element of Rape</w:t>
      </w:r>
    </w:p>
    <w:p w:rsidR="00000000" w:rsidDel="00000000" w:rsidP="00000000" w:rsidRDefault="00000000" w:rsidRPr="00000000" w14:paraId="000008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appreciating age as an element or a qualifying circumstance of rape, the Court held in </w:t>
      </w:r>
      <w:r w:rsidDel="00000000" w:rsidR="00000000" w:rsidRPr="00000000">
        <w:rPr>
          <w:rFonts w:ascii="Georgia" w:cs="Georgia" w:eastAsia="Georgia" w:hAnsi="Georgia"/>
          <w:i w:val="1"/>
          <w:iCs w:val="1"/>
          <w:sz w:val="22"/>
          <w:szCs w:val="22"/>
          <w:rtl w:val="0"/>
        </w:rPr>
        <w:t xml:space="preserve">People v. Macabata</w:t>
      </w:r>
      <w:r w:rsidDel="00000000" w:rsidR="00000000" w:rsidRPr="00000000">
        <w:rPr>
          <w:rFonts w:ascii="Georgia" w:cs="Georgia" w:eastAsia="Georgia" w:hAnsi="Georgia"/>
          <w:sz w:val="22"/>
          <w:szCs w:val="22"/>
          <w:rtl w:val="0"/>
        </w:rPr>
        <w:t xml:space="preserve"> that in the absence of a birth certificate, the testimonies of the victim and her mother, as well as the admission of the appellant in his direct testimony, were sufficient proofs to establish the age of the victim.</w:t>
      </w:r>
    </w:p>
    <w:p w:rsidR="00000000" w:rsidDel="00000000" w:rsidP="00000000" w:rsidRDefault="00000000" w:rsidRPr="00000000" w14:paraId="000008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applied the same ruling to </w:t>
      </w:r>
      <w:r w:rsidDel="00000000" w:rsidR="00000000" w:rsidRPr="00000000">
        <w:rPr>
          <w:rFonts w:ascii="Georgia" w:cs="Georgia" w:eastAsia="Georgia" w:hAnsi="Georgia"/>
          <w:i w:val="1"/>
          <w:iCs w:val="1"/>
          <w:sz w:val="22"/>
          <w:szCs w:val="22"/>
          <w:rtl w:val="0"/>
        </w:rPr>
        <w:t xml:space="preserve">People v. Antivola</w:t>
      </w:r>
      <w:r w:rsidDel="00000000" w:rsidR="00000000" w:rsidRPr="00000000">
        <w:rPr>
          <w:rFonts w:ascii="Georgia" w:cs="Georgia" w:eastAsia="Georgia" w:hAnsi="Georgia"/>
          <w:sz w:val="22"/>
          <w:szCs w:val="22"/>
          <w:rtl w:val="0"/>
        </w:rPr>
        <w:t xml:space="preserve">. It declined to impose the penalty of death, because the appellant had not expressly admitted the testimony of the victim that she was less than seven years — old when he raped her.</w:t>
      </w:r>
    </w:p>
    <w:p w:rsidR="00000000" w:rsidDel="00000000" w:rsidP="00000000" w:rsidRDefault="00000000" w:rsidRPr="00000000" w14:paraId="000008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Court clarified in </w:t>
      </w:r>
      <w:r w:rsidDel="00000000" w:rsidR="00000000" w:rsidRPr="00000000">
        <w:rPr>
          <w:rFonts w:ascii="Georgia" w:cs="Georgia" w:eastAsia="Georgia" w:hAnsi="Georgia"/>
          <w:i w:val="1"/>
          <w:iCs w:val="1"/>
          <w:sz w:val="22"/>
          <w:szCs w:val="22"/>
          <w:rtl w:val="0"/>
        </w:rPr>
        <w:t xml:space="preserve">People v. Estrada</w:t>
      </w:r>
      <w:r w:rsidDel="00000000" w:rsidR="00000000" w:rsidRPr="00000000">
        <w:rPr>
          <w:rFonts w:ascii="Georgia" w:cs="Georgia" w:eastAsia="Georgia" w:hAnsi="Georgia"/>
          <w:sz w:val="22"/>
          <w:szCs w:val="22"/>
          <w:rtl w:val="0"/>
        </w:rPr>
        <w:t xml:space="preserve"> that even if the counsel of the appellant had admitted the date of birth of the victim, “subject to the presentation of the certified copy of her birth certificate from the National Census,” the admission could not be appreciated if the prosecution failed to present the actual birth certificate as evidence.</w:t>
      </w:r>
    </w:p>
    <w:p w:rsidR="00000000" w:rsidDel="00000000" w:rsidP="00000000" w:rsidRDefault="00000000" w:rsidRPr="00000000" w14:paraId="0000081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Baptismal Certificate as Proof of Filiation in Rape</w:t>
      </w:r>
    </w:p>
    <w:p w:rsidR="00000000" w:rsidDel="00000000" w:rsidP="00000000" w:rsidRDefault="00000000" w:rsidRPr="00000000" w14:paraId="000008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noted in </w:t>
      </w:r>
      <w:r w:rsidDel="00000000" w:rsidR="00000000" w:rsidRPr="00000000">
        <w:rPr>
          <w:rFonts w:ascii="Georgia" w:cs="Georgia" w:eastAsia="Georgia" w:hAnsi="Georgia"/>
          <w:i w:val="1"/>
          <w:iCs w:val="1"/>
          <w:sz w:val="22"/>
          <w:szCs w:val="22"/>
          <w:rtl w:val="0"/>
        </w:rPr>
        <w:t xml:space="preserve">People v. Cea</w:t>
      </w:r>
      <w:r w:rsidDel="00000000" w:rsidR="00000000" w:rsidRPr="00000000">
        <w:rPr>
          <w:rFonts w:ascii="Georgia" w:cs="Georgia" w:eastAsia="Georgia" w:hAnsi="Georgia"/>
          <w:sz w:val="22"/>
          <w:szCs w:val="22"/>
          <w:rtl w:val="0"/>
        </w:rPr>
        <w:t xml:space="preserve"> that a baptisma certificate could not by itself be considered as proof of filiation, because it proved only the administration of the act of baptism on the date specified, not the veracity of the statements made therein regarding the relative or parents of the person baptized. However, when a baptismal certificate is coupled with the admission of the accused that he is the father of the victim, such document can be considered as sufficient proof of filiation.</w:t>
      </w:r>
    </w:p>
    <w:p w:rsidR="00000000" w:rsidDel="00000000" w:rsidP="00000000" w:rsidRDefault="00000000" w:rsidRPr="00000000" w14:paraId="0000081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“Use of Explosives” as a Qualifying Circumstance</w:t>
      </w:r>
    </w:p>
    <w:p w:rsidR="00000000" w:rsidDel="00000000" w:rsidP="00000000" w:rsidRDefault="00000000" w:rsidRPr="00000000" w14:paraId="000008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a killing is attended by treachery and committed by “means of explosives,” the Court ruled in People v. Comadres® that the use of explosives shall be considered as the qualifying circumstance. It explained that “since the use of explosives is the principal mode of attack, reason dictates that this attendant circumstance should qualify the offense instead of treachery which will then be relegated merely as a generic aggravating circumstance.”</w:t>
      </w:r>
    </w:p>
    <w:p w:rsidR="00000000" w:rsidDel="00000000" w:rsidP="00000000" w:rsidRDefault="00000000" w:rsidRPr="00000000" w14:paraId="000008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legal implications of Republic Act (RA) No. 8294** — when the crime is qualified as one committed “by means of explosion” under Article 248 of the Revised Penal Code — has been clarified by the Court thus:</w:t>
      </w:r>
    </w:p>
    <w:p w:rsidR="00000000" w:rsidDel="00000000" w:rsidP="00000000" w:rsidRDefault="00000000" w:rsidRPr="00000000" w14:paraId="000008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“RA No. 8294 was a reaction to the onerous and anachronistic penalties imposed under the old illegal possession of firearms law, PD 1866, which prevailed during the tumultuous years of the Marcos dictatorship. The amendatory law was enacted, not to decriminalize illegal possession of firearms and explosives, but to lower their penalties in order to rationalize them into more acceptable and realistic levels.</w:t>
      </w:r>
    </w:p>
    <w:p w:rsidR="00000000" w:rsidDel="00000000" w:rsidP="00000000" w:rsidRDefault="00000000" w:rsidRPr="00000000" w14:paraId="000008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legislative intent is conspicuously reflected in the reduction of the corresponding penalties for illegal possession of firearms, Of ammunitions and other related crime under the amendatory law. Under Section 2 of the said law, the penalties for unlawful possession of explosives are also lowered. Specifically, when the illegally possess explosives are used to commit any of the crimes under the Revised Penal Code, which result in the death of a person, the penalty is no longer death, unlike in P.D.D. No. 1866, but it shall be considered only as an aggravating circumstance.</w:t>
      </w:r>
    </w:p>
    <w:p w:rsidR="00000000" w:rsidDel="00000000" w:rsidP="00000000" w:rsidRDefault="00000000" w:rsidRPr="00000000" w14:paraId="000008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Congress intended RA No. 8294 to reduce the penalty for illegal possession of firearms and explosives. Also, Congress clearly intended RA No. 8294 to consider as aggravating circumstance, instead of a separate offense, illegal possession of firearms and explosives when such possession is used to commit other crimes under the Revised Penal Code.</w:t>
      </w:r>
    </w:p>
    <w:p w:rsidR="00000000" w:rsidDel="00000000" w:rsidP="00000000" w:rsidRDefault="00000000" w:rsidRPr="00000000" w14:paraId="000008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must be made clear, however, that RA No. 8294 did not amend the definition of murder under Article 248, but merely made the use of explosives an aggravating circumstance when resorted to in committing any of the crimes defined in the Revised Penal Code. The legislative purpose is to do away with the use of explosives as a separate crime and to make such use merely an aggravating circumstance in the commission of any crime already defined in the Revised Penal Code. Thus, RA No. 8294 merely added the use of unlicensed explosives as one of the aggravating circumstances specified in Article 14 of the Revised Penal Code. Like the aggravating circumstance of ‘explosion’ in paragraph 12, ‘evident premeditation’ in paragraph 13, or ‘treachery’ in paragraph 16 of Article 14, the new aggravating circumstance added by RA No. 8294 does not change the definition of murder in Article 248.”</w:t>
      </w:r>
    </w:p>
    <w:p w:rsidR="00000000" w:rsidDel="00000000" w:rsidP="00000000" w:rsidRDefault="00000000" w:rsidRPr="00000000" w14:paraId="000008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Dissenting from the majority opinion, Justice Romeo J. Callejo Sr. opined that the killing should be qualified by the presence of treachery, not by the use of explosives. He explained:</w:t>
      </w:r>
    </w:p>
    <w:p w:rsidR="00000000" w:rsidDel="00000000" w:rsidP="00000000" w:rsidRDefault="00000000" w:rsidRPr="00000000" w14:paraId="000008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paragraph 3, Article 248 of the Revised Penal Code, as amended by Republic Act No. 7659, the use of explosive in killing a person is a circumstance which qualified the killing to murder, the imposable penalty for which is reclusion perpetua to death. When the crimes were committed by the appellants on August 6, 1995, Rep. Act No. 7659 was already in effect. But while the case was pending, Rep. Act No. 8294 was approved on June 6, 1997. Section 2 of the latter law provides that when a person commit any of the crimes defined in the Revised Penal Code with the use of explosives, detonation agents or incendiary devices which results in the death of any person or persons, the use of such explosives, etc. shall be considered as an aggravating circumstance.</w:t>
      </w:r>
    </w:p>
    <w:p w:rsidR="00000000" w:rsidDel="00000000" w:rsidP="00000000" w:rsidRDefault="00000000" w:rsidRPr="00000000" w14:paraId="000008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“Paragraph 3 of Article 248 of the Revised Penal Code, as amended by Rep. Act No. 7659, was thus amended by Section 2 of Rep. Act No. 8294. Under the latter law, the use of a hand grenade in killing the victim was downgraded from being a qualifying circumstance to a mere generic aggravating circumstance. Considering that Section 2 of Rep. Act No. 8294 is favorable to the appellant, the same should be applied retroactively. Considering the factual milieu in this case, the generic aggravating circumstance of the use of explosives is absorbed by the qualifying circumstance of treachery.”</w:t>
      </w:r>
    </w:p>
    <w:p w:rsidR="00000000" w:rsidDel="00000000" w:rsidP="00000000" w:rsidRDefault="00000000" w:rsidRPr="00000000" w14:paraId="0000082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Required Number of Votes to Render a Decision</w:t>
      </w:r>
    </w:p>
    <w:p w:rsidR="00000000" w:rsidDel="00000000" w:rsidP="00000000" w:rsidRDefault="00000000" w:rsidRPr="00000000" w14:paraId="000008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Can the Court validly impose the death penalty if only seven justices of the Court, sitting en banc, deliberate on the case? This was the issue raised by the appellant in his Motion for Reconsideration of the Court's Decision in </w:t>
      </w:r>
      <w:r w:rsidDel="00000000" w:rsidR="00000000" w:rsidRPr="00000000">
        <w:rPr>
          <w:rFonts w:ascii="Georgia" w:cs="Georgia" w:eastAsia="Georgia" w:hAnsi="Georgia"/>
          <w:i w:val="1"/>
          <w:iCs w:val="1"/>
          <w:sz w:val="22"/>
          <w:szCs w:val="22"/>
          <w:rtl w:val="0"/>
        </w:rPr>
        <w:t xml:space="preserve">People v. Ebio.</w:t>
      </w:r>
      <w:r w:rsidDel="00000000" w:rsidR="00000000" w:rsidRPr="00000000">
        <w:rPr>
          <w:rFonts w:ascii="Georgia" w:cs="Georgia" w:eastAsia="Georgia" w:hAnsi="Georgia"/>
          <w:sz w:val="22"/>
          <w:szCs w:val="22"/>
          <w:rtl w:val="0"/>
        </w:rPr>
        <w:t xml:space="preserve"> The assailed Decision convicted him of qualified rape and sentenced him to the death penalty.</w:t>
      </w:r>
    </w:p>
    <w:p w:rsidR="00000000" w:rsidDel="00000000" w:rsidP="00000000" w:rsidRDefault="00000000" w:rsidRPr="00000000" w14:paraId="000008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the appellant’s Motion for Reconsideration, the Court lacked a quorum when it deliberated on the case, because only seven justices were present; only seven signed the Decision. The other seven were on official leave at the time.</w:t>
      </w:r>
    </w:p>
    <w:p w:rsidR="00000000" w:rsidDel="00000000" w:rsidP="00000000" w:rsidRDefault="00000000" w:rsidRPr="00000000" w14:paraId="000008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Finding merit in his argument, the Court in a Resolution dated September 7, 2004, recalled its earlier Decision and resubmitted the case to the banc for re-deliberation. The Court held as follows:</w:t>
      </w:r>
    </w:p>
    <w:p w:rsidR="00000000" w:rsidDel="00000000" w:rsidP="00000000" w:rsidRDefault="00000000" w:rsidRPr="00000000" w14:paraId="000008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no question that the Court’s Decision in this case was concurred in by the majority of the members of the Court who actually took part in the deliberations. It was in fact unanimously signed by the seven Justices who were present during the deliberations. The issue now is whether the seven constitute a quorum of the 14-member Court.</w:t>
      </w:r>
    </w:p>
    <w:p w:rsidR="00000000" w:rsidDel="00000000" w:rsidP="00000000" w:rsidRDefault="00000000" w:rsidRPr="00000000" w14:paraId="000008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term ‘quorum’ has been defined as ‘that number of members of the body which, when legally assembled in their proper places, will enable the body to transact its proper business, or, in other words, that number that makes a lawful body and gives it power to pass a law or ordinance or do any other valid corporate act. The question of the number of judges necessary to authorize the transaction of business by a court is as a general rule to be determined from the Constitution or statutory provisions creating and regulating the courts, and as a general rule a majority of the members of a court is a ‘quorum’ for the transaction of business and the decision of cases.”</w:t>
      </w:r>
    </w:p>
    <w:p w:rsidR="00000000" w:rsidDel="00000000" w:rsidP="00000000" w:rsidRDefault="00000000" w:rsidRPr="00000000" w14:paraId="000008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is clear on the quorum when the Court meets by Division. There should be at least three members present for the Division to conduct its business. This may be deduced from paragraph 3 Section 4 Article VIII. There is no similar pronouncement, however, when the Court meets en banc. The second paragraph of Article VII Section 4 of the 1987 Constitution does not expressly state the number of Justices required to be present to constitute a quorum when the Court is composed of only fourteen members. In case of doubt in a criminal case, especially where the death penalty is imposed, the doubt should be resolved in favor of the accused.</w:t>
      </w:r>
    </w:p>
    <w:p w:rsidR="00000000" w:rsidDel="00000000" w:rsidP="00000000" w:rsidRDefault="00000000" w:rsidRPr="00000000" w14:paraId="000008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in this case, considering that the life of the accused is at stake, we deem it wise to resubmit the case to the Court en banc for re-deliberation.”</w:t>
      </w:r>
    </w:p>
    <w:p w:rsidR="00000000" w:rsidDel="00000000" w:rsidP="00000000" w:rsidRDefault="00000000" w:rsidRPr="00000000" w14:paraId="000008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 careful re-deliberation, with twelve justices present” and two on leave,” the Court unanimously voted to affirm the RTC’s finding of guilt and sentenced the appellant to the death penalty just the same.”</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ind w:left="0" w:firstLine="0"/>
        <w:rPr>
          <w:rFonts w:ascii="Georgia" w:cs="Georgia" w:eastAsia="Georgia" w:hAnsi="Georgia"/>
          <w:sz w:val="22"/>
          <w:szCs w:val="22"/>
        </w:rPr>
      </w:pPr>
      <w:r w:rsidDel="00000000" w:rsidR="00000000" w:rsidRPr="00000000">
        <w:rPr>
          <w:rtl w:val="0"/>
        </w:rPr>
      </w:r>
    </w:p>
    <w:sectPr>
      <w:headerReference r:id="rId8" w:type="default"/>
      <w:footerReference r:id="rId9" w:type="default"/>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36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64" w:line="252.00000000000003"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40" w:lineRule="auto"/>
      <w:jc w:val="center"/>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100" w:before="140" w:lineRule="auto"/>
      <w:jc w:val="center"/>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100" w:before="140" w:lineRule="auto"/>
      <w:jc w:val="left"/>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40" w:line="240" w:lineRule="auto"/>
      <w:jc w:val="center"/>
    </w:pPr>
    <w:rPr>
      <w:rFonts w:ascii="Calibri" w:cs="Calibri" w:eastAsia="Calibri" w:hAnsi="Calibri"/>
      <w:b w:val="1"/>
      <w:bCs w:val="1"/>
      <w:color w:val="17365d"/>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ootnoteTranscription" w:customStyle="1">
    <w:name w:val="Footnote Transcription"/>
    <w:pPr>
      <w:spacing w:after="40" w:line="240" w:lineRule="auto"/>
      <w:ind w:left="259" w:hanging="259"/>
    </w:pPr>
    <w:rPr>
      <w:rFonts w:ascii="Times New Roman" w:eastAsia="Times New Roman" w:hAnsi="Times New Roman"/>
      <w:sz w:val="18"/>
    </w:rPr>
  </w:style>
  <w:style w:type="paragraph" w:styleId="Centered" w:customStyle="1">
    <w:name w:val="Centered"/>
    <w:pPr>
      <w:spacing w:after="80"/>
      <w:jc w:val="center"/>
    </w:pPr>
    <w:rPr>
      <w:rFonts w:ascii="Times New Roman" w:eastAsia="Times New Roman" w:hAnsi="Times New Roman"/>
      <w:sz w:val="21"/>
    </w:rPr>
  </w:style>
  <w:style w:type="paragraph" w:styleId="Subtitle">
    <w:name w:val="Subtitle"/>
    <w:basedOn w:val="Normal"/>
    <w:next w:val="Normal"/>
    <w:pPr>
      <w:ind w:firstLine="360"/>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hLk0ZxJ694xFS3/MDHhP/BG4GQ==">CgMxLjAyDWguMmU5ZGxwNG45cXc4AHIhMW44cWR6cVJxSjZSdnVTZUJXQ1VNN250YjFzOTdsS3Q5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Justice Artemio V. Panganiban</dc:creator>
</cp:coreProperties>
</file>