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650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5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2D2D2D"/>
          <w:sz w:val="34"/>
        </w:rPr>
        <w:t>CJAP — Technical Pipeline</w:t>
      </w:r>
    </w:p>
    <w:p>
      <w:pPr>
        <w:spacing w:after="140"/>
        <w:pBdr>
          <w:bottom w:val="single" w:sz="10" w:space="4" w:color="00CC00"/>
        </w:pBdr>
      </w:pPr>
      <w:r>
        <w:rPr>
          <w:i/>
          <w:color w:val="2D2D2D"/>
          <w:sz w:val="20"/>
        </w:rPr>
        <w:t>How one visitor question travels through the system as built, and what each stage falls back to when it fails.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2D2D2D"/>
          <w:left w:val="single" w:sz="6" w:space="0" w:color="2D2D2D"/>
          <w:bottom w:val="single" w:sz="6" w:space="0" w:color="2D2D2D"/>
          <w:right w:val="single" w:sz="6" w:space="0" w:color="2D2D2D"/>
          <w:insideH w:val="single" w:sz="6" w:space="0" w:color="2D2D2D"/>
          <w:insideV w:val="single" w:sz="6" w:space="0" w:color="2D2D2D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10325"/>
      </w:tblGrid>
      <w:tr>
        <w:tc>
          <w:tcPr>
            <w:tcW w:type="dxa" w:w="10325"/>
            <w:shd w:val="clear" w:fill="F7F7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VISITOR        ▌ ON-ROBOT · local · $0          ▌ CLOUD · paid per call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────────────────▌──────────────────────────────── ▌───────────────────────────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"Hi Cee-Jap" ──►▌[1] WAKE  openWakeWord           ▌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hi_see_jap.onnx · thr 0.08   ▌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asks question ►▌[2] CAPTURE  mic → 1.5s silence ─▌─► [3] STT  OpenAI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                             ▌      gpt-4o-mini-transcribe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▌[4] REPAIR + ANSWER GATE  ◄───────▌──────────┘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▌[5] CANNED? ─yes─► cached clip ─► END (zero Claude calls)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 │ no                        ▌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 ├───────────────────────────▌─► [6] ROUTER  ══ CALL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 │                           ▌      Claude Haiku 4.5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▌[7] RETRIEVAL  35 topics → docs  ▌      max 160 tokens out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 │  context ≤ 5,000 tokens   ▌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▌[8] FILLER plays ────────────────▌─► [9] INFERENCE ══ CALL 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 │      sentence by sentence  ▌      claude-sonnet-4-6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 │                           ▌─► [10] TTS  ElevenLabs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               ▌     │                           ▌      LeM5jaQwKcHJtzmSBNlA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00000"/>
                <w:sz w:val="14"/>
                <w:rFonts w:ascii="Consolas" w:hAnsi="Consolas" w:cs="Consolas"/>
              </w:rPr>
              <w:t xml:space="preserve">  ◄── PLAYBACK ──▌─────┘  + async Haiku audit      ▌      fails open ► OpenAI</w:t>
            </w:r>
          </w:p>
        </w:tc>
      </w:tr>
    </w:tbl>
    <w:p>
      <w:pPr>
        <w:spacing w:after="60"/>
      </w:pPr>
      <w:r>
        <w:rPr>
          <w:rFonts w:ascii="Calibri" w:hAnsi="Calibri"/>
          <w:b/>
          <w:sz w:val="18"/>
        </w:rPr>
        <w:t>Two Claude calls per turn: Call 1 — router</w:t>
      </w:r>
      <w:r>
        <w:rPr>
          <w:rFonts w:ascii="Calibri" w:hAnsi="Calibri"/>
          <w:sz w:val="18"/>
        </w:rPr>
        <w:t>, Claude Haiku 4.5 (</w:t>
      </w:r>
      <w:r>
        <w:rPr>
          <w:rFonts w:ascii="Consolas" w:hAnsi="Consolas"/>
          <w:color w:val="2D2D2D"/>
          <w:sz w:val="16"/>
        </w:rPr>
        <w:t>claude-haiku-4-5-20251001</w:t>
      </w:r>
      <w:r>
        <w:rPr>
          <w:rFonts w:ascii="Calibri" w:hAnsi="Calibri"/>
          <w:sz w:val="18"/>
        </w:rPr>
        <w:t xml:space="preserve">), capped at 160 output tokens. </w:t>
      </w:r>
      <w:r>
        <w:rPr>
          <w:rFonts w:ascii="Calibri" w:hAnsi="Calibri"/>
          <w:b/>
          <w:sz w:val="18"/>
        </w:rPr>
        <w:t>Call 2 — inference</w:t>
      </w:r>
      <w:r>
        <w:rPr>
          <w:rFonts w:ascii="Calibri" w:hAnsi="Calibri"/>
          <w:sz w:val="18"/>
        </w:rPr>
        <w:t>, Claude Sonnet 4.6 (</w:t>
      </w:r>
      <w:r>
        <w:rPr>
          <w:rFonts w:ascii="Consolas" w:hAnsi="Consolas"/>
          <w:color w:val="2D2D2D"/>
          <w:sz w:val="16"/>
        </w:rPr>
        <w:t>claude-sonnet-4-6</w:t>
      </w:r>
      <w:r>
        <w:rPr>
          <w:rFonts w:ascii="Calibri" w:hAnsi="Calibri"/>
          <w:sz w:val="18"/>
        </w:rPr>
        <w:t>), streamed. The dynamic filler and the fidelity audit are two further Haiku calls, both off the critical path.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19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3528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Component / API (verbatim)</w:t>
            </w:r>
          </w:p>
        </w:tc>
        <w:tc>
          <w:tcPr>
            <w:tcW w:type="dxa" w:w="4795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Fallback behaviour</w:t>
            </w:r>
          </w:p>
        </w:tc>
      </w:tr>
      <w:tr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1–2 Wake + capture · local</w:t>
            </w:r>
          </w:p>
        </w:tc>
        <w:tc>
          <w:tcPr>
            <w:tcW w:type="dxa" w:w="35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openWakeWord </w:t>
            </w:r>
            <w:r>
              <w:rPr>
                <w:rFonts w:ascii="Consolas" w:hAnsi="Consolas"/>
                <w:color w:val="2D2D2D"/>
                <w:sz w:val="13"/>
              </w:rPr>
              <w:t>app/wake/models/hi_see_jap.onnx</w:t>
            </w:r>
            <w:r>
              <w:rPr>
                <w:rFonts w:ascii="Calibri" w:hAnsi="Calibri"/>
                <w:sz w:val="14"/>
              </w:rPr>
              <w:t xml:space="preserve">; </w:t>
            </w:r>
            <w:r>
              <w:rPr>
                <w:rFonts w:ascii="Consolas" w:hAnsi="Consolas"/>
                <w:color w:val="2D2D2D"/>
                <w:sz w:val="13"/>
              </w:rPr>
              <w:t>CJ_MIC_TRAILING_SILENCE_S=1.5</w:t>
            </w:r>
          </w:p>
        </w:tc>
        <w:tc>
          <w:tcPr>
            <w:tcW w:type="dxa" w:w="479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Operator force-listen from </w:t>
            </w:r>
            <w:r>
              <w:rPr>
                <w:rFonts w:ascii="Consolas" w:hAnsi="Consolas"/>
                <w:color w:val="2D2D2D"/>
                <w:sz w:val="13"/>
              </w:rPr>
              <w:t>/maintain</w:t>
            </w:r>
            <w:r>
              <w:rPr>
                <w:rFonts w:ascii="Calibri" w:hAnsi="Calibri"/>
                <w:sz w:val="14"/>
              </w:rPr>
              <w:t xml:space="preserve">; captures under </w:t>
            </w:r>
            <w:r>
              <w:rPr>
                <w:rFonts w:ascii="Consolas" w:hAnsi="Consolas"/>
                <w:color w:val="2D2D2D"/>
                <w:sz w:val="13"/>
              </w:rPr>
              <w:t>CJ_VAD_MIN_SPEECH_S=0.4</w:t>
            </w:r>
            <w:r>
              <w:rPr>
                <w:rFonts w:ascii="Calibri" w:hAnsi="Calibri"/>
                <w:sz w:val="14"/>
              </w:rPr>
              <w:t xml:space="preserve"> discarded</w:t>
            </w:r>
          </w:p>
        </w:tc>
      </w:tr>
      <w:tr>
        <w:tc>
          <w:tcPr>
            <w:tcW w:type="dxa" w:w="19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3 STT · </w:t>
            </w:r>
            <w:r>
              <w:rPr>
                <w:rFonts w:ascii="Calibri" w:hAnsi="Calibri"/>
                <w:b/>
                <w:sz w:val="14"/>
              </w:rPr>
              <w:t>API</w:t>
            </w:r>
          </w:p>
        </w:tc>
        <w:tc>
          <w:tcPr>
            <w:tcW w:type="dxa" w:w="3528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OpenAI </w:t>
            </w:r>
            <w:r>
              <w:rPr>
                <w:rFonts w:ascii="Consolas" w:hAnsi="Consolas"/>
                <w:color w:val="2D2D2D"/>
                <w:sz w:val="13"/>
              </w:rPr>
              <w:t>gpt-4o-mini-transcribe</w:t>
            </w:r>
          </w:p>
        </w:tc>
        <w:tc>
          <w:tcPr>
            <w:tcW w:type="dxa" w:w="4795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No failover. A local backend exists as a config switch (</w:t>
            </w:r>
            <w:r>
              <w:rPr>
                <w:rFonts w:ascii="Consolas" w:hAnsi="Consolas"/>
                <w:color w:val="2D2D2D"/>
                <w:sz w:val="13"/>
              </w:rPr>
              <w:t>LOCAL_STT_MODEL</w:t>
            </w:r>
            <w:r>
              <w:rPr>
                <w:rFonts w:ascii="Calibri" w:hAnsi="Calibri"/>
                <w:sz w:val="14"/>
              </w:rPr>
              <w:t>), never wired</w:t>
            </w:r>
          </w:p>
        </w:tc>
      </w:tr>
      <w:tr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4–5 Gates + canned · local</w:t>
            </w:r>
          </w:p>
        </w:tc>
        <w:tc>
          <w:tcPr>
            <w:tcW w:type="dxa" w:w="352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app/postprocess.py</w:t>
            </w:r>
            <w:r>
              <w:rPr>
                <w:rFonts w:ascii="Calibri" w:hAnsi="Calibri"/>
                <w:sz w:val="14"/>
              </w:rPr>
              <w:t xml:space="preserve">, </w:t>
            </w:r>
            <w:r>
              <w:rPr>
                <w:rFonts w:ascii="Consolas" w:hAnsi="Consolas"/>
                <w:color w:val="2D2D2D"/>
                <w:sz w:val="13"/>
              </w:rPr>
              <w:t>app/answer_gate.py</w:t>
            </w:r>
            <w:r>
              <w:rPr>
                <w:rFonts w:ascii="Calibri" w:hAnsi="Calibri"/>
                <w:sz w:val="14"/>
              </w:rPr>
              <w:t xml:space="preserve">, </w:t>
            </w:r>
            <w:r>
              <w:rPr>
                <w:rFonts w:ascii="Consolas" w:hAnsi="Consolas"/>
                <w:color w:val="2D2D2D"/>
                <w:sz w:val="13"/>
              </w:rPr>
              <w:t>canned_answers.json</w:t>
            </w:r>
          </w:p>
        </w:tc>
        <w:tc>
          <w:tcPr>
            <w:tcW w:type="dxa" w:w="479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Both fail open; no canned match → normal path</w:t>
            </w:r>
          </w:p>
        </w:tc>
      </w:tr>
      <w:tr>
        <w:tc>
          <w:tcPr>
            <w:tcW w:type="dxa" w:w="19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6 Router · </w:t>
            </w:r>
            <w:r>
              <w:rPr>
                <w:rFonts w:ascii="Calibri" w:hAnsi="Calibri"/>
                <w:b/>
                <w:sz w:val="14"/>
              </w:rPr>
              <w:t>API</w:t>
            </w:r>
          </w:p>
        </w:tc>
        <w:tc>
          <w:tcPr>
            <w:tcW w:type="dxa" w:w="3528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Claude Haiku 4.5</w:t>
            </w:r>
          </w:p>
        </w:tc>
        <w:tc>
          <w:tcPr>
            <w:tcW w:type="dxa" w:w="4795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Truncated JSON → anchor routing; keep </w:t>
            </w:r>
            <w:r>
              <w:rPr>
                <w:rFonts w:ascii="Consolas" w:hAnsi="Consolas"/>
                <w:color w:val="2D2D2D"/>
                <w:sz w:val="13"/>
              </w:rPr>
              <w:t>CJ_ROUTER_MAX_TOKENS</w:t>
            </w:r>
            <w:r>
              <w:rPr>
                <w:rFonts w:ascii="Calibri" w:hAnsi="Calibri"/>
                <w:sz w:val="14"/>
              </w:rPr>
              <w:t xml:space="preserve"> ≥ ~140</w:t>
            </w:r>
          </w:p>
        </w:tc>
      </w:tr>
      <w:tr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7 Retrieval · local</w:t>
            </w:r>
          </w:p>
        </w:tc>
        <w:tc>
          <w:tcPr>
            <w:tcW w:type="dxa" w:w="3528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corpus/voice/topic_map.json</w:t>
            </w:r>
            <w:r>
              <w:rPr>
                <w:rFonts w:ascii="Calibri" w:hAnsi="Calibri"/>
                <w:sz w:val="14"/>
              </w:rPr>
              <w:t xml:space="preserve"> → whole </w:t>
            </w:r>
            <w:r>
              <w:rPr>
                <w:rFonts w:ascii="Consolas" w:hAnsi="Consolas"/>
                <w:color w:val="2D2D2D"/>
                <w:sz w:val="13"/>
              </w:rPr>
              <w:t>.md</w:t>
            </w:r>
            <w:r>
              <w:rPr>
                <w:rFonts w:ascii="Calibri" w:hAnsi="Calibri"/>
                <w:sz w:val="14"/>
              </w:rPr>
              <w:t xml:space="preserve"> + </w:t>
            </w:r>
            <w:r>
              <w:rPr>
                <w:rFonts w:ascii="Consolas" w:hAnsi="Consolas"/>
                <w:color w:val="2D2D2D"/>
                <w:sz w:val="13"/>
              </w:rPr>
              <w:t>.json</w:t>
            </w:r>
          </w:p>
        </w:tc>
        <w:tc>
          <w:tcPr>
            <w:tcW w:type="dxa" w:w="479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Zero docs but in scope → theme-level fallback documents</w:t>
            </w:r>
          </w:p>
        </w:tc>
      </w:tr>
      <w:tr>
        <w:tc>
          <w:tcPr>
            <w:tcW w:type="dxa" w:w="19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8 Filler · local + API</w:t>
            </w:r>
          </w:p>
        </w:tc>
        <w:tc>
          <w:tcPr>
            <w:tcW w:type="dxa" w:w="3528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~/fillers</w:t>
            </w:r>
            <w:r>
              <w:rPr>
                <w:rFonts w:ascii="Calibri" w:hAnsi="Calibri"/>
                <w:sz w:val="14"/>
              </w:rPr>
              <w:t xml:space="preserve"> clips + Haiku sentence</w:t>
            </w:r>
          </w:p>
        </w:tc>
        <w:tc>
          <w:tcPr>
            <w:tcW w:type="dxa" w:w="4795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Silent-open — canned clips keep playing</w:t>
            </w:r>
          </w:p>
        </w:tc>
      </w:tr>
      <w:tr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9 Inference · </w:t>
            </w:r>
            <w:r>
              <w:rPr>
                <w:rFonts w:ascii="Calibri" w:hAnsi="Calibri"/>
                <w:b/>
                <w:sz w:val="14"/>
              </w:rPr>
              <w:t>API</w:t>
            </w:r>
          </w:p>
        </w:tc>
        <w:tc>
          <w:tcPr>
            <w:tcW w:type="dxa" w:w="35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Claude Sonnet 4.6, streamed</w:t>
            </w:r>
          </w:p>
        </w:tc>
        <w:tc>
          <w:tcPr>
            <w:tcW w:type="dxa" w:w="4795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INFERENCE_MODEL</w:t>
            </w:r>
            <w:r>
              <w:rPr>
                <w:rFonts w:ascii="Calibri" w:hAnsi="Calibri"/>
                <w:sz w:val="14"/>
              </w:rPr>
              <w:t xml:space="preserve"> switchable to Haiku; credit or network loss → in-voice degraded line</w:t>
            </w:r>
          </w:p>
        </w:tc>
      </w:tr>
      <w:tr>
        <w:tc>
          <w:tcPr>
            <w:tcW w:type="dxa" w:w="19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10 TTS · </w:t>
            </w:r>
            <w:r>
              <w:rPr>
                <w:rFonts w:ascii="Calibri" w:hAnsi="Calibri"/>
                <w:b/>
                <w:sz w:val="14"/>
              </w:rPr>
              <w:t>API</w:t>
            </w:r>
          </w:p>
        </w:tc>
        <w:tc>
          <w:tcPr>
            <w:tcW w:type="dxa" w:w="3528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ElevenLabs clone </w:t>
            </w:r>
            <w:r>
              <w:rPr>
                <w:rFonts w:ascii="Consolas" w:hAnsi="Consolas"/>
                <w:color w:val="2D2D2D"/>
                <w:sz w:val="13"/>
              </w:rPr>
              <w:t>LeM5jaQwKcHJtzmSBNlA</w:t>
            </w:r>
          </w:p>
        </w:tc>
        <w:tc>
          <w:tcPr>
            <w:tcW w:type="dxa" w:w="4795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Fails open to OpenAI TTS; repeats free from </w:t>
            </w:r>
            <w:r>
              <w:rPr>
                <w:rFonts w:ascii="Consolas" w:hAnsi="Consolas"/>
                <w:color w:val="2D2D2D"/>
                <w:sz w:val="13"/>
              </w:rPr>
              <w:t>~/.voice_cache</w:t>
            </w:r>
          </w:p>
        </w:tc>
      </w:tr>
      <w:tr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11 Audit · </w:t>
            </w:r>
            <w:r>
              <w:rPr>
                <w:rFonts w:ascii="Calibri" w:hAnsi="Calibri"/>
                <w:b/>
                <w:sz w:val="14"/>
              </w:rPr>
              <w:t>API</w:t>
            </w:r>
          </w:p>
        </w:tc>
        <w:tc>
          <w:tcPr>
            <w:tcW w:type="dxa" w:w="352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Claude Haiku, asynchronous</w:t>
            </w:r>
          </w:p>
        </w:tc>
        <w:tc>
          <w:tcPr>
            <w:tcW w:type="dxa" w:w="479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Fails open (all-false); the composer is the primary safety surface</w:t>
            </w:r>
          </w:p>
        </w:tc>
      </w:tr>
    </w:tbl>
    <w:p>
      <w:pPr>
        <w:spacing w:after="40"/>
      </w:pPr>
      <w:r>
        <w:rPr>
          <w:rFonts w:ascii="Calibri" w:hAnsi="Calibri"/>
          <w:sz w:val="16"/>
        </w:rPr>
        <w:t xml:space="preserve">Offline, </w:t>
      </w:r>
      <w:r>
        <w:rPr>
          <w:rFonts w:ascii="Consolas" w:hAnsi="Consolas"/>
          <w:color w:val="2D2D2D"/>
          <w:sz w:val="14"/>
        </w:rPr>
        <w:t>~/fillers_bail/not_connected.wav</w:t>
      </w:r>
      <w:r>
        <w:rPr>
          <w:rFonts w:ascii="Calibri" w:hAnsi="Calibri"/>
          <w:sz w:val="16"/>
        </w:rPr>
        <w:t xml:space="preserve"> plays instead of an answer. Piper appears only in </w:t>
      </w:r>
      <w:r>
        <w:rPr>
          <w:rFonts w:ascii="Consolas" w:hAnsi="Consolas"/>
          <w:color w:val="2D2D2D"/>
          <w:sz w:val="14"/>
        </w:rPr>
        <w:t>app/.env.example</w:t>
      </w:r>
      <w:r>
        <w:rPr>
          <w:rFonts w:ascii="Calibri" w:hAnsi="Calibri"/>
          <w:sz w:val="16"/>
        </w:rPr>
        <w:t xml:space="preserve"> under “Legacy laptop-only settings (unused on the robot; harmless)” — not in the live path.</w:t>
      </w:r>
    </w:p>
    <w:p>
      <w:pPr>
        <w:spacing w:before="120" w:after="20"/>
        <w:pBdr>
          <w:top w:val="single" w:sz="6" w:space="3" w:color="00CC00"/>
        </w:pBdr>
      </w:pPr>
      <w:r>
        <w:rPr>
          <w:b/>
          <w:sz w:val="17"/>
        </w:rPr>
        <w:t xml:space="preserve">Sources: </w:t>
      </w:r>
      <w:r>
        <w:rPr>
          <w:color w:val="2D2D2D"/>
          <w:sz w:val="17"/>
        </w:rPr>
        <w:t>CJAP repo pi/deployment-snapshots @ 2545882 — app/.env.example, deploy/pi/systemd/supervaise.service.d/wakeword.conf, deploy/pi/PROJECT_NOTES.txt, app/usage_meter.py, corpus/MANIFEST.md</w:t>
      </w:r>
    </w:p>
    <w:p>
      <w:pPr>
        <w:spacing w:after="0"/>
      </w:pPr>
      <w:r>
        <w:rPr>
          <w:b/>
          <w:sz w:val="17"/>
        </w:rPr>
        <w:t xml:space="preserve">Status: </w:t>
      </w:r>
      <w:r>
        <w:rPr>
          <w:color w:val="2D2D2D"/>
          <w:sz w:val="17"/>
        </w:rPr>
        <w:t>**Confirmed:** every component, model ID and fallback above is read from the repository at the stated commit. **Open:** on-robot per-stage latency is logged to `/maintain` but has never been summarised — `[TO CONFIRM: p50/p95 per stage on the robot | owner: Pao]`.</w:t>
      </w:r>
    </w:p>
    <w:sectPr w:rsidR="00FC693F" w:rsidRPr="0006063C" w:rsidSect="00034616">
      <w:footerReference w:type="default" r:id="rId10"/>
      <w:pgSz w:w="11909" w:h="16834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25" w:val="left"/>
      </w:tabs>
    </w:pPr>
    <w:r/>
    <w:r>
      <w:rPr>
        <w:rFonts w:ascii="Calibri" w:hAnsi="Calibri"/>
        <w:color w:val="808080"/>
        <w:sz w:val="16"/>
      </w:rPr>
      <w:t>Supervaise Inc. — CJAP handover · pi/deployment-snapshots @ 2545882</w:t>
      <w:tab/>
    </w:r>
    <w:r>
      <w:rPr>
        <w:rFonts w:ascii="Calibri" w:hAnsi="Calibri"/>
        <w:color w:val="808080"/>
        <w:sz w:val="16"/>
      </w:rPr>
      <w:t xml:space="preserve">Page </w:t>
    </w:r>
    <w:r>
      <w:rPr>
        <w:rFonts w:ascii="Calibri" w:hAnsi="Calibri"/>
        <w:color w:val="808080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6"/>
      </w:rPr>
      <w:t xml:space="preserve"> of </w:t>
    </w:r>
    <w:r>
      <w:rPr>
        <w:rFonts w:ascii="Calibri" w:hAnsi="Calibri"/>
        <w:color w:val="808080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