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Kings Court Playtest Notes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2/11/17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Move Cups labels to side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Specify counter clockwise after roll 2D6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Specify wrongly accused can correct can amend one cup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Need more gold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Clarify that cards with NO option 2, you must take option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(Print them differently) or print NOT AN OPTION / Directives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Change card #69 to be next 3 turns (not just the players turn)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Also make it Roll D6 for the counter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 “+” to all events for positive clout (ie “+2” rather than “2”)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Card #79, specify you can TELL if you want, but doesn’t need to be the truth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Specify that accused by the King is show ALL cups to ALL players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Can only buy ONE secret card per turn?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Or make secret cards cheaper (or just more gold)?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Change General Lee’s name to another period appropriate 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Make MIDDLE of cups 7? 15 MAXED?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(Too hard to keep track?)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EMPTY = 2 or less, Maxed = 13 or more?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Think about this…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Card #24, printed the text wrong… too many words?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Find a way to keep players in until there is one winner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Secrets go away if a player is eliminated while owning 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Executed player becomes a ghost, can just observe and talk into the game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Change Generals to M for Military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Plebs / Church / Military / Banks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with 5 gold?  Or 4?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Limit to 3 Cups?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Plebs/Church/Military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 more dynamics to Gold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Consider shifting influence around in cups, or more stealing influence from other players rather than a constant pool of clout in the middle of the table.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Card #81, option printing wrong, move option1 special to option 2 text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 having the player be the king and the king rotates through the players like poker dealer or sheriff of Notingham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 points counter… if accused correctly, lose a point, if accused wrongly gain a point, 5 points wins it all… so valuable to the king all other courtiers executed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Make PHASES cheat sheets!!!!!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 down to 30 to 45 minutes for a game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