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26.jpg" ContentType="image/jpeg"/>
  <Override PartName="/word/media/rId16.jpg" ContentType="image/jpeg"/>
  <Override PartName="/word/media/rId11.jpg" ContentType="image/jpeg"/>
  <Override PartName="/word/media/rId50.jpg" ContentType="image/jpeg"/>
  <Override PartName="/word/media/rId21.jpg" ContentType="image/jpeg"/>
  <Override PartName="/word/media/rId31.jpg" ContentType="image/jpeg"/>
  <Override PartName="/word/media/rId35.jpg" ContentType="image/jpeg"/>
  <Override PartName="/word/media/rId55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Author"/>
      </w:pPr>
      <w:r>
        <w:t xml:space="preserve">Супонина Анастасия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ввод математических действий в LaTex.</w:t>
      </w:r>
    </w:p>
    <w:bookmarkEnd w:id="9"/>
    <w:bookmarkStart w:id="10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зучить способы ввода математических операций в среде LaTex и также изучить пакеты, которые расширяют возможности ввода математических операций.</w:t>
      </w:r>
    </w:p>
    <w:bookmarkEnd w:id="10"/>
    <w:bookmarkStart w:id="1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LaTex позволяет записывать математические выражения без установки дополнительных пакетов, а также имеет мноество встроенных функций для изменения формата вводимого текста. Однако существуют пакеты, которые расширяют изначальные возможности, а также некоторые комманды одна из которых будет рассмотрена в этой лабораторной работе.</w:t>
      </w:r>
    </w:p>
    <w:p>
      <w:pPr>
        <w:pStyle w:val="Compact"/>
        <w:numPr>
          <w:ilvl w:val="0"/>
          <w:numId w:val="1001"/>
        </w:numPr>
      </w:pPr>
      <w:r>
        <w:t xml:space="preserve">amsmath - пакет, который добавляет расширенные возможности для записи математических</w:t>
      </w:r>
    </w:p>
    <w:p>
      <w:pPr>
        <w:pStyle w:val="Compact"/>
        <w:numPr>
          <w:ilvl w:val="0"/>
          <w:numId w:val="1001"/>
        </w:numPr>
      </w:pPr>
      <w:r>
        <w:t xml:space="preserve">mathtools - пакет, который имеет более расширенные возможночти чем amsmath, но более он направлен на матрицы</w:t>
      </w:r>
    </w:p>
    <w:p>
      <w:pPr>
        <w:pStyle w:val="Compact"/>
        <w:numPr>
          <w:ilvl w:val="0"/>
          <w:numId w:val="1001"/>
        </w:numPr>
      </w:pPr>
      <w:r>
        <w:t xml:space="preserve">bm - пакет, при помощи выделяется текст жирным шрифтом</w:t>
      </w:r>
    </w:p>
    <w:p>
      <w:pPr>
        <w:pStyle w:val="Compact"/>
        <w:numPr>
          <w:ilvl w:val="0"/>
          <w:numId w:val="1001"/>
        </w:numPr>
      </w:pPr>
      <w:r>
        <w:t xml:space="preserve">{\diff}{\mathhop{}\!d} - комманда, которая при записи дифференциального уравнения преобразует знак</w:t>
      </w:r>
      <w:r>
        <w:t xml:space="preserve"> </w:t>
      </w:r>
      <w:r>
        <w:t xml:space="preserve">“d”</w:t>
      </w:r>
      <w:r>
        <w:t xml:space="preserve"> </w:t>
      </w:r>
      <w:r>
        <w:t xml:space="preserve">в единый формат записи</w:t>
      </w:r>
    </w:p>
    <w:bookmarkStart w:id="14" w:name="fig:002"/>
    <w:p>
      <w:pPr>
        <w:pStyle w:val="CaptionedFigure"/>
      </w:pPr>
      <w:r>
        <w:drawing>
          <wp:inline>
            <wp:extent cx="2667000" cy="1041272"/>
            <wp:effectExtent b="0" l="0" r="0" t="0"/>
            <wp:docPr descr="package" title="" id="12" name="Picture"/>
            <a:graphic>
              <a:graphicData uri="http://schemas.openxmlformats.org/drawingml/2006/picture">
                <pic:pic>
                  <pic:nvPicPr>
                    <pic:cNvPr descr="CSlab3photo/Package.JP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4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14"/>
    <w:bookmarkEnd w:id="15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0" w:name="математический-режим"/>
    <w:p>
      <w:pPr>
        <w:pStyle w:val="Heading2"/>
      </w:pPr>
      <w:r>
        <w:t xml:space="preserve">Математический режим</w:t>
      </w:r>
    </w:p>
    <w:p>
      <w:pPr>
        <w:pStyle w:val="FirstParagraph"/>
      </w:pPr>
      <w:r>
        <w:t xml:space="preserve">На изображении представленном ниже отображаются два способа для записи уравнения.</w:t>
      </w:r>
    </w:p>
    <w:p>
      <w:pPr>
        <w:pStyle w:val="BodyText"/>
      </w:pPr>
      <w:r>
        <w:t xml:space="preserve">Способ первый это запись внутри строки она реализуется при помощи знаков $.</w:t>
      </w:r>
    </w:p>
    <w:p>
      <w:pPr>
        <w:pStyle w:val="BodyText"/>
      </w:pPr>
      <w:r>
        <w:t xml:space="preserve">Способ второй при помощи скобок \[ \], при таком способе уравнение записывается между строк и по стандарту имеет выравнивание по центру.</w:t>
      </w:r>
      <w:r>
        <w:t xml:space="preserve"> </w:t>
      </w:r>
      <w:r>
        <w:t xml:space="preserve">Ниже представлен способ для записи верхнего и нижнего индекса с использованием ^ и _ соответственно.</w:t>
      </w:r>
    </w:p>
    <w:p>
      <w:pPr>
        <w:pStyle w:val="BodyText"/>
      </w:pPr>
      <w:r>
        <w:t xml:space="preserve">Далее представлено, что в LaTex есть специальные способы записи различных функций или латинских символов, при помощи обратного слеша.</w:t>
      </w:r>
    </w:p>
    <w:p>
      <w:pPr>
        <w:pStyle w:val="BodyText"/>
      </w:pPr>
      <w:r>
        <w:t xml:space="preserve">Далее мы добавляем команду для одинакового отображения знака</w:t>
      </w:r>
      <w:r>
        <w:t xml:space="preserve"> </w:t>
      </w:r>
      <w:r>
        <w:t xml:space="preserve">“d”</w:t>
      </w:r>
      <w:r>
        <w:t xml:space="preserve">, описанную ранее и тогда на выводе мы видим, что вне зависимости от разного написания результат вывода у нас одинаков.</w:t>
      </w:r>
    </w:p>
    <w:p>
      <w:pPr>
        <w:pStyle w:val="BodyText"/>
      </w:pPr>
      <w:r>
        <w:t xml:space="preserve">И завершающей частью изображения ниже является отображения способа автоматической нумерации уравнений в LaTex. Для этого мы записываем наше уравнение между begin{equation} и end{equation}.</w:t>
      </w:r>
    </w:p>
    <w:bookmarkStart w:id="19" w:name="fig:002"/>
    <w:p>
      <w:pPr>
        <w:pStyle w:val="CaptionedFigure"/>
      </w:pPr>
      <w:r>
        <w:drawing>
          <wp:inline>
            <wp:extent cx="2667000" cy="1338626"/>
            <wp:effectExtent b="0" l="0" r="0" t="0"/>
            <wp:docPr descr="package" title="" id="17" name="Picture"/>
            <a:graphic>
              <a:graphicData uri="http://schemas.openxmlformats.org/drawingml/2006/picture">
                <pic:pic>
                  <pic:nvPicPr>
                    <pic:cNvPr descr="CSlab3photo/MathMode.JP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19"/>
    <w:bookmarkEnd w:id="20"/>
    <w:bookmarkStart w:id="25" w:name="пакет-amsmath"/>
    <w:p>
      <w:pPr>
        <w:pStyle w:val="Heading2"/>
      </w:pPr>
      <w:r>
        <w:t xml:space="preserve">Пакет amsmath</w:t>
      </w:r>
    </w:p>
    <w:p>
      <w:pPr>
        <w:pStyle w:val="FirstParagraph"/>
      </w:pPr>
      <w:r>
        <w:t xml:space="preserve">О том, что делает пакет ansmath было общими словами сказано ранее, теперь рассмотрим некоторые из его функций.</w:t>
      </w:r>
    </w:p>
    <w:p>
      <w:pPr>
        <w:pStyle w:val="BodyText"/>
      </w:pPr>
      <w:r>
        <w:t xml:space="preserve">Первая из функций показанная на изображении ниже, это возможность выравнивать уравнения при помощи знака &amp;.</w:t>
      </w:r>
    </w:p>
    <w:p>
      <w:pPr>
        <w:pStyle w:val="BodyText"/>
      </w:pPr>
      <w:r>
        <w:t xml:space="preserve">Второй функцией же является отображения разного типа матриц, без скобок(</w:t>
      </w:r>
      <w:r>
        <w:rPr>
          <w:b/>
          <w:bCs/>
        </w:rPr>
        <w:t xml:space="preserve">matrix</w:t>
      </w:r>
      <w:r>
        <w:t xml:space="preserve">), с круглыми скобками(</w:t>
      </w:r>
      <w:r>
        <w:rPr>
          <w:b/>
          <w:bCs/>
        </w:rPr>
        <w:t xml:space="preserve">pmatrix</w:t>
      </w:r>
      <w:r>
        <w:t xml:space="preserve">) и с квадратными скобками(</w:t>
      </w:r>
      <w:r>
        <w:rPr>
          <w:b/>
          <w:bCs/>
        </w:rPr>
        <w:t xml:space="preserve">bmatrix</w:t>
      </w:r>
      <w:r>
        <w:t xml:space="preserve">).</w:t>
      </w:r>
    </w:p>
    <w:bookmarkStart w:id="24" w:name="fig:002"/>
    <w:p>
      <w:pPr>
        <w:pStyle w:val="CaptionedFigure"/>
      </w:pPr>
      <w:r>
        <w:drawing>
          <wp:inline>
            <wp:extent cx="2667000" cy="720969"/>
            <wp:effectExtent b="0" l="0" r="0" t="0"/>
            <wp:docPr descr="package" title="" id="22" name="Picture"/>
            <a:graphic>
              <a:graphicData uri="http://schemas.openxmlformats.org/drawingml/2006/picture">
                <pic:pic>
                  <pic:nvPicPr>
                    <pic:cNvPr descr="CSlab3photo/amsmat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2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24"/>
    <w:bookmarkEnd w:id="25"/>
    <w:bookmarkStart w:id="30" w:name="шрифты"/>
    <w:p>
      <w:pPr>
        <w:pStyle w:val="Heading2"/>
      </w:pPr>
      <w:r>
        <w:t xml:space="preserve">Шрифты</w:t>
      </w:r>
    </w:p>
    <w:p>
      <w:pPr>
        <w:pStyle w:val="FirstParagraph"/>
      </w:pPr>
      <w:r>
        <w:t xml:space="preserve">Существует несколько различных функций для того, чтобы задать определенный шрифт в LaTex:</w:t>
      </w:r>
    </w:p>
    <w:p>
      <w:pPr>
        <w:pStyle w:val="Compact"/>
        <w:numPr>
          <w:ilvl w:val="0"/>
          <w:numId w:val="1002"/>
        </w:numPr>
      </w:pPr>
      <w:r>
        <w:t xml:space="preserve">\mathrm: римский (вертикально)</w:t>
      </w:r>
    </w:p>
    <w:p>
      <w:pPr>
        <w:pStyle w:val="Compact"/>
        <w:numPr>
          <w:ilvl w:val="0"/>
          <w:numId w:val="1002"/>
        </w:numPr>
      </w:pPr>
      <w:r>
        <w:t xml:space="preserve">\mathit: выделенный курсивом как</w:t>
      </w:r>
      <w:r>
        <w:t xml:space="preserve"> </w:t>
      </w:r>
      <w:r>
        <w:t xml:space="preserve">“текст”</w:t>
      </w:r>
    </w:p>
    <w:p>
      <w:pPr>
        <w:pStyle w:val="Compact"/>
        <w:numPr>
          <w:ilvl w:val="0"/>
          <w:numId w:val="1002"/>
        </w:numPr>
      </w:pPr>
      <w:r>
        <w:t xml:space="preserve">\mathbf: выделенный жирным шрифтом</w:t>
      </w:r>
    </w:p>
    <w:p>
      <w:pPr>
        <w:pStyle w:val="Compact"/>
        <w:numPr>
          <w:ilvl w:val="0"/>
          <w:numId w:val="1002"/>
        </w:numPr>
      </w:pPr>
      <w:r>
        <w:t xml:space="preserve">\mathsf: без засечек</w:t>
      </w:r>
    </w:p>
    <w:p>
      <w:pPr>
        <w:pStyle w:val="Compact"/>
        <w:numPr>
          <w:ilvl w:val="0"/>
          <w:numId w:val="1002"/>
        </w:numPr>
      </w:pPr>
      <w:r>
        <w:t xml:space="preserve">\mathtt: моноширинный (пишущая машинка)</w:t>
      </w:r>
    </w:p>
    <w:p>
      <w:pPr>
        <w:pStyle w:val="Compact"/>
        <w:numPr>
          <w:ilvl w:val="0"/>
          <w:numId w:val="1002"/>
        </w:numPr>
      </w:pPr>
      <w:r>
        <w:t xml:space="preserve">\mathbb: с двойным ударением (выделено жирным шрифтом на доске) (предоставляется amsfonts pack возраст)</w:t>
      </w:r>
    </w:p>
    <w:p>
      <w:pPr>
        <w:pStyle w:val="FirstParagraph"/>
      </w:pPr>
      <w:r>
        <w:t xml:space="preserve">На изображении ниже представлен способ использования шрифтов, также на нём можно наглядно посмотреть на их отличия.</w:t>
      </w:r>
    </w:p>
    <w:p>
      <w:pPr>
        <w:pStyle w:val="BodyText"/>
      </w:pPr>
      <w:r>
        <w:t xml:space="preserve">Когда нужно вставить слово, которое является частью внешней структуры предложения и нуждается в текущем шрифте текста используем \text{…} (который предоставляется пакетом amsmath) или определенными стилями шрифтов, такими как \textrm{..}.</w:t>
      </w:r>
    </w:p>
    <w:bookmarkStart w:id="29" w:name="fig:002"/>
    <w:p>
      <w:pPr>
        <w:pStyle w:val="CaptionedFigure"/>
      </w:pPr>
      <w:r>
        <w:drawing>
          <wp:inline>
            <wp:extent cx="2667000" cy="309976"/>
            <wp:effectExtent b="0" l="0" r="0" t="0"/>
            <wp:docPr descr="package" title="" id="27" name="Picture"/>
            <a:graphic>
              <a:graphicData uri="http://schemas.openxmlformats.org/drawingml/2006/picture">
                <pic:pic>
                  <pic:nvPicPr>
                    <pic:cNvPr descr="CSlab3photo/Font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29"/>
    <w:bookmarkEnd w:id="30"/>
    <w:bookmarkStart w:id="39" w:name="выравнивания-в-amsmath"/>
    <w:p>
      <w:pPr>
        <w:pStyle w:val="Heading2"/>
      </w:pPr>
      <w:r>
        <w:t xml:space="preserve">Выравнивания в amsmath</w:t>
      </w:r>
    </w:p>
    <w:p>
      <w:pPr>
        <w:pStyle w:val="FirstParagraph"/>
      </w:pPr>
      <w:r>
        <w:t xml:space="preserve">Если нам нужно записать несколько уравнений друг за другом, но с разной нумерацией используем</w:t>
      </w:r>
      <w:r>
        <w:t xml:space="preserve"> </w:t>
      </w:r>
      <w:r>
        <w:rPr>
          <w:b/>
          <w:bCs/>
        </w:rPr>
        <w:t xml:space="preserve">gather</w:t>
      </w:r>
      <w:r>
        <w:t xml:space="preserve">.</w:t>
      </w:r>
    </w:p>
    <w:p>
      <w:pPr>
        <w:pStyle w:val="BodyText"/>
      </w:pPr>
      <w:r>
        <w:t xml:space="preserve">Если же мы имеем дело с длинным уравнением на несколько строк, то да его корректной записи используем</w:t>
      </w:r>
      <w:r>
        <w:t xml:space="preserve"> </w:t>
      </w:r>
      <w:r>
        <w:rPr>
          <w:b/>
          <w:bCs/>
        </w:rPr>
        <w:t xml:space="preserve">multline</w:t>
      </w:r>
      <w:r>
        <w:t xml:space="preserve">.</w:t>
      </w:r>
    </w:p>
    <w:bookmarkStart w:id="34" w:name="fig:002"/>
    <w:p>
      <w:pPr>
        <w:pStyle w:val="CaptionedFigure"/>
      </w:pPr>
      <w:r>
        <w:drawing>
          <wp:inline>
            <wp:extent cx="2667000" cy="488029"/>
            <wp:effectExtent b="0" l="0" r="0" t="0"/>
            <wp:docPr descr="package" title="" id="32" name="Picture"/>
            <a:graphic>
              <a:graphicData uri="http://schemas.openxmlformats.org/drawingml/2006/picture">
                <pic:pic>
                  <pic:nvPicPr>
                    <pic:cNvPr descr="CSlab3photo/amsmath2_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8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34"/>
    <w:p>
      <w:pPr>
        <w:pStyle w:val="BodyText"/>
      </w:pPr>
      <w:r>
        <w:t xml:space="preserve">Для записи уравнений в ровные столбцы также как и было рассказано используем знак &amp;, а чтобы они все были выровнены пишем begin{aligh</w:t>
      </w:r>
      <w:r>
        <w:rPr>
          <w:i/>
          <w:iCs/>
        </w:rPr>
        <w:t xml:space="preserve">} и end{aligh</w:t>
      </w:r>
      <w:r>
        <w:t xml:space="preserve">}.</w:t>
      </w:r>
    </w:p>
    <w:p>
      <w:pPr>
        <w:pStyle w:val="BodyText"/>
      </w:pPr>
      <w:r>
        <w:t xml:space="preserve">!Важно, что данная запись не будет нумероваться.</w:t>
      </w:r>
    </w:p>
    <w:p>
      <w:pPr>
        <w:pStyle w:val="BodyText"/>
      </w:pPr>
      <w:r>
        <w:t xml:space="preserve">Также можно на изображении видеть альтернативные способы использования данного выравнивая.</w:t>
      </w:r>
    </w:p>
    <w:bookmarkStart w:id="38" w:name="fig:002"/>
    <w:p>
      <w:pPr>
        <w:pStyle w:val="CaptionedFigure"/>
      </w:pPr>
      <w:r>
        <w:drawing>
          <wp:inline>
            <wp:extent cx="2667000" cy="464095"/>
            <wp:effectExtent b="0" l="0" r="0" t="0"/>
            <wp:docPr descr="package" title="" id="36" name="Picture"/>
            <a:graphic>
              <a:graphicData uri="http://schemas.openxmlformats.org/drawingml/2006/picture">
                <pic:pic>
                  <pic:nvPicPr>
                    <pic:cNvPr descr="CSlab3photo/amsmath2_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38"/>
    <w:bookmarkEnd w:id="39"/>
    <w:bookmarkStart w:id="44" w:name="математика-жирным-шрифтом"/>
    <w:p>
      <w:pPr>
        <w:pStyle w:val="Heading2"/>
      </w:pPr>
      <w:r>
        <w:t xml:space="preserve">Математика жирным шрифтом</w:t>
      </w:r>
    </w:p>
    <w:p>
      <w:pPr>
        <w:pStyle w:val="FirstParagraph"/>
      </w:pPr>
      <w:r>
        <w:t xml:space="preserve">Если нам нужно выделить все уравнение жирным шрифтом мы можем использовать для этого \boldmath.</w:t>
      </w:r>
    </w:p>
    <w:p>
      <w:pPr>
        <w:pStyle w:val="BodyText"/>
      </w:pPr>
      <w:r>
        <w:t xml:space="preserve">Однако если мы хоти выделить только какой-то определенный элемент, то данный способ нам уже не подходит. Тогда существует два варианта для решения этой проблемы:</w:t>
      </w:r>
    </w:p>
    <w:p>
      <w:pPr>
        <w:numPr>
          <w:ilvl w:val="0"/>
          <w:numId w:val="1003"/>
        </w:numPr>
      </w:pPr>
      <w:r>
        <w:t xml:space="preserve">Используем из ранее упомянутых шрифтов \mathbf</w:t>
      </w:r>
    </w:p>
    <w:p>
      <w:pPr>
        <w:numPr>
          <w:ilvl w:val="0"/>
          <w:numId w:val="1003"/>
        </w:numPr>
      </w:pPr>
      <w:r>
        <w:t xml:space="preserve">Использовать \bm</w:t>
      </w:r>
    </w:p>
    <w:p>
      <w:pPr>
        <w:pStyle w:val="FirstParagraph"/>
      </w:pPr>
      <w:r>
        <w:t xml:space="preserve">Второй способ является, более комфортным из-за короткой записи, однако важно помнить, что для его использования необходимо установить специальны пакет</w:t>
      </w:r>
      <w:r>
        <w:t xml:space="preserve"> </w:t>
      </w:r>
      <w:r>
        <w:rPr>
          <w:b/>
          <w:bCs/>
        </w:rPr>
        <w:t xml:space="preserve">bm</w:t>
      </w:r>
      <w:r>
        <w:t xml:space="preserve">.</w:t>
      </w:r>
    </w:p>
    <w:p>
      <w:pPr>
        <w:pStyle w:val="BodyText"/>
      </w:pPr>
      <w:r>
        <w:t xml:space="preserve">Все эти способы отображены на изображении ниже.</w:t>
      </w:r>
    </w:p>
    <w:bookmarkStart w:id="43" w:name="fig:002"/>
    <w:p>
      <w:pPr>
        <w:pStyle w:val="CaptionedFigure"/>
      </w:pPr>
      <w:r>
        <w:drawing>
          <wp:inline>
            <wp:extent cx="2667000" cy="442909"/>
            <wp:effectExtent b="0" l="0" r="0" t="0"/>
            <wp:docPr descr="package" title="" id="41" name="Picture"/>
            <a:graphic>
              <a:graphicData uri="http://schemas.openxmlformats.org/drawingml/2006/picture">
                <pic:pic>
                  <pic:nvPicPr>
                    <pic:cNvPr descr="CSlab3photo/BoldMath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43"/>
    <w:bookmarkEnd w:id="44"/>
    <w:bookmarkStart w:id="49" w:name="пакет-mathtools"/>
    <w:p>
      <w:pPr>
        <w:pStyle w:val="Heading2"/>
      </w:pPr>
      <w:r>
        <w:t xml:space="preserve">Пакет mathtools</w:t>
      </w:r>
    </w:p>
    <w:p>
      <w:pPr>
        <w:pStyle w:val="FirstParagraph"/>
      </w:pPr>
      <w:r>
        <w:t xml:space="preserve">Ранее уже было сказано об этом пакете, тут мы рассмотрим одно из его возможных применений, ниже на изображении показан способ отображения и записи матрицы с использование mathtools.</w:t>
      </w:r>
    </w:p>
    <w:bookmarkStart w:id="48" w:name="fig:002"/>
    <w:p>
      <w:pPr>
        <w:pStyle w:val="CaptionedFigure"/>
      </w:pPr>
      <w:r>
        <w:drawing>
          <wp:inline>
            <wp:extent cx="2667000" cy="275363"/>
            <wp:effectExtent b="0" l="0" r="0" t="0"/>
            <wp:docPr descr="package" title="" id="46" name="Picture"/>
            <a:graphic>
              <a:graphicData uri="http://schemas.openxmlformats.org/drawingml/2006/picture">
                <pic:pic>
                  <pic:nvPicPr>
                    <pic:cNvPr descr="CSlab3photo/mathtools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48"/>
    <w:bookmarkEnd w:id="49"/>
    <w:bookmarkStart w:id="54" w:name="unicode-математика"/>
    <w:p>
      <w:pPr>
        <w:pStyle w:val="Heading2"/>
      </w:pPr>
      <w:r>
        <w:t xml:space="preserve">Unicode математика</w:t>
      </w:r>
    </w:p>
    <w:p>
      <w:pPr>
        <w:pStyle w:val="FirstParagraph"/>
      </w:pPr>
      <w:r>
        <w:t xml:space="preserve">В этом разделе продемонстрировано использование пакета</w:t>
      </w:r>
      <w:r>
        <w:t xml:space="preserve"> </w:t>
      </w:r>
      <w:r>
        <w:rPr>
          <w:rStyle w:val="VerbatimChar"/>
        </w:rPr>
        <w:t xml:space="preserve">unicode-math</w:t>
      </w:r>
      <w:r>
        <w:t xml:space="preserve"> </w:t>
      </w:r>
      <w:r>
        <w:t xml:space="preserve">с движком LuaLaTeX для работы с OpenType-шрифтами:</w:t>
      </w:r>
    </w:p>
    <w:p>
      <w:pPr>
        <w:pStyle w:val="Compact"/>
        <w:numPr>
          <w:ilvl w:val="0"/>
          <w:numId w:val="1004"/>
        </w:numPr>
      </w:pPr>
      <w:r>
        <w:t xml:space="preserve">Подключается пакет unicode-math, который позволяет использовать современные математические шрифты.</w:t>
      </w:r>
    </w:p>
    <w:p>
      <w:pPr>
        <w:pStyle w:val="Compact"/>
        <w:numPr>
          <w:ilvl w:val="0"/>
          <w:numId w:val="1004"/>
        </w:numPr>
      </w:pPr>
      <w:r>
        <w:t xml:space="preserve">Команды \setmainfont и \setmathfont задают основной и математический шрифты документа.</w:t>
      </w:r>
    </w:p>
    <w:bookmarkStart w:id="53" w:name="fig:002"/>
    <w:p>
      <w:pPr>
        <w:pStyle w:val="CaptionedFigure"/>
      </w:pPr>
      <w:r>
        <w:drawing>
          <wp:inline>
            <wp:extent cx="2667000" cy="830679"/>
            <wp:effectExtent b="0" l="0" r="0" t="0"/>
            <wp:docPr descr="package" title="" id="51" name="Picture"/>
            <a:graphic>
              <a:graphicData uri="http://schemas.openxmlformats.org/drawingml/2006/picture">
                <pic:pic>
                  <pic:nvPicPr>
                    <pic:cNvPr descr="CSlab3photo/Unicode_math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53"/>
    <w:bookmarkEnd w:id="54"/>
    <w:bookmarkStart w:id="59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Была проведена работа с разными режимами записи уравнений.</w:t>
      </w:r>
      <w:r>
        <w:t xml:space="preserve"> </w:t>
      </w:r>
      <w:r>
        <w:t xml:space="preserve">Добавлены различные греческие буквы.</w:t>
      </w:r>
      <w:r>
        <w:t xml:space="preserve"> </w:t>
      </w:r>
      <w:r>
        <w:t xml:space="preserve">угадать названия.</w:t>
      </w:r>
      <w:r>
        <w:t xml:space="preserve"> </w:t>
      </w:r>
      <w:r>
        <w:t xml:space="preserve">Использована комбинация разных шрифтов, важно, что не все комбинации шрифтов работают.</w:t>
      </w:r>
      <w:r>
        <w:t xml:space="preserve"> </w:t>
      </w:r>
      <w:r>
        <w:t xml:space="preserve">По умолчанию отображаемые математические данные расположены по центру; попробуйте добавить параметр</w:t>
      </w:r>
      <w:r>
        <w:t xml:space="preserve"> </w:t>
      </w:r>
      <w:r>
        <w:t xml:space="preserve">“Класс документа”</w:t>
      </w:r>
      <w:r>
        <w:t xml:space="preserve"> </w:t>
      </w:r>
      <w:r>
        <w:t xml:space="preserve">[fleqn] (уравнение слева направо) в некоторые из приведенных выше примеров, чтобы увидеть другой формат. Аналогично, номера уравнений обычно располагаются справа. Поэкспериментируйте с</w:t>
      </w:r>
      <w:r>
        <w:t xml:space="preserve"> </w:t>
      </w:r>
      <w:r>
        <w:t xml:space="preserve">добавлением параметра класса документа [leqno](левые номера уравнений)</w:t>
      </w:r>
    </w:p>
    <w:p>
      <w:pPr>
        <w:pStyle w:val="BodyText"/>
      </w:pPr>
      <w:r>
        <w:t xml:space="preserve">Также были внесены изменения в</w:t>
      </w:r>
      <w:r>
        <w:t xml:space="preserve"> </w:t>
      </w:r>
      <w:r>
        <w:t xml:space="preserve">“Класс документа”</w:t>
      </w:r>
      <w:r>
        <w:t xml:space="preserve">, в примере ниже используется именно [leqno], благодаря которому нумерация уравнений перенеслась на левую сторону, в свою очередь при использовании [fleqn] уравнения были выровнены не как это обычно происходит по центру, а по левой стороне.</w:t>
      </w:r>
    </w:p>
    <w:bookmarkStart w:id="58" w:name="fig:002"/>
    <w:p>
      <w:pPr>
        <w:pStyle w:val="CaptionedFigure"/>
      </w:pPr>
      <w:r>
        <w:drawing>
          <wp:inline>
            <wp:extent cx="2667000" cy="1240125"/>
            <wp:effectExtent b="0" l="0" r="0" t="0"/>
            <wp:docPr descr="package" title="" id="56" name="Picture"/>
            <a:graphic>
              <a:graphicData uri="http://schemas.openxmlformats.org/drawingml/2006/picture">
                <pic:pic>
                  <pic:nvPicPr>
                    <pic:cNvPr descr="CSlab3photo/exercises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package</w:t>
      </w:r>
    </w:p>
    <w:bookmarkEnd w:id="58"/>
    <w:bookmarkEnd w:id="59"/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научилась записывать различные математические выражения в среде LaTex, изменять шрифты, выделять жирным шрифтом необходимые обозначения, нумеровать уравнения и выравнивать их относительно друг друга и относительно документа.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Пособие по лабораторным работам</w:t>
      </w:r>
    </w:p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40" Target="media/rId40.jpg" /><Relationship Type="http://schemas.openxmlformats.org/officeDocument/2006/relationships/image" Id="rId26" Target="media/rId26.jpg" /><Relationship Type="http://schemas.openxmlformats.org/officeDocument/2006/relationships/image" Id="rId16" Target="media/rId16.jpg" /><Relationship Type="http://schemas.openxmlformats.org/officeDocument/2006/relationships/image" Id="rId11" Target="media/rId11.jpg" /><Relationship Type="http://schemas.openxmlformats.org/officeDocument/2006/relationships/image" Id="rId50" Target="media/rId50.jpg" /><Relationship Type="http://schemas.openxmlformats.org/officeDocument/2006/relationships/image" Id="rId21" Target="media/rId21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55" Target="media/rId55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Супонина Анастасия Павловна</dc:creator>
  <dc:language>ru-RU</dc:language>
  <cp:keywords/>
  <dcterms:created xsi:type="dcterms:W3CDTF">2025-10-10T20:43:11Z</dcterms:created>
  <dcterms:modified xsi:type="dcterms:W3CDTF">2025-10-10T20:43:11Z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