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4CF" w:rsidRPr="00710C64" w:rsidRDefault="00710C64" w:rsidP="00710C64">
      <w:pPr>
        <w:pStyle w:val="Title"/>
        <w:rPr>
          <w:lang w:val="it-IT"/>
        </w:rPr>
      </w:pPr>
      <w:r w:rsidRPr="00710C64">
        <w:rPr>
          <w:lang w:val="it-IT"/>
        </w:rPr>
        <w:t>Come creare un nuovo cliente Power web</w:t>
      </w:r>
    </w:p>
    <w:p w:rsidR="00710C64" w:rsidRDefault="00710C64" w:rsidP="00710C64">
      <w:pPr>
        <w:pStyle w:val="Heading1"/>
        <w:rPr>
          <w:lang w:val="it-IT"/>
        </w:rPr>
      </w:pPr>
      <w:r>
        <w:rPr>
          <w:lang w:val="it-IT"/>
        </w:rPr>
        <w:t>Creazione del database locale</w:t>
      </w:r>
    </w:p>
    <w:p w:rsidR="00710C64" w:rsidRDefault="00710C64" w:rsidP="00710C6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Aprire sql server management studio e collegarsi a </w:t>
      </w:r>
      <w:r w:rsidR="00107030">
        <w:rPr>
          <w:lang w:val="it-IT"/>
        </w:rPr>
        <w:t>WINITAPP01</w:t>
      </w:r>
      <w:r>
        <w:rPr>
          <w:lang w:val="it-IT"/>
        </w:rPr>
        <w:t>\SQLEXPRESS</w:t>
      </w:r>
    </w:p>
    <w:p w:rsidR="00710C64" w:rsidRDefault="00710C64" w:rsidP="00710C6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Nella sezione database rinominare (selezionando e premendo F2) il database “Power” in “PowerNomeDelCliente”</w:t>
      </w:r>
    </w:p>
    <w:p w:rsidR="00710C64" w:rsidRDefault="00710C64" w:rsidP="00710C6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un backup completo del database appena rinominato (il salvataggio viene effettuato nella cartella backup del server WINITSERVER\SQLEXPRESS</w:t>
      </w:r>
    </w:p>
    <w:p w:rsidR="00710C64" w:rsidRDefault="00710C64" w:rsidP="00710C6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Rinominare il database che ora si chiama “PowerNomeDelCliente” nuovamente in “Power” (ripristinando così la situazione iniziale).</w:t>
      </w:r>
    </w:p>
    <w:p w:rsidR="00710C64" w:rsidRDefault="00710C64" w:rsidP="00710C64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un restore database utilizzando le seguenti impostazioni:</w:t>
      </w:r>
    </w:p>
    <w:p w:rsidR="00710C64" w:rsidRDefault="00710C64" w:rsidP="00710C64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Selezionare il tipo di Backup “Device” utilizzando il file .bak appena generato</w:t>
      </w:r>
    </w:p>
    <w:p w:rsidR="00710C64" w:rsidRDefault="00710C64" w:rsidP="00710C64">
      <w:pPr>
        <w:pStyle w:val="ListParagraph"/>
        <w:numPr>
          <w:ilvl w:val="1"/>
          <w:numId w:val="1"/>
        </w:numPr>
        <w:rPr>
          <w:lang w:val="it-IT"/>
        </w:rPr>
      </w:pPr>
      <w:r>
        <w:rPr>
          <w:lang w:val="it-IT"/>
        </w:rPr>
        <w:t>Nella sezione “File” spuntare la voce “Relocate all files to folder” e modificare il nome fisico dei file in “</w:t>
      </w:r>
      <w:r w:rsidRPr="00710C64">
        <w:rPr>
          <w:lang w:val="it-IT"/>
        </w:rPr>
        <w:t>Power</w:t>
      </w:r>
      <w:r>
        <w:rPr>
          <w:lang w:val="it-IT"/>
        </w:rPr>
        <w:t>NomeDelCliente</w:t>
      </w:r>
      <w:r w:rsidRPr="00710C64">
        <w:rPr>
          <w:lang w:val="it-IT"/>
        </w:rPr>
        <w:t>.mdf</w:t>
      </w:r>
      <w:r>
        <w:rPr>
          <w:lang w:val="it-IT"/>
        </w:rPr>
        <w:t>” e “</w:t>
      </w:r>
      <w:r w:rsidRPr="00710C64">
        <w:rPr>
          <w:lang w:val="it-IT"/>
        </w:rPr>
        <w:t>Power</w:t>
      </w:r>
      <w:r>
        <w:rPr>
          <w:lang w:val="it-IT"/>
        </w:rPr>
        <w:t>NomeDelCliente</w:t>
      </w:r>
      <w:r w:rsidRPr="00710C64">
        <w:rPr>
          <w:lang w:val="it-IT"/>
        </w:rPr>
        <w:t>_log.ldf</w:t>
      </w:r>
      <w:r>
        <w:rPr>
          <w:lang w:val="it-IT"/>
        </w:rPr>
        <w:t>”</w:t>
      </w:r>
    </w:p>
    <w:p w:rsidR="00D02E7C" w:rsidRPr="00D02E7C" w:rsidRDefault="00710C64" w:rsidP="00CC6FB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it-IT"/>
        </w:rPr>
      </w:pPr>
      <w:r w:rsidRPr="00D02E7C">
        <w:rPr>
          <w:lang w:val="it-IT"/>
        </w:rPr>
        <w:t>Cliccare con il tasto destro sul nuovo database restorato e cliccare sulla voce proprietà. All’interno della maschera che si apre selezionare la sezione Files e rinominare i file logici in “PowerNomeDelCliente” e “PowerNomeDelCliente_log”</w:t>
      </w:r>
    </w:p>
    <w:p w:rsidR="00107030" w:rsidRPr="00107030" w:rsidRDefault="001A715C" w:rsidP="00107030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it-IT"/>
        </w:rPr>
      </w:pPr>
      <w:r w:rsidRPr="0057656E">
        <w:rPr>
          <w:lang w:val="it-IT"/>
        </w:rPr>
        <w:t>Lanciare la seguente Query sul database oggetto di creazione:</w:t>
      </w:r>
      <w:r w:rsidR="0057656E" w:rsidRPr="0057656E">
        <w:rPr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[Reg]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[PendingElab]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[Cant_Note]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[Cant_Var]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[Fru_Cant]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[Cant]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[Col_Note]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[Col_Var]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[Pru_Col]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Col</w:t>
      </w:r>
      <w:r w:rsidR="000D4BCC">
        <w:rPr>
          <w:rFonts w:ascii="Consolas" w:hAnsi="Consolas" w:cs="Consolas"/>
          <w:color w:val="008080"/>
          <w:sz w:val="19"/>
          <w:szCs w:val="19"/>
          <w:lang w:val="it-IT"/>
        </w:rPr>
        <w:t>_Cant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_Orario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Col_Monte_Minuti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Utenti_Resp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Resp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[Col]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[Utenti_Fil]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[Fil]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[Fru]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[Pru]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[Reg_Stored]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[Tab_Aut]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WHERE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[Utenti_Id]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IS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NOT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NULL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AND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Utenti_Id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!=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1 </w:t>
      </w:r>
      <w:r w:rsidR="000D4BCC">
        <w:rPr>
          <w:rFonts w:ascii="Consolas" w:hAnsi="Consolas" w:cs="Consolas"/>
          <w:color w:val="808080"/>
          <w:sz w:val="19"/>
          <w:szCs w:val="19"/>
          <w:lang w:val="it-IT"/>
        </w:rPr>
        <w:t xml:space="preserve">AND 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Utenti_Id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!=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39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Tab_Chk_Imp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Tab_DataGrid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Tab_Dist</w:t>
      </w:r>
      <w:proofErr w:type="spellEnd"/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[Tab_EditFormTemplate]</w:t>
      </w:r>
      <w:r w:rsid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[Tab_Messaggi]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br/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[dbo]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[Utenti]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00FF"/>
          <w:sz w:val="19"/>
          <w:szCs w:val="19"/>
          <w:lang w:val="it-IT"/>
        </w:rPr>
        <w:t>WHERE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[Utenti_Id]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!=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1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AND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008080"/>
          <w:sz w:val="19"/>
          <w:szCs w:val="19"/>
          <w:lang w:val="it-IT"/>
        </w:rPr>
        <w:t>[Utenti_Id]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57656E" w:rsidRPr="0057656E">
        <w:rPr>
          <w:rFonts w:ascii="Consolas" w:hAnsi="Consolas" w:cs="Consolas"/>
          <w:color w:val="808080"/>
          <w:sz w:val="19"/>
          <w:szCs w:val="19"/>
          <w:lang w:val="it-IT"/>
        </w:rPr>
        <w:t>!=</w:t>
      </w:r>
      <w:r w:rsidR="0057656E" w:rsidRPr="0057656E">
        <w:rPr>
          <w:rFonts w:ascii="Consolas" w:hAnsi="Consolas" w:cs="Consolas"/>
          <w:sz w:val="19"/>
          <w:szCs w:val="19"/>
          <w:lang w:val="it-IT"/>
        </w:rPr>
        <w:t xml:space="preserve"> 39</w:t>
      </w:r>
      <w:r w:rsidR="00107030">
        <w:rPr>
          <w:rFonts w:ascii="Consolas" w:hAnsi="Consolas" w:cs="Consolas"/>
          <w:sz w:val="19"/>
          <w:szCs w:val="19"/>
          <w:lang w:val="it-IT"/>
        </w:rPr>
        <w:br/>
      </w:r>
      <w:r w:rsidR="00107030" w:rsidRPr="0057656E">
        <w:rPr>
          <w:rFonts w:ascii="Consolas" w:hAnsi="Consolas" w:cs="Consolas"/>
          <w:color w:val="0000FF"/>
          <w:sz w:val="19"/>
          <w:szCs w:val="19"/>
          <w:lang w:val="it-IT"/>
        </w:rPr>
        <w:t>DELETE</w:t>
      </w:r>
      <w:r w:rsidR="00107030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107030" w:rsidRPr="0057656E">
        <w:rPr>
          <w:rFonts w:ascii="Consolas" w:hAnsi="Consolas" w:cs="Consolas"/>
          <w:color w:val="0000FF"/>
          <w:sz w:val="19"/>
          <w:szCs w:val="19"/>
          <w:lang w:val="it-IT"/>
        </w:rPr>
        <w:t>FROM</w:t>
      </w:r>
      <w:r w:rsidR="00107030" w:rsidRPr="0057656E">
        <w:rPr>
          <w:rFonts w:ascii="Consolas" w:hAnsi="Consolas" w:cs="Consolas"/>
          <w:sz w:val="19"/>
          <w:szCs w:val="19"/>
          <w:lang w:val="it-IT"/>
        </w:rPr>
        <w:t xml:space="preserve"> </w:t>
      </w:r>
      <w:r w:rsidR="00107030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107030" w:rsidRPr="0057656E">
        <w:rPr>
          <w:rFonts w:ascii="Consolas" w:hAnsi="Consolas" w:cs="Consolas"/>
          <w:color w:val="008080"/>
          <w:sz w:val="19"/>
          <w:szCs w:val="19"/>
          <w:lang w:val="it-IT"/>
        </w:rPr>
        <w:t>dbo</w:t>
      </w:r>
      <w:proofErr w:type="spellEnd"/>
      <w:r w:rsidR="00107030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  <w:r w:rsidR="00107030" w:rsidRPr="0057656E">
        <w:rPr>
          <w:rFonts w:ascii="Consolas" w:hAnsi="Consolas" w:cs="Consolas"/>
          <w:color w:val="808080"/>
          <w:sz w:val="19"/>
          <w:szCs w:val="19"/>
          <w:lang w:val="it-IT"/>
        </w:rPr>
        <w:t>.</w:t>
      </w:r>
      <w:r w:rsidR="00107030" w:rsidRPr="0057656E">
        <w:rPr>
          <w:rFonts w:ascii="Consolas" w:hAnsi="Consolas" w:cs="Consolas"/>
          <w:color w:val="008080"/>
          <w:sz w:val="19"/>
          <w:szCs w:val="19"/>
          <w:lang w:val="it-IT"/>
        </w:rPr>
        <w:t>[</w:t>
      </w:r>
      <w:proofErr w:type="spellStart"/>
      <w:r w:rsidR="00107030">
        <w:rPr>
          <w:rFonts w:ascii="Consolas" w:hAnsi="Consolas" w:cs="Consolas"/>
          <w:color w:val="008080"/>
          <w:sz w:val="19"/>
          <w:szCs w:val="19"/>
          <w:lang w:val="it-IT"/>
        </w:rPr>
        <w:t>Cli</w:t>
      </w:r>
      <w:proofErr w:type="spellEnd"/>
      <w:r w:rsidR="00107030" w:rsidRPr="0057656E">
        <w:rPr>
          <w:rFonts w:ascii="Consolas" w:hAnsi="Consolas" w:cs="Consolas"/>
          <w:color w:val="008080"/>
          <w:sz w:val="19"/>
          <w:szCs w:val="19"/>
          <w:lang w:val="it-IT"/>
        </w:rPr>
        <w:t>]</w:t>
      </w:r>
    </w:p>
    <w:p w:rsidR="001A715C" w:rsidRPr="0057656E" w:rsidRDefault="001A715C" w:rsidP="0057656E">
      <w:pPr>
        <w:pStyle w:val="ListParagraph"/>
        <w:autoSpaceDE w:val="0"/>
        <w:autoSpaceDN w:val="0"/>
        <w:adjustRightInd w:val="0"/>
        <w:rPr>
          <w:rFonts w:ascii="Consolas" w:hAnsi="Consolas" w:cs="Consolas"/>
          <w:sz w:val="19"/>
          <w:szCs w:val="19"/>
          <w:lang w:val="it-IT"/>
        </w:rPr>
      </w:pPr>
    </w:p>
    <w:p w:rsidR="001A715C" w:rsidRDefault="00D02E7C" w:rsidP="001A715C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t>Effettuare la compattazione del database in generazione cliccando con il tasto destro su di esso e lanciando le procedure: “Tasks…\</w:t>
      </w:r>
      <w:r w:rsidR="001F3318">
        <w:rPr>
          <w:lang w:val="it-IT"/>
        </w:rPr>
        <w:t>Shrink\Database”, “Tasks…\Shrink\Files”</w:t>
      </w:r>
    </w:p>
    <w:p w:rsidR="001F3318" w:rsidRDefault="001F3318" w:rsidP="001A715C">
      <w:pPr>
        <w:pStyle w:val="ListParagraph"/>
        <w:numPr>
          <w:ilvl w:val="0"/>
          <w:numId w:val="1"/>
        </w:numPr>
        <w:rPr>
          <w:lang w:val="it-IT"/>
        </w:rPr>
      </w:pPr>
      <w:r>
        <w:rPr>
          <w:lang w:val="it-IT"/>
        </w:rPr>
        <w:lastRenderedPageBreak/>
        <w:t xml:space="preserve">Effettuare il backup del database (a questo punto pronto per il deploy), recuperarlo da </w:t>
      </w:r>
      <w:r w:rsidR="00107030">
        <w:rPr>
          <w:lang w:val="it-IT"/>
        </w:rPr>
        <w:t>winitapp01</w:t>
      </w:r>
      <w:r>
        <w:rPr>
          <w:lang w:val="it-IT"/>
        </w:rPr>
        <w:t xml:space="preserve"> e </w:t>
      </w:r>
      <w:proofErr w:type="spellStart"/>
      <w:r>
        <w:rPr>
          <w:lang w:val="it-IT"/>
        </w:rPr>
        <w:t>restorarlo</w:t>
      </w:r>
      <w:proofErr w:type="spellEnd"/>
      <w:r>
        <w:rPr>
          <w:lang w:val="it-IT"/>
        </w:rPr>
        <w:t xml:space="preserve"> su</w:t>
      </w:r>
      <w:r w:rsidR="00107030">
        <w:rPr>
          <w:lang w:val="it-IT"/>
        </w:rPr>
        <w:t xml:space="preserve">l server </w:t>
      </w:r>
      <w:proofErr w:type="spellStart"/>
      <w:r w:rsidR="00107030">
        <w:rPr>
          <w:lang w:val="it-IT"/>
        </w:rPr>
        <w:t>sql</w:t>
      </w:r>
      <w:proofErr w:type="spellEnd"/>
      <w:r w:rsidR="00107030">
        <w:rPr>
          <w:lang w:val="it-IT"/>
        </w:rPr>
        <w:t xml:space="preserve"> di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brennercom</w:t>
      </w:r>
      <w:proofErr w:type="spellEnd"/>
      <w:r w:rsidR="0064461C">
        <w:rPr>
          <w:lang w:val="it-IT"/>
        </w:rPr>
        <w:t xml:space="preserve"> (stando attenti ai nomi dei file, SQL server potrebbe riproporre gli originali andando a sovrascrivere db esistenti)</w:t>
      </w:r>
      <w:r>
        <w:rPr>
          <w:lang w:val="it-IT"/>
        </w:rPr>
        <w:t>.</w:t>
      </w:r>
    </w:p>
    <w:p w:rsidR="001F3318" w:rsidRDefault="001F3318" w:rsidP="001F3318">
      <w:pPr>
        <w:rPr>
          <w:lang w:val="it-IT"/>
        </w:rPr>
      </w:pPr>
    </w:p>
    <w:p w:rsidR="001F3318" w:rsidRDefault="0090396E" w:rsidP="0090396E">
      <w:pPr>
        <w:pStyle w:val="Heading1"/>
        <w:rPr>
          <w:lang w:val="it-IT"/>
        </w:rPr>
      </w:pPr>
      <w:r>
        <w:rPr>
          <w:lang w:val="it-IT"/>
        </w:rPr>
        <w:t>Creazione dell’ambiente web</w:t>
      </w:r>
      <w:r w:rsidR="00163718">
        <w:rPr>
          <w:lang w:val="it-IT"/>
        </w:rPr>
        <w:t xml:space="preserve"> (Server </w:t>
      </w:r>
      <w:proofErr w:type="spellStart"/>
      <w:r w:rsidR="00163718">
        <w:rPr>
          <w:lang w:val="it-IT"/>
        </w:rPr>
        <w:t>Frontend</w:t>
      </w:r>
      <w:proofErr w:type="spellEnd"/>
      <w:r w:rsidR="00163718">
        <w:rPr>
          <w:lang w:val="it-IT"/>
        </w:rPr>
        <w:t>)</w:t>
      </w:r>
    </w:p>
    <w:p w:rsidR="0090396E" w:rsidRDefault="0090396E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Effettuare un deploy versione release di Power Web (stando attenti a non portarsi su brennercom la cartella menu, ad attivare/disattivare le personalizzazioni, a non portarsi la </w:t>
      </w:r>
      <w:proofErr w:type="spellStart"/>
      <w:r>
        <w:rPr>
          <w:lang w:val="it-IT"/>
        </w:rPr>
        <w:t>web.config</w:t>
      </w:r>
      <w:proofErr w:type="spellEnd"/>
      <w:r>
        <w:rPr>
          <w:lang w:val="it-IT"/>
        </w:rPr>
        <w:t xml:space="preserve"> e la </w:t>
      </w:r>
      <w:proofErr w:type="spellStart"/>
      <w:r>
        <w:rPr>
          <w:lang w:val="it-IT"/>
        </w:rPr>
        <w:t>webconnection.config</w:t>
      </w:r>
      <w:proofErr w:type="spellEnd"/>
      <w:r w:rsidR="00107030">
        <w:rPr>
          <w:lang w:val="it-IT"/>
        </w:rPr>
        <w:t xml:space="preserve"> e il file debug.txt nella cartella menu</w:t>
      </w:r>
      <w:r>
        <w:rPr>
          <w:lang w:val="it-IT"/>
        </w:rPr>
        <w:t>).</w:t>
      </w:r>
    </w:p>
    <w:p w:rsidR="0090396E" w:rsidRDefault="0090396E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Sul server di brennercom Generare una nuova cartella “NomeDelCliente” all’interno della cartella “C:\Power”.</w:t>
      </w:r>
    </w:p>
    <w:p w:rsidR="0090396E" w:rsidRDefault="0090396E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Copiare il contenuto del Deploy all’interno della cartella così generata.</w:t>
      </w:r>
    </w:p>
    <w:p w:rsidR="00635EAB" w:rsidRDefault="00635EAB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Recuperare e inserire nella cartella del nuovo cliente i file “Web.Config” e “WebConnection.Config” di un altro cliente già presente. Nei due file modificare la stringa di connessione per puntare al nuovo database “PowerNomeDelCliente”</w:t>
      </w:r>
    </w:p>
    <w:p w:rsidR="00635EAB" w:rsidRDefault="00635EAB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Nella cartella che contiene il sito del cliente generare la cartella “Menu”</w:t>
      </w:r>
      <w:r w:rsidR="00C26F4A">
        <w:rPr>
          <w:lang w:val="it-IT"/>
        </w:rPr>
        <w:t xml:space="preserve"> e “FilesInput”</w:t>
      </w:r>
      <w:r>
        <w:rPr>
          <w:lang w:val="it-IT"/>
        </w:rPr>
        <w:t>.</w:t>
      </w:r>
    </w:p>
    <w:p w:rsidR="00213A22" w:rsidRDefault="00213A22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Aprire il manager di IIS</w:t>
      </w:r>
    </w:p>
    <w:p w:rsidR="00213A22" w:rsidRDefault="00213A22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Nel manager di IIS aprire nella sezione navigativa di sinistra il server e selezionare la voce “Application Pools”</w:t>
      </w:r>
      <w:r w:rsidR="002C0E3A">
        <w:rPr>
          <w:lang w:val="it-IT"/>
        </w:rPr>
        <w:t>. Cliccare sulla volce “Add application pool” e compilare la form inserendo come “Name” il valore “NomeDelCliente” e lasciare gli altri parametri inviariati. Compilata la form premere il pulsante “OK”</w:t>
      </w:r>
    </w:p>
    <w:p w:rsidR="002C0E3A" w:rsidRDefault="002C0E3A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Cliccare con il tasto destro sul nuovo application pool generato e selezionare la voce “Advanced settings…”. Nella form che si aprirà selezionare la modifica della voce “Identity” e modificare il valore di “</w:t>
      </w:r>
      <w:proofErr w:type="spellStart"/>
      <w:r>
        <w:rPr>
          <w:lang w:val="it-IT"/>
        </w:rPr>
        <w:t>Built</w:t>
      </w:r>
      <w:proofErr w:type="spellEnd"/>
      <w:r>
        <w:rPr>
          <w:lang w:val="it-IT"/>
        </w:rPr>
        <w:t xml:space="preserve">-in account” in </w:t>
      </w:r>
      <w:r w:rsidR="00163718">
        <w:rPr>
          <w:lang w:val="it-IT"/>
        </w:rPr>
        <w:t>utente IIS-</w:t>
      </w:r>
      <w:proofErr w:type="spellStart"/>
      <w:r w:rsidR="00163718">
        <w:rPr>
          <w:lang w:val="it-IT"/>
        </w:rPr>
        <w:t>NomeDelCliente</w:t>
      </w:r>
      <w:proofErr w:type="spellEnd"/>
      <w:r w:rsidR="00163718">
        <w:rPr>
          <w:lang w:val="it-IT"/>
        </w:rPr>
        <w:t xml:space="preserve"> (se l’utente non esiste va generato ed aggiunto al gruppo IIS_IUSRS)</w:t>
      </w:r>
      <w:r>
        <w:rPr>
          <w:lang w:val="it-IT"/>
        </w:rPr>
        <w:t>.</w:t>
      </w:r>
    </w:p>
    <w:p w:rsidR="002C0E3A" w:rsidRDefault="009F3F4D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Sempre nel IIS manager aprire la sezione dei sisti e</w:t>
      </w:r>
      <w:r w:rsidR="00163718">
        <w:rPr>
          <w:lang w:val="it-IT"/>
        </w:rPr>
        <w:t xml:space="preserve"> cliccare con il tasto destro sul livello indicante il nome del server (quello superiore a “Default site”)</w:t>
      </w:r>
      <w:r>
        <w:rPr>
          <w:lang w:val="it-IT"/>
        </w:rPr>
        <w:t>. Selezionare dal menu la voce “</w:t>
      </w:r>
      <w:proofErr w:type="spellStart"/>
      <w:r>
        <w:rPr>
          <w:lang w:val="it-IT"/>
        </w:rPr>
        <w:t>Add</w:t>
      </w:r>
      <w:proofErr w:type="spellEnd"/>
      <w:r>
        <w:rPr>
          <w:lang w:val="it-IT"/>
        </w:rPr>
        <w:t xml:space="preserve"> </w:t>
      </w:r>
      <w:r w:rsidR="00163718">
        <w:rPr>
          <w:lang w:val="it-IT"/>
        </w:rPr>
        <w:t>site</w:t>
      </w:r>
      <w:r>
        <w:rPr>
          <w:lang w:val="it-IT"/>
        </w:rPr>
        <w:t xml:space="preserve">”. Nella </w:t>
      </w:r>
      <w:proofErr w:type="spellStart"/>
      <w:r>
        <w:rPr>
          <w:lang w:val="it-IT"/>
        </w:rPr>
        <w:t>form</w:t>
      </w:r>
      <w:proofErr w:type="spellEnd"/>
      <w:r>
        <w:rPr>
          <w:lang w:val="it-IT"/>
        </w:rPr>
        <w:t xml:space="preserve"> che si apre inserire il nome alias come “NomeDelCliente” e selezionare l’</w:t>
      </w:r>
      <w:proofErr w:type="spellStart"/>
      <w:r>
        <w:rPr>
          <w:lang w:val="it-IT"/>
        </w:rPr>
        <w:t>app</w:t>
      </w:r>
      <w:proofErr w:type="spellEnd"/>
      <w:r>
        <w:rPr>
          <w:lang w:val="it-IT"/>
        </w:rPr>
        <w:t xml:space="preserve"> pool appena creato.</w:t>
      </w:r>
      <w:r w:rsidR="00A00E20">
        <w:rPr>
          <w:lang w:val="it-IT"/>
        </w:rPr>
        <w:t xml:space="preserve"> Inoltre è necessario specificare come </w:t>
      </w:r>
      <w:proofErr w:type="spellStart"/>
      <w:r w:rsidR="00A00E20">
        <w:rPr>
          <w:lang w:val="it-IT"/>
        </w:rPr>
        <w:t>binding</w:t>
      </w:r>
      <w:proofErr w:type="spellEnd"/>
      <w:r w:rsidR="00A00E20">
        <w:rPr>
          <w:lang w:val="it-IT"/>
        </w:rPr>
        <w:t xml:space="preserve"> “nomedelcliente.powerwebcloud.it”.</w:t>
      </w:r>
      <w:bookmarkStart w:id="0" w:name="_GoBack"/>
      <w:bookmarkEnd w:id="0"/>
      <w:r>
        <w:rPr>
          <w:lang w:val="it-IT"/>
        </w:rPr>
        <w:t xml:space="preserve"> Utilizzando il pulsante “Connect as…” inserire l’utente di connessione come </w:t>
      </w:r>
      <w:proofErr w:type="gramStart"/>
      <w:r>
        <w:rPr>
          <w:lang w:val="it-IT"/>
        </w:rPr>
        <w:t>“.\</w:t>
      </w:r>
      <w:proofErr w:type="gramEnd"/>
      <w:r w:rsidR="00163718">
        <w:rPr>
          <w:lang w:val="it-IT"/>
        </w:rPr>
        <w:t>IIS-</w:t>
      </w:r>
      <w:proofErr w:type="spellStart"/>
      <w:r w:rsidR="00163718">
        <w:rPr>
          <w:lang w:val="it-IT"/>
        </w:rPr>
        <w:t>NomeDelCliente</w:t>
      </w:r>
      <w:proofErr w:type="spellEnd"/>
      <w:r>
        <w:rPr>
          <w:lang w:val="it-IT"/>
        </w:rPr>
        <w:t>”</w:t>
      </w:r>
      <w:r w:rsidR="00163718">
        <w:rPr>
          <w:lang w:val="it-IT"/>
        </w:rPr>
        <w:t xml:space="preserve"> e con relativa password</w:t>
      </w:r>
      <w:r>
        <w:rPr>
          <w:lang w:val="it-IT"/>
        </w:rPr>
        <w:t>. Come “Physical path” inserire il percorso della cartella precedentemente generata.</w:t>
      </w:r>
    </w:p>
    <w:p w:rsidR="000C2D1E" w:rsidRDefault="000C2D1E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Il percorso fisico dell’applicativo del cliente dovrà avere l’utente “IIS-</w:t>
      </w:r>
      <w:proofErr w:type="spellStart"/>
      <w:r>
        <w:rPr>
          <w:lang w:val="it-IT"/>
        </w:rPr>
        <w:t>NomeDelCliente</w:t>
      </w:r>
      <w:proofErr w:type="spellEnd"/>
      <w:r>
        <w:rPr>
          <w:lang w:val="it-IT"/>
        </w:rPr>
        <w:t xml:space="preserve">” con </w:t>
      </w:r>
      <w:proofErr w:type="spellStart"/>
      <w:r>
        <w:rPr>
          <w:lang w:val="it-IT"/>
        </w:rPr>
        <w:t>possiiblità</w:t>
      </w:r>
      <w:proofErr w:type="spellEnd"/>
      <w:r>
        <w:rPr>
          <w:lang w:val="it-IT"/>
        </w:rPr>
        <w:t xml:space="preserve"> di modifica (sicuramente cartelle </w:t>
      </w:r>
      <w:proofErr w:type="spellStart"/>
      <w:r>
        <w:rPr>
          <w:lang w:val="it-IT"/>
        </w:rPr>
        <w:t>XmlConfig</w:t>
      </w:r>
      <w:proofErr w:type="spellEnd"/>
      <w:r>
        <w:rPr>
          <w:lang w:val="it-IT"/>
        </w:rPr>
        <w:t xml:space="preserve">, Menu, </w:t>
      </w:r>
      <w:proofErr w:type="spellStart"/>
      <w:r>
        <w:rPr>
          <w:lang w:val="it-IT"/>
        </w:rPr>
        <w:t>FilesInput</w:t>
      </w:r>
      <w:proofErr w:type="spellEnd"/>
      <w:r>
        <w:rPr>
          <w:lang w:val="it-IT"/>
        </w:rPr>
        <w:t xml:space="preserve">, </w:t>
      </w:r>
      <w:proofErr w:type="spellStart"/>
      <w:r>
        <w:rPr>
          <w:lang w:val="it-IT"/>
        </w:rPr>
        <w:t>FilesOutput</w:t>
      </w:r>
      <w:proofErr w:type="spellEnd"/>
      <w:r>
        <w:rPr>
          <w:lang w:val="it-IT"/>
        </w:rPr>
        <w:t>).</w:t>
      </w:r>
    </w:p>
    <w:p w:rsidR="00A00E20" w:rsidRDefault="00A00E20" w:rsidP="0090396E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Al termine dell’operazione è necessario creare un record nella gestione </w:t>
      </w:r>
      <w:proofErr w:type="spellStart"/>
      <w:r>
        <w:rPr>
          <w:lang w:val="it-IT"/>
        </w:rPr>
        <w:t>dns</w:t>
      </w:r>
      <w:proofErr w:type="spellEnd"/>
      <w:r>
        <w:rPr>
          <w:lang w:val="it-IT"/>
        </w:rPr>
        <w:t xml:space="preserve"> di </w:t>
      </w:r>
      <w:proofErr w:type="spellStart"/>
      <w:r>
        <w:rPr>
          <w:lang w:val="it-IT"/>
        </w:rPr>
        <w:t>aruba</w:t>
      </w:r>
      <w:proofErr w:type="spellEnd"/>
      <w:r>
        <w:rPr>
          <w:lang w:val="it-IT"/>
        </w:rPr>
        <w:t xml:space="preserve"> per powerwebcloud.it con il nome del cliente e l’indirizzo </w:t>
      </w:r>
      <w:proofErr w:type="spellStart"/>
      <w:r>
        <w:rPr>
          <w:lang w:val="it-IT"/>
        </w:rPr>
        <w:t>ip</w:t>
      </w:r>
      <w:proofErr w:type="spellEnd"/>
      <w:r>
        <w:rPr>
          <w:lang w:val="it-IT"/>
        </w:rPr>
        <w:t xml:space="preserve"> di </w:t>
      </w:r>
      <w:proofErr w:type="spellStart"/>
      <w:r>
        <w:rPr>
          <w:lang w:val="it-IT"/>
        </w:rPr>
        <w:t>Brennercom</w:t>
      </w:r>
      <w:proofErr w:type="spellEnd"/>
      <w:r>
        <w:rPr>
          <w:lang w:val="it-IT"/>
        </w:rPr>
        <w:t>.</w:t>
      </w:r>
    </w:p>
    <w:p w:rsidR="00685F94" w:rsidRDefault="00685F94" w:rsidP="00685F94">
      <w:pPr>
        <w:rPr>
          <w:lang w:val="it-IT"/>
        </w:rPr>
      </w:pPr>
    </w:p>
    <w:p w:rsidR="00685F94" w:rsidRDefault="00315DDC" w:rsidP="00685F94">
      <w:pPr>
        <w:pStyle w:val="Heading1"/>
        <w:rPr>
          <w:lang w:val="it-IT"/>
        </w:rPr>
      </w:pPr>
      <w:r>
        <w:rPr>
          <w:lang w:val="it-IT"/>
        </w:rPr>
        <w:t>Configurazione dell’applicativo</w:t>
      </w:r>
    </w:p>
    <w:p w:rsidR="00315DDC" w:rsidRDefault="00315DDC" w:rsidP="00315DDC"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  <w:t xml:space="preserve">Ultimo passo è la configurazione dell’applicativo. In generale i passi per la confugurazione dell’applicativo sono: </w:t>
      </w:r>
    </w:p>
    <w:p w:rsidR="00315DDC" w:rsidRDefault="00315DDC" w:rsidP="00315DDC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Aggiornare la data di scadenza della licenza nel db power licence</w:t>
      </w:r>
    </w:p>
    <w:p w:rsidR="00315DDC" w:rsidRDefault="00315DDC" w:rsidP="00315DDC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Impostazione dei parametri nel param module (sia parametri che dati azienda)</w:t>
      </w:r>
    </w:p>
    <w:p w:rsidR="00315DDC" w:rsidRDefault="00315DDC" w:rsidP="00315DDC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Importazione del logo cliente</w:t>
      </w:r>
    </w:p>
    <w:p w:rsidR="00315DDC" w:rsidRPr="00315DDC" w:rsidRDefault="00315DDC" w:rsidP="00315DDC">
      <w:pPr>
        <w:pStyle w:val="ListParagraph"/>
        <w:numPr>
          <w:ilvl w:val="1"/>
          <w:numId w:val="3"/>
        </w:numPr>
        <w:rPr>
          <w:lang w:val="it-IT"/>
        </w:rPr>
      </w:pPr>
      <w:r>
        <w:rPr>
          <w:lang w:val="it-IT"/>
        </w:rPr>
        <w:t>Importazione delle matricole PRU/FRU</w:t>
      </w:r>
    </w:p>
    <w:sectPr w:rsidR="00315DDC" w:rsidRPr="00315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737094"/>
    <w:multiLevelType w:val="hybridMultilevel"/>
    <w:tmpl w:val="6096D0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4F2436B"/>
    <w:multiLevelType w:val="hybridMultilevel"/>
    <w:tmpl w:val="5FF23A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88437E"/>
    <w:multiLevelType w:val="hybridMultilevel"/>
    <w:tmpl w:val="FB78DC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C64"/>
    <w:rsid w:val="000C2D1E"/>
    <w:rsid w:val="000D4BCC"/>
    <w:rsid w:val="00107030"/>
    <w:rsid w:val="00163718"/>
    <w:rsid w:val="001A715C"/>
    <w:rsid w:val="001F3318"/>
    <w:rsid w:val="00213A22"/>
    <w:rsid w:val="002C0E3A"/>
    <w:rsid w:val="00315DDC"/>
    <w:rsid w:val="004F14CF"/>
    <w:rsid w:val="0057656E"/>
    <w:rsid w:val="00635EAB"/>
    <w:rsid w:val="0064461C"/>
    <w:rsid w:val="00685F94"/>
    <w:rsid w:val="00710C64"/>
    <w:rsid w:val="008A683D"/>
    <w:rsid w:val="0090396E"/>
    <w:rsid w:val="009F3F4D"/>
    <w:rsid w:val="00A00E20"/>
    <w:rsid w:val="00C26F4A"/>
    <w:rsid w:val="00D02E7C"/>
    <w:rsid w:val="00D9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6B842-BC80-49F5-AC9E-7406BE70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oardo\AppData\Roaming\Microsoft\Templates\LiveContent\15\Managed\Word%20Document%20Bibliography%20Styles\TC102786999%5b%5bfn=Single%20spaced%20(blank)%5d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TC102786999[[fn=Single spaced (blank)]].dotx</Template>
  <TotalTime>127</TotalTime>
  <Pages>2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19</cp:revision>
  <dcterms:created xsi:type="dcterms:W3CDTF">2014-04-15T12:12:00Z</dcterms:created>
  <dcterms:modified xsi:type="dcterms:W3CDTF">2015-02-02T15:04:00Z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