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10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table with attribute sname, and another table with newname.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trigger to insert into second table before inserting in first 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table for account details with attributes account number and an amount.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trigger to check if amount is negative or greater than zero before inserting to 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9919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1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