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70A6F" w14:textId="0876EFF0" w:rsidR="00271AEB" w:rsidRDefault="00875866" w:rsidP="006B4709">
      <w:pPr>
        <w:rPr>
          <w:sz w:val="36"/>
          <w:szCs w:val="36"/>
        </w:rPr>
      </w:pPr>
      <w:r w:rsidRPr="00875866">
        <w:rPr>
          <w:sz w:val="36"/>
          <w:szCs w:val="36"/>
        </w:rPr>
        <w:t xml:space="preserve">                        </w:t>
      </w:r>
      <w:r w:rsidR="00271AEB">
        <w:rPr>
          <w:sz w:val="36"/>
          <w:szCs w:val="36"/>
        </w:rPr>
        <w:t>Methodologies of meditation</w:t>
      </w:r>
    </w:p>
    <w:p w14:paraId="55DF8F6C" w14:textId="77777777" w:rsidR="00271AEB" w:rsidRDefault="00271AEB" w:rsidP="006B4709">
      <w:pPr>
        <w:rPr>
          <w:sz w:val="36"/>
          <w:szCs w:val="36"/>
        </w:rPr>
      </w:pPr>
    </w:p>
    <w:p w14:paraId="6D2B3779" w14:textId="77777777" w:rsidR="00271AEB" w:rsidRDefault="00271AEB" w:rsidP="006B4709">
      <w:pPr>
        <w:rPr>
          <w:sz w:val="36"/>
          <w:szCs w:val="36"/>
        </w:rPr>
      </w:pPr>
      <w:r w:rsidRPr="00271AEB">
        <w:rPr>
          <w:sz w:val="36"/>
          <w:szCs w:val="36"/>
        </w:rPr>
        <w:t>Adherence to topical treatment has been less studied in comparison with systemic therapeutic regimens and is poorly understood. High-quality research on this area is essential to outline a strategy to increase medication adherence and clinical outcomes. For a more comprehensive understanding of this issue, a systematic review of the methodologies for topical treatment adherence evaluation in </w:t>
      </w:r>
      <w:hyperlink r:id="rId4" w:tooltip="Learn more about Psoriasis from ScienceDirect's AI-generated Topic Pages" w:history="1">
        <w:r w:rsidRPr="00271AEB">
          <w:rPr>
            <w:rStyle w:val="Hyperlink"/>
            <w:sz w:val="36"/>
            <w:szCs w:val="36"/>
          </w:rPr>
          <w:t>psoriasis</w:t>
        </w:r>
      </w:hyperlink>
      <w:r w:rsidRPr="00271AEB">
        <w:rPr>
          <w:sz w:val="36"/>
          <w:szCs w:val="36"/>
        </w:rPr>
        <w:t> was undertaken.</w:t>
      </w:r>
    </w:p>
    <w:p w14:paraId="5CF1CCF5" w14:textId="7A1E0824" w:rsidR="00B72AF7" w:rsidRPr="00B72AF7" w:rsidRDefault="00271AEB" w:rsidP="006B4709">
      <w:pPr>
        <w:rPr>
          <w:sz w:val="36"/>
          <w:szCs w:val="36"/>
        </w:rPr>
      </w:pPr>
      <w:r w:rsidRPr="00271AEB">
        <w:rPr>
          <w:sz w:val="36"/>
          <w:szCs w:val="36"/>
        </w:rPr>
        <w:t xml:space="preserve"> </w:t>
      </w:r>
      <w:r>
        <w:rPr>
          <w:sz w:val="36"/>
          <w:szCs w:val="36"/>
        </w:rPr>
        <w:t xml:space="preserve">    </w:t>
      </w:r>
      <w:r w:rsidRPr="00271AEB">
        <w:rPr>
          <w:sz w:val="36"/>
          <w:szCs w:val="36"/>
        </w:rPr>
        <w:t xml:space="preserve">One possible explanation is the lack of a validated questionnaire designed specifically for the evaluation of adherence to topical treatment. Only one method (medication weight) takes into consideration the applied dose. However, the estimation of the expected weight is complex, which renders this method, as used presently, less effective. The use of a dosing device could improve its accuracy and be helpful to clearly instruct the patients about the correct dose. </w:t>
      </w:r>
    </w:p>
    <w:p w14:paraId="2F2F50FE" w14:textId="77777777" w:rsidR="00B72AF7" w:rsidRPr="00875866" w:rsidRDefault="00B72AF7">
      <w:pPr>
        <w:rPr>
          <w:sz w:val="36"/>
          <w:szCs w:val="36"/>
        </w:rPr>
      </w:pPr>
    </w:p>
    <w:sectPr w:rsidR="00B72AF7" w:rsidRPr="00875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66"/>
    <w:rsid w:val="00271AEB"/>
    <w:rsid w:val="006B4709"/>
    <w:rsid w:val="00875866"/>
    <w:rsid w:val="00941034"/>
    <w:rsid w:val="009450C8"/>
    <w:rsid w:val="00B72AF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9D3F"/>
  <w15:chartTrackingRefBased/>
  <w15:docId w15:val="{AF90A4BA-F804-4698-88E3-796D8534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B72A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2AF7"/>
    <w:rPr>
      <w:rFonts w:ascii="Times New Roman" w:eastAsia="Times New Roman" w:hAnsi="Times New Roman" w:cs="Times New Roman"/>
      <w:b/>
      <w:bCs/>
      <w:sz w:val="27"/>
      <w:szCs w:val="27"/>
    </w:rPr>
  </w:style>
  <w:style w:type="character" w:styleId="Strong">
    <w:name w:val="Strong"/>
    <w:basedOn w:val="DefaultParagraphFont"/>
    <w:uiPriority w:val="22"/>
    <w:qFormat/>
    <w:rsid w:val="00B72AF7"/>
    <w:rPr>
      <w:b/>
      <w:bCs/>
    </w:rPr>
  </w:style>
  <w:style w:type="character" w:styleId="Hyperlink">
    <w:name w:val="Hyperlink"/>
    <w:basedOn w:val="DefaultParagraphFont"/>
    <w:uiPriority w:val="99"/>
    <w:unhideWhenUsed/>
    <w:rsid w:val="00B72AF7"/>
    <w:rPr>
      <w:color w:val="0563C1" w:themeColor="hyperlink"/>
      <w:u w:val="single"/>
    </w:rPr>
  </w:style>
  <w:style w:type="character" w:styleId="UnresolvedMention">
    <w:name w:val="Unresolved Mention"/>
    <w:basedOn w:val="DefaultParagraphFont"/>
    <w:uiPriority w:val="99"/>
    <w:semiHidden/>
    <w:unhideWhenUsed/>
    <w:rsid w:val="00B72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31221">
      <w:bodyDiv w:val="1"/>
      <w:marLeft w:val="0"/>
      <w:marRight w:val="0"/>
      <w:marTop w:val="0"/>
      <w:marBottom w:val="0"/>
      <w:divBdr>
        <w:top w:val="none" w:sz="0" w:space="0" w:color="auto"/>
        <w:left w:val="none" w:sz="0" w:space="0" w:color="auto"/>
        <w:bottom w:val="none" w:sz="0" w:space="0" w:color="auto"/>
        <w:right w:val="none" w:sz="0" w:space="0" w:color="auto"/>
      </w:divBdr>
    </w:div>
    <w:div w:id="165949188">
      <w:bodyDiv w:val="1"/>
      <w:marLeft w:val="0"/>
      <w:marRight w:val="0"/>
      <w:marTop w:val="0"/>
      <w:marBottom w:val="0"/>
      <w:divBdr>
        <w:top w:val="none" w:sz="0" w:space="0" w:color="auto"/>
        <w:left w:val="none" w:sz="0" w:space="0" w:color="auto"/>
        <w:bottom w:val="none" w:sz="0" w:space="0" w:color="auto"/>
        <w:right w:val="none" w:sz="0" w:space="0" w:color="auto"/>
      </w:divBdr>
    </w:div>
    <w:div w:id="257905462">
      <w:bodyDiv w:val="1"/>
      <w:marLeft w:val="0"/>
      <w:marRight w:val="0"/>
      <w:marTop w:val="0"/>
      <w:marBottom w:val="0"/>
      <w:divBdr>
        <w:top w:val="none" w:sz="0" w:space="0" w:color="auto"/>
        <w:left w:val="none" w:sz="0" w:space="0" w:color="auto"/>
        <w:bottom w:val="none" w:sz="0" w:space="0" w:color="auto"/>
        <w:right w:val="none" w:sz="0" w:space="0" w:color="auto"/>
      </w:divBdr>
    </w:div>
    <w:div w:id="358627920">
      <w:bodyDiv w:val="1"/>
      <w:marLeft w:val="0"/>
      <w:marRight w:val="0"/>
      <w:marTop w:val="0"/>
      <w:marBottom w:val="0"/>
      <w:divBdr>
        <w:top w:val="none" w:sz="0" w:space="0" w:color="auto"/>
        <w:left w:val="none" w:sz="0" w:space="0" w:color="auto"/>
        <w:bottom w:val="none" w:sz="0" w:space="0" w:color="auto"/>
        <w:right w:val="none" w:sz="0" w:space="0" w:color="auto"/>
      </w:divBdr>
    </w:div>
    <w:div w:id="379327461">
      <w:bodyDiv w:val="1"/>
      <w:marLeft w:val="0"/>
      <w:marRight w:val="0"/>
      <w:marTop w:val="0"/>
      <w:marBottom w:val="0"/>
      <w:divBdr>
        <w:top w:val="none" w:sz="0" w:space="0" w:color="auto"/>
        <w:left w:val="none" w:sz="0" w:space="0" w:color="auto"/>
        <w:bottom w:val="none" w:sz="0" w:space="0" w:color="auto"/>
        <w:right w:val="none" w:sz="0" w:space="0" w:color="auto"/>
      </w:divBdr>
    </w:div>
    <w:div w:id="484009218">
      <w:bodyDiv w:val="1"/>
      <w:marLeft w:val="0"/>
      <w:marRight w:val="0"/>
      <w:marTop w:val="0"/>
      <w:marBottom w:val="0"/>
      <w:divBdr>
        <w:top w:val="none" w:sz="0" w:space="0" w:color="auto"/>
        <w:left w:val="none" w:sz="0" w:space="0" w:color="auto"/>
        <w:bottom w:val="none" w:sz="0" w:space="0" w:color="auto"/>
        <w:right w:val="none" w:sz="0" w:space="0" w:color="auto"/>
      </w:divBdr>
    </w:div>
    <w:div w:id="521631006">
      <w:bodyDiv w:val="1"/>
      <w:marLeft w:val="0"/>
      <w:marRight w:val="0"/>
      <w:marTop w:val="0"/>
      <w:marBottom w:val="0"/>
      <w:divBdr>
        <w:top w:val="none" w:sz="0" w:space="0" w:color="auto"/>
        <w:left w:val="none" w:sz="0" w:space="0" w:color="auto"/>
        <w:bottom w:val="none" w:sz="0" w:space="0" w:color="auto"/>
        <w:right w:val="none" w:sz="0" w:space="0" w:color="auto"/>
      </w:divBdr>
    </w:div>
    <w:div w:id="521826607">
      <w:bodyDiv w:val="1"/>
      <w:marLeft w:val="0"/>
      <w:marRight w:val="0"/>
      <w:marTop w:val="0"/>
      <w:marBottom w:val="0"/>
      <w:divBdr>
        <w:top w:val="none" w:sz="0" w:space="0" w:color="auto"/>
        <w:left w:val="none" w:sz="0" w:space="0" w:color="auto"/>
        <w:bottom w:val="none" w:sz="0" w:space="0" w:color="auto"/>
        <w:right w:val="none" w:sz="0" w:space="0" w:color="auto"/>
      </w:divBdr>
    </w:div>
    <w:div w:id="682780099">
      <w:bodyDiv w:val="1"/>
      <w:marLeft w:val="0"/>
      <w:marRight w:val="0"/>
      <w:marTop w:val="0"/>
      <w:marBottom w:val="0"/>
      <w:divBdr>
        <w:top w:val="none" w:sz="0" w:space="0" w:color="auto"/>
        <w:left w:val="none" w:sz="0" w:space="0" w:color="auto"/>
        <w:bottom w:val="none" w:sz="0" w:space="0" w:color="auto"/>
        <w:right w:val="none" w:sz="0" w:space="0" w:color="auto"/>
      </w:divBdr>
    </w:div>
    <w:div w:id="702706921">
      <w:bodyDiv w:val="1"/>
      <w:marLeft w:val="0"/>
      <w:marRight w:val="0"/>
      <w:marTop w:val="0"/>
      <w:marBottom w:val="0"/>
      <w:divBdr>
        <w:top w:val="none" w:sz="0" w:space="0" w:color="auto"/>
        <w:left w:val="none" w:sz="0" w:space="0" w:color="auto"/>
        <w:bottom w:val="none" w:sz="0" w:space="0" w:color="auto"/>
        <w:right w:val="none" w:sz="0" w:space="0" w:color="auto"/>
      </w:divBdr>
    </w:div>
    <w:div w:id="779178618">
      <w:bodyDiv w:val="1"/>
      <w:marLeft w:val="0"/>
      <w:marRight w:val="0"/>
      <w:marTop w:val="0"/>
      <w:marBottom w:val="0"/>
      <w:divBdr>
        <w:top w:val="none" w:sz="0" w:space="0" w:color="auto"/>
        <w:left w:val="none" w:sz="0" w:space="0" w:color="auto"/>
        <w:bottom w:val="none" w:sz="0" w:space="0" w:color="auto"/>
        <w:right w:val="none" w:sz="0" w:space="0" w:color="auto"/>
      </w:divBdr>
    </w:div>
    <w:div w:id="997923866">
      <w:bodyDiv w:val="1"/>
      <w:marLeft w:val="0"/>
      <w:marRight w:val="0"/>
      <w:marTop w:val="0"/>
      <w:marBottom w:val="0"/>
      <w:divBdr>
        <w:top w:val="none" w:sz="0" w:space="0" w:color="auto"/>
        <w:left w:val="none" w:sz="0" w:space="0" w:color="auto"/>
        <w:bottom w:val="none" w:sz="0" w:space="0" w:color="auto"/>
        <w:right w:val="none" w:sz="0" w:space="0" w:color="auto"/>
      </w:divBdr>
    </w:div>
    <w:div w:id="1078597454">
      <w:bodyDiv w:val="1"/>
      <w:marLeft w:val="0"/>
      <w:marRight w:val="0"/>
      <w:marTop w:val="0"/>
      <w:marBottom w:val="0"/>
      <w:divBdr>
        <w:top w:val="none" w:sz="0" w:space="0" w:color="auto"/>
        <w:left w:val="none" w:sz="0" w:space="0" w:color="auto"/>
        <w:bottom w:val="none" w:sz="0" w:space="0" w:color="auto"/>
        <w:right w:val="none" w:sz="0" w:space="0" w:color="auto"/>
      </w:divBdr>
    </w:div>
    <w:div w:id="1138646752">
      <w:bodyDiv w:val="1"/>
      <w:marLeft w:val="0"/>
      <w:marRight w:val="0"/>
      <w:marTop w:val="0"/>
      <w:marBottom w:val="0"/>
      <w:divBdr>
        <w:top w:val="none" w:sz="0" w:space="0" w:color="auto"/>
        <w:left w:val="none" w:sz="0" w:space="0" w:color="auto"/>
        <w:bottom w:val="none" w:sz="0" w:space="0" w:color="auto"/>
        <w:right w:val="none" w:sz="0" w:space="0" w:color="auto"/>
      </w:divBdr>
    </w:div>
    <w:div w:id="1185439068">
      <w:bodyDiv w:val="1"/>
      <w:marLeft w:val="0"/>
      <w:marRight w:val="0"/>
      <w:marTop w:val="0"/>
      <w:marBottom w:val="0"/>
      <w:divBdr>
        <w:top w:val="none" w:sz="0" w:space="0" w:color="auto"/>
        <w:left w:val="none" w:sz="0" w:space="0" w:color="auto"/>
        <w:bottom w:val="none" w:sz="0" w:space="0" w:color="auto"/>
        <w:right w:val="none" w:sz="0" w:space="0" w:color="auto"/>
      </w:divBdr>
    </w:div>
    <w:div w:id="1191838895">
      <w:bodyDiv w:val="1"/>
      <w:marLeft w:val="0"/>
      <w:marRight w:val="0"/>
      <w:marTop w:val="0"/>
      <w:marBottom w:val="0"/>
      <w:divBdr>
        <w:top w:val="none" w:sz="0" w:space="0" w:color="auto"/>
        <w:left w:val="none" w:sz="0" w:space="0" w:color="auto"/>
        <w:bottom w:val="none" w:sz="0" w:space="0" w:color="auto"/>
        <w:right w:val="none" w:sz="0" w:space="0" w:color="auto"/>
      </w:divBdr>
    </w:div>
    <w:div w:id="1335960960">
      <w:bodyDiv w:val="1"/>
      <w:marLeft w:val="0"/>
      <w:marRight w:val="0"/>
      <w:marTop w:val="0"/>
      <w:marBottom w:val="0"/>
      <w:divBdr>
        <w:top w:val="none" w:sz="0" w:space="0" w:color="auto"/>
        <w:left w:val="none" w:sz="0" w:space="0" w:color="auto"/>
        <w:bottom w:val="none" w:sz="0" w:space="0" w:color="auto"/>
        <w:right w:val="none" w:sz="0" w:space="0" w:color="auto"/>
      </w:divBdr>
    </w:div>
    <w:div w:id="1442189874">
      <w:bodyDiv w:val="1"/>
      <w:marLeft w:val="0"/>
      <w:marRight w:val="0"/>
      <w:marTop w:val="0"/>
      <w:marBottom w:val="0"/>
      <w:divBdr>
        <w:top w:val="none" w:sz="0" w:space="0" w:color="auto"/>
        <w:left w:val="none" w:sz="0" w:space="0" w:color="auto"/>
        <w:bottom w:val="none" w:sz="0" w:space="0" w:color="auto"/>
        <w:right w:val="none" w:sz="0" w:space="0" w:color="auto"/>
      </w:divBdr>
    </w:div>
    <w:div w:id="1530414816">
      <w:bodyDiv w:val="1"/>
      <w:marLeft w:val="0"/>
      <w:marRight w:val="0"/>
      <w:marTop w:val="0"/>
      <w:marBottom w:val="0"/>
      <w:divBdr>
        <w:top w:val="none" w:sz="0" w:space="0" w:color="auto"/>
        <w:left w:val="none" w:sz="0" w:space="0" w:color="auto"/>
        <w:bottom w:val="none" w:sz="0" w:space="0" w:color="auto"/>
        <w:right w:val="none" w:sz="0" w:space="0" w:color="auto"/>
      </w:divBdr>
    </w:div>
    <w:div w:id="1885411633">
      <w:bodyDiv w:val="1"/>
      <w:marLeft w:val="0"/>
      <w:marRight w:val="0"/>
      <w:marTop w:val="0"/>
      <w:marBottom w:val="0"/>
      <w:divBdr>
        <w:top w:val="none" w:sz="0" w:space="0" w:color="auto"/>
        <w:left w:val="none" w:sz="0" w:space="0" w:color="auto"/>
        <w:bottom w:val="none" w:sz="0" w:space="0" w:color="auto"/>
        <w:right w:val="none" w:sz="0" w:space="0" w:color="auto"/>
      </w:divBdr>
    </w:div>
    <w:div w:id="1932472651">
      <w:bodyDiv w:val="1"/>
      <w:marLeft w:val="0"/>
      <w:marRight w:val="0"/>
      <w:marTop w:val="0"/>
      <w:marBottom w:val="0"/>
      <w:divBdr>
        <w:top w:val="none" w:sz="0" w:space="0" w:color="auto"/>
        <w:left w:val="none" w:sz="0" w:space="0" w:color="auto"/>
        <w:bottom w:val="none" w:sz="0" w:space="0" w:color="auto"/>
        <w:right w:val="none" w:sz="0" w:space="0" w:color="auto"/>
      </w:divBdr>
    </w:div>
    <w:div w:id="1983539227">
      <w:bodyDiv w:val="1"/>
      <w:marLeft w:val="0"/>
      <w:marRight w:val="0"/>
      <w:marTop w:val="0"/>
      <w:marBottom w:val="0"/>
      <w:divBdr>
        <w:top w:val="none" w:sz="0" w:space="0" w:color="auto"/>
        <w:left w:val="none" w:sz="0" w:space="0" w:color="auto"/>
        <w:bottom w:val="none" w:sz="0" w:space="0" w:color="auto"/>
        <w:right w:val="none" w:sz="0" w:space="0" w:color="auto"/>
      </w:divBdr>
    </w:div>
    <w:div w:id="202107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topics/medicine-and-dentistry/psoria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Lenovo-Ideapad</dc:creator>
  <cp:keywords/>
  <dc:description/>
  <cp:lastModifiedBy>Lenovo-Ideapad</cp:lastModifiedBy>
  <cp:revision>2</cp:revision>
  <dcterms:created xsi:type="dcterms:W3CDTF">2020-10-08T18:24:00Z</dcterms:created>
  <dcterms:modified xsi:type="dcterms:W3CDTF">2020-10-08T18:24:00Z</dcterms:modified>
</cp:coreProperties>
</file>