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Exception Flow Document</w:t>
      </w:r>
    </w:p>
    <w:p>
      <w:pPr>
        <w:spacing w:after="100"/>
      </w:pPr>
      <w:r>
        <w:rPr>
          <w:i/>
          <w:iCs/>
        </w:rPr>
        <w:t xml:space="preserve">UC-02: Reserve / Check-Out Tool  |  Community Tool &amp; Equipment Library  |  Problem Statement #52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An exception flow describes system-level or technical failures (timeouts, hardware faults, backend errors, race conditions) that can interrupt a use case, as distinct from the alternate flow, which covers expected business-decision branches such as a declined card. Exceptions can occur at multiple points in the Main Success Scenario and are handled separately so that the system fails safely — never charging a member without a confirmed checkout, and never marking a tool as checked out without a confirmed payment.</w:t>
      </w:r>
    </w:p>
    <w:p>
      <w:pPr>
        <w:pStyle w:val="Heading2"/>
        <w:spacing w:after="100" w:before="200"/>
      </w:pPr>
      <w:r>
        <w:t xml:space="preserve">Scope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These exceptions apply to UC-02 (Reserve / Check-Out Tool) and its included use case, UC-04 (Process Deposit Payment). Similar exception handling (e.g., gateway timeouts, database write failures) should be applied consistently to UC-03 (Return Tool) where deposit refunds are processed.</w:t>
      </w:r>
    </w:p>
    <w:p>
      <w:pPr>
        <w:pStyle w:val="Heading2"/>
        <w:spacing w:after="100" w:before="200"/>
      </w:pPr>
      <w:r>
        <w:t xml:space="preserve">Exception Catalogue</w:t>
      </w:r>
    </w:p>
    <w:tbl>
      <w:tblPr>
        <w:tblW w:type="dxa" w:w="11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3600"/>
        <w:gridCol w:w="3400"/>
      </w:tblGrid>
      <w:tr>
        <w:trPr>
          <w:tblHeader/>
        </w:trPr>
        <w:tc>
          <w:tcPr>
            <w:shd w:fill="8A1C1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Exception ID</w:t>
            </w:r>
          </w:p>
        </w:tc>
        <w:tc>
          <w:tcPr>
            <w:shd w:fill="8A1C1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 / Condition</w:t>
            </w:r>
          </w:p>
        </w:tc>
        <w:tc>
          <w:tcPr>
            <w:shd w:fill="8A1C1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shd w:fill="8A1C1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Recovery / Resolution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EX-01
Payment Gateway Unreachable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Payment Gateway does not respond within the configured timeout (e.g., 15s) while processing the deposit hold during UC-02 (step 5, «include» UC-04).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aborts the payment attempt, does NOT mark the tool as checked out, and logs the failure with a timestamp and transaction reference.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 is shown a "Service temporarily unavailable — please try again" message. Tool remains reserved for a short grace window (e.g., 5 minutes) before releasing back to available inventory.</w:t>
            </w:r>
          </w:p>
        </w:tc>
      </w:tr>
      <w:tr>
        <w:tc>
          <w:tcPr>
            <w:shd w:fill="FB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EX-02
Concurrent Reservation Conflict</w:t>
            </w:r>
          </w:p>
        </w:tc>
        <w:tc>
          <w:tcPr>
            <w:shd w:fill="FB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Two members attempt to reserve the same last available unit of a tool at the same depot locker at nearly the same time.</w:t>
            </w:r>
          </w:p>
        </w:tc>
        <w:tc>
          <w:tcPr>
            <w:shd w:fill="FB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System's inventory lock allows only the first confirmed transaction to succeed; the second request fails the availability check after the fact.</w:t>
            </w:r>
          </w:p>
        </w:tc>
        <w:tc>
          <w:tcPr>
            <w:shd w:fill="FB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second member is shown "This item was just reserved by another member" and is redirected to search results with real-time availability refreshed. No deposit is charged to the second member.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EX-03
Session Timeout Before Confirmation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 selects a tool and reaches the payment step (UC-02, steps 2–4) but takes no action for longer than the session timeout window (e.g., 10 minutes).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automatically expires the session, releases any soft-hold placed on the tool, and discards the in-progress reservation.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 must restart the reservation flow from UC-01 (Search Tool Inventory). No charge is made since payment was never initiated.</w:t>
            </w:r>
          </w:p>
        </w:tc>
      </w:tr>
      <w:tr>
        <w:tc>
          <w:tcPr>
            <w:shd w:fill="FB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EX-04
Locker Access Code Generation Failure</w:t>
            </w:r>
          </w:p>
        </w:tc>
        <w:tc>
          <w:tcPr>
            <w:shd w:fill="FB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Deposit payment is authorized successfully (UC-02, step 6), but the locker hardware/IoT system fails to generate or transmit a valid access code (step 8).</w:t>
            </w:r>
          </w:p>
        </w:tc>
        <w:tc>
          <w:tcPr>
            <w:shd w:fill="FB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keeps the tool marked "Checked Out" and the deposit charged (payment already succeeded), but flags the checkout record with a "Locker Code Error" status and alerts the Library Custodian queue.</w:t>
            </w:r>
          </w:p>
        </w:tc>
        <w:tc>
          <w:tcPr>
            <w:shd w:fill="FB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Library Custodian is notified to manually unlock the locker or issue an alternate access method for the member on site. Member also receives an in-app notice to contact the depot custodian.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EX-05
Database / Inventory Write Failure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Payment Gateway confirms deposit authorization, but the system's own database write (updating tool status, due date) fails due to a backend/database error.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detects the inconsistent state (payment succeeded, inventory not updated) and automatically triggers a compensating transaction to void/refund the deposit hold rather than leaving the member charged for an unconfirmed checkout.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 is shown "Checkout could not be completed — any hold has been released" and is advised to retry. The incident is logged for the technical team to review.</w:t>
            </w:r>
          </w:p>
        </w:tc>
      </w:tr>
    </w:tbl>
    <w:p>
      <w:pPr>
        <w:spacing w:before="200"/>
      </w:pPr>
    </w:p>
    <w:p>
      <w:pPr>
        <w:pStyle w:val="Heading2"/>
        <w:spacing w:after="100" w:before="200"/>
      </w:pPr>
      <w:r>
        <w:t xml:space="preserve">General Exception-Handling Principles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 safe: never leave a member charged without a confirmed checkout, or a tool marked unavailable without a successful transaction.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Always log the exception with a timestamp, use case step, and transaction reference for audit and support purposes.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the member a clear, actionable message rather than a raw system error.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Escalate to a human (Library Custodian / support queue) when automatic recovery is not possible, such as a hardware fault.</w:t>
      </w:r>
    </w:p>
    <w:sectPr>
      <w:pgSz w:w="12240" w:h="15840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2026-08-28T02:57:22.610Z</dcterms:created>
  <dcterms:modified xsi:type="dcterms:W3CDTF">2026-08-28T02:57:22.626Z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