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3056" w14:textId="77777777" w:rsidR="00A35341" w:rsidRPr="008E0FBF" w:rsidRDefault="00000000">
      <w:pPr>
        <w:pStyle w:val="Heading1"/>
        <w:spacing w:after="60"/>
        <w:rPr>
          <w:color w:val="auto"/>
        </w:rPr>
      </w:pPr>
      <w:r w:rsidRPr="008E0FBF">
        <w:rPr>
          <w:color w:val="auto"/>
        </w:rPr>
        <w:t>Use-Case Flow Specification</w:t>
      </w:r>
    </w:p>
    <w:p w14:paraId="35EC3B8B" w14:textId="77777777" w:rsidR="00A35341" w:rsidRDefault="00000000">
      <w:pPr>
        <w:spacing w:after="200"/>
      </w:pPr>
      <w:r>
        <w:rPr>
          <w:i/>
          <w:iCs/>
        </w:rPr>
        <w:t>Community Tool &amp; Equipment Library  |  Problem Statement #52</w:t>
      </w:r>
    </w:p>
    <w:p w14:paraId="42B51757" w14:textId="77777777" w:rsidR="00A35341" w:rsidRPr="008E0FBF" w:rsidRDefault="00000000">
      <w:pPr>
        <w:pStyle w:val="Heading2"/>
        <w:spacing w:before="200" w:after="100"/>
        <w:rPr>
          <w:color w:val="auto"/>
        </w:rPr>
      </w:pPr>
      <w:r w:rsidRPr="008E0FBF">
        <w:rPr>
          <w:color w:val="auto"/>
        </w:rPr>
        <w:t>UC-02: Reserve / Check-Out Tool</w:t>
      </w:r>
    </w:p>
    <w:p w14:paraId="384D4843" w14:textId="77777777" w:rsidR="00A35341" w:rsidRDefault="00000000">
      <w:pPr>
        <w:spacing w:after="80"/>
      </w:pPr>
      <w:r>
        <w:rPr>
          <w:b/>
          <w:bCs/>
        </w:rPr>
        <w:t xml:space="preserve">Primary Actor: </w:t>
      </w:r>
    </w:p>
    <w:p w14:paraId="07D9FC26" w14:textId="77777777" w:rsidR="00A35341" w:rsidRDefault="00000000">
      <w:pPr>
        <w:spacing w:after="80"/>
      </w:pPr>
      <w:r>
        <w:t>Community Member</w:t>
      </w:r>
    </w:p>
    <w:p w14:paraId="50AAEE0F" w14:textId="77777777" w:rsidR="00A35341" w:rsidRDefault="00000000">
      <w:pPr>
        <w:spacing w:after="80"/>
      </w:pPr>
      <w:r>
        <w:t>Secondary Actors: Payment Gateway (external system), Library Custodian (indirect — inventory owner)</w:t>
      </w:r>
    </w:p>
    <w:p w14:paraId="487B8E64" w14:textId="77777777" w:rsidR="00A35341" w:rsidRPr="008E0FBF" w:rsidRDefault="00000000">
      <w:pPr>
        <w:pStyle w:val="Heading3"/>
        <w:spacing w:before="200" w:after="100"/>
        <w:rPr>
          <w:color w:val="auto"/>
        </w:rPr>
      </w:pPr>
      <w:r w:rsidRPr="008E0FBF">
        <w:rPr>
          <w:color w:val="auto"/>
        </w:rPr>
        <w:t>Preconditions</w:t>
      </w:r>
    </w:p>
    <w:p w14:paraId="47125D1B" w14:textId="77777777" w:rsidR="00A35341" w:rsidRDefault="00000000">
      <w:pPr>
        <w:pStyle w:val="ListParagraph"/>
        <w:numPr>
          <w:ilvl w:val="0"/>
          <w:numId w:val="2"/>
        </w:numPr>
        <w:spacing w:after="60"/>
      </w:pPr>
      <w:r>
        <w:t>The Community Member is registered and successfully logged in to the library system.</w:t>
      </w:r>
    </w:p>
    <w:p w14:paraId="268AB94A" w14:textId="77777777" w:rsidR="00A35341" w:rsidRDefault="00000000">
      <w:pPr>
        <w:pStyle w:val="ListParagraph"/>
        <w:numPr>
          <w:ilvl w:val="0"/>
          <w:numId w:val="2"/>
        </w:numPr>
        <w:spacing w:after="60"/>
      </w:pPr>
      <w:r>
        <w:t>The requested tool is shown as available at a depot locker (see UC-01: Search Tool Inventory).</w:t>
      </w:r>
    </w:p>
    <w:p w14:paraId="32F3159D" w14:textId="77777777" w:rsidR="00A35341" w:rsidRDefault="00000000">
      <w:pPr>
        <w:pStyle w:val="ListParagraph"/>
        <w:numPr>
          <w:ilvl w:val="0"/>
          <w:numId w:val="2"/>
        </w:numPr>
        <w:spacing w:after="60"/>
      </w:pPr>
      <w:r>
        <w:t>The member has no overdue tools and no unresolved damage/late-fee balance on their account.</w:t>
      </w:r>
    </w:p>
    <w:p w14:paraId="3290F7AF" w14:textId="77777777" w:rsidR="00A35341" w:rsidRPr="008E0FBF" w:rsidRDefault="00000000">
      <w:pPr>
        <w:pStyle w:val="Heading3"/>
        <w:spacing w:before="200" w:after="100"/>
        <w:rPr>
          <w:color w:val="auto"/>
        </w:rPr>
      </w:pPr>
      <w:r w:rsidRPr="008E0FBF">
        <w:rPr>
          <w:color w:val="auto"/>
        </w:rPr>
        <w:t>Postconditions</w:t>
      </w:r>
    </w:p>
    <w:p w14:paraId="7E7AD1A2" w14:textId="77777777" w:rsidR="00A35341" w:rsidRDefault="00000000">
      <w:pPr>
        <w:pStyle w:val="ListParagraph"/>
        <w:numPr>
          <w:ilvl w:val="0"/>
          <w:numId w:val="2"/>
        </w:numPr>
        <w:spacing w:after="60"/>
      </w:pPr>
      <w:r>
        <w:t>Success: The tool's status is updated to "Checked Out," a security deposit hold equal to the tool category's deposit amount is placed via the Payment Gateway, a due date is generated based on the loan duration limit for that category, and the member receives a checkout confirmation with locker access instructions.</w:t>
      </w:r>
    </w:p>
    <w:p w14:paraId="48C9249E" w14:textId="77777777" w:rsidR="00A35341" w:rsidRDefault="00000000">
      <w:pPr>
        <w:pStyle w:val="ListParagraph"/>
        <w:numPr>
          <w:ilvl w:val="0"/>
          <w:numId w:val="2"/>
        </w:numPr>
        <w:spacing w:after="60"/>
      </w:pPr>
      <w:r>
        <w:t>Failure: The tool remains "Available," no deposit is charged, and the member is notified of the reason the reservation could not be completed.</w:t>
      </w:r>
    </w:p>
    <w:p w14:paraId="678EA979" w14:textId="77777777" w:rsidR="00A35341" w:rsidRPr="008E0FBF" w:rsidRDefault="00000000">
      <w:pPr>
        <w:pStyle w:val="Heading3"/>
        <w:spacing w:before="200" w:after="100"/>
        <w:rPr>
          <w:color w:val="auto"/>
        </w:rPr>
      </w:pPr>
      <w:r w:rsidRPr="008E0FBF">
        <w:rPr>
          <w:color w:val="auto"/>
        </w:rPr>
        <w:t>Main Success Scenario</w:t>
      </w:r>
    </w:p>
    <w:p w14:paraId="67086C42" w14:textId="77777777" w:rsidR="00A35341" w:rsidRDefault="00000000">
      <w:pPr>
        <w:spacing w:after="60"/>
      </w:pPr>
      <w:r>
        <w:rPr>
          <w:b/>
          <w:bCs/>
        </w:rPr>
        <w:t xml:space="preserve">1. </w:t>
      </w:r>
      <w:r>
        <w:t>Community Member selects a tool from the search results (UC-01) and taps "Reserve / Check Out."</w:t>
      </w:r>
    </w:p>
    <w:p w14:paraId="492E0FFE" w14:textId="77777777" w:rsidR="00A35341" w:rsidRDefault="00000000">
      <w:pPr>
        <w:spacing w:after="60"/>
      </w:pPr>
      <w:r>
        <w:rPr>
          <w:b/>
          <w:bCs/>
        </w:rPr>
        <w:t xml:space="preserve">2. </w:t>
      </w:r>
      <w:r>
        <w:t>System displays the tool details, the required security deposit amount, and the maximum loan duration for that tool category.</w:t>
      </w:r>
    </w:p>
    <w:p w14:paraId="07287252" w14:textId="77777777" w:rsidR="00A35341" w:rsidRDefault="00000000">
      <w:pPr>
        <w:spacing w:after="60"/>
      </w:pPr>
      <w:r>
        <w:rPr>
          <w:b/>
          <w:bCs/>
        </w:rPr>
        <w:t xml:space="preserve">3. </w:t>
      </w:r>
      <w:r>
        <w:t>Member confirms the pickup depot locker and reviews the loan terms.</w:t>
      </w:r>
    </w:p>
    <w:p w14:paraId="35B66E9C" w14:textId="77777777" w:rsidR="00A35341" w:rsidRDefault="00000000">
      <w:pPr>
        <w:spacing w:after="60"/>
      </w:pPr>
      <w:r>
        <w:rPr>
          <w:b/>
          <w:bCs/>
        </w:rPr>
        <w:t xml:space="preserve">4. </w:t>
      </w:r>
      <w:r>
        <w:t>Member selects a payment method (card / UPI / wallet on file) and confirms the reservation.</w:t>
      </w:r>
    </w:p>
    <w:p w14:paraId="32BE20B4" w14:textId="77777777" w:rsidR="00A35341" w:rsidRDefault="00000000">
      <w:pPr>
        <w:spacing w:after="60"/>
      </w:pPr>
      <w:r>
        <w:rPr>
          <w:b/>
          <w:bCs/>
        </w:rPr>
        <w:t xml:space="preserve">5. </w:t>
      </w:r>
      <w:r>
        <w:t>System invokes UC-04: Process Deposit Payment (&lt;&lt;include&gt;&gt;), sending the deposit amount to the Payment Gateway.</w:t>
      </w:r>
    </w:p>
    <w:p w14:paraId="42F95E8D" w14:textId="77777777" w:rsidR="00A35341" w:rsidRDefault="00000000">
      <w:pPr>
        <w:spacing w:after="60"/>
      </w:pPr>
      <w:r>
        <w:rPr>
          <w:b/>
          <w:bCs/>
        </w:rPr>
        <w:t xml:space="preserve">6. </w:t>
      </w:r>
      <w:r>
        <w:t>Payment Gateway authorizes the deposit hold and returns a success response.</w:t>
      </w:r>
    </w:p>
    <w:p w14:paraId="73AD13CC" w14:textId="77777777" w:rsidR="00A35341" w:rsidRDefault="00000000">
      <w:pPr>
        <w:spacing w:after="60"/>
      </w:pPr>
      <w:r>
        <w:rPr>
          <w:b/>
          <w:bCs/>
        </w:rPr>
        <w:t xml:space="preserve">7. </w:t>
      </w:r>
      <w:r>
        <w:t>System updates the tool's status to "Checked Out," records the member ID, checkout timestamp, and calculates the due date based on the category's loan duration limit.</w:t>
      </w:r>
    </w:p>
    <w:p w14:paraId="51DD6B60" w14:textId="77777777" w:rsidR="00A35341" w:rsidRDefault="00000000">
      <w:pPr>
        <w:spacing w:after="60"/>
      </w:pPr>
      <w:r>
        <w:rPr>
          <w:b/>
          <w:bCs/>
        </w:rPr>
        <w:t xml:space="preserve">8. </w:t>
      </w:r>
      <w:r>
        <w:t>System generates a unique locker access code and displays a checkout confirmation screen with the depot location, locker number, access code, and due date.</w:t>
      </w:r>
    </w:p>
    <w:p w14:paraId="366D1BDD" w14:textId="77777777" w:rsidR="00A35341" w:rsidRDefault="00000000">
      <w:pPr>
        <w:spacing w:after="60"/>
      </w:pPr>
      <w:r>
        <w:rPr>
          <w:b/>
          <w:bCs/>
        </w:rPr>
        <w:t xml:space="preserve">9. </w:t>
      </w:r>
      <w:r>
        <w:t>System sends the confirmation and locker access code to the member by app notification and email.</w:t>
      </w:r>
    </w:p>
    <w:p w14:paraId="12D2CCE6" w14:textId="77777777" w:rsidR="00A35341" w:rsidRDefault="00000000">
      <w:pPr>
        <w:spacing w:after="60"/>
      </w:pPr>
      <w:r>
        <w:rPr>
          <w:b/>
          <w:bCs/>
        </w:rPr>
        <w:t xml:space="preserve">10. </w:t>
      </w:r>
      <w:r>
        <w:t>Use case ends successfully.</w:t>
      </w:r>
    </w:p>
    <w:p w14:paraId="3C0B3E57" w14:textId="77777777" w:rsidR="00A35341" w:rsidRPr="008E0FBF" w:rsidRDefault="00000000">
      <w:pPr>
        <w:pStyle w:val="Heading3"/>
        <w:spacing w:before="200" w:after="100"/>
        <w:rPr>
          <w:color w:val="auto"/>
        </w:rPr>
      </w:pPr>
      <w:r w:rsidRPr="008E0FBF">
        <w:rPr>
          <w:color w:val="auto"/>
        </w:rPr>
        <w:t>Alternate Flow — 6a. Deposit Payment Declined</w:t>
      </w:r>
    </w:p>
    <w:p w14:paraId="16635E95" w14:textId="77777777" w:rsidR="00A35341" w:rsidRDefault="00000000">
      <w:pPr>
        <w:spacing w:after="80"/>
      </w:pPr>
      <w:r>
        <w:t>6a1. Payment Gateway returns a declined/failed authorization response to the system.</w:t>
      </w:r>
    </w:p>
    <w:p w14:paraId="7D303ED6" w14:textId="77777777" w:rsidR="00A35341" w:rsidRDefault="00000000">
      <w:pPr>
        <w:spacing w:after="80"/>
      </w:pPr>
      <w:r>
        <w:t>6a2. System displays a "Payment Declined" message to the member and keeps the tool status as "Available."</w:t>
      </w:r>
    </w:p>
    <w:p w14:paraId="3EE7873C" w14:textId="77777777" w:rsidR="00A35341" w:rsidRDefault="00000000">
      <w:pPr>
        <w:spacing w:after="80"/>
      </w:pPr>
      <w:r>
        <w:t>6a3. Member is prompted to retry with the same payment method or select a different one.</w:t>
      </w:r>
    </w:p>
    <w:p w14:paraId="533BED6D" w14:textId="77777777" w:rsidR="00A35341" w:rsidRDefault="00000000">
      <w:pPr>
        <w:spacing w:after="80"/>
      </w:pPr>
      <w:r>
        <w:t>6a4. If payment fails again after 2 attempts, the reservation is cancelled, the tool is released back into the available inventory, and the member is notified that the checkout could not be completed.</w:t>
      </w:r>
    </w:p>
    <w:sectPr w:rsidR="00A3534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3B72"/>
    <w:multiLevelType w:val="hybridMultilevel"/>
    <w:tmpl w:val="655CDE22"/>
    <w:lvl w:ilvl="0" w:tplc="743E04B6">
      <w:start w:val="1"/>
      <w:numFmt w:val="bullet"/>
      <w:lvlText w:val="•"/>
      <w:lvlJc w:val="left"/>
      <w:pPr>
        <w:ind w:left="400" w:hanging="260"/>
      </w:pPr>
    </w:lvl>
    <w:lvl w:ilvl="1" w:tplc="0AC8F706">
      <w:numFmt w:val="decimal"/>
      <w:lvlText w:val=""/>
      <w:lvlJc w:val="left"/>
    </w:lvl>
    <w:lvl w:ilvl="2" w:tplc="49D00946">
      <w:numFmt w:val="decimal"/>
      <w:lvlText w:val=""/>
      <w:lvlJc w:val="left"/>
    </w:lvl>
    <w:lvl w:ilvl="3" w:tplc="3C54B97C">
      <w:numFmt w:val="decimal"/>
      <w:lvlText w:val=""/>
      <w:lvlJc w:val="left"/>
    </w:lvl>
    <w:lvl w:ilvl="4" w:tplc="3E5E2E60">
      <w:numFmt w:val="decimal"/>
      <w:lvlText w:val=""/>
      <w:lvlJc w:val="left"/>
    </w:lvl>
    <w:lvl w:ilvl="5" w:tplc="7C24D9D0">
      <w:numFmt w:val="decimal"/>
      <w:lvlText w:val=""/>
      <w:lvlJc w:val="left"/>
    </w:lvl>
    <w:lvl w:ilvl="6" w:tplc="8C925364">
      <w:numFmt w:val="decimal"/>
      <w:lvlText w:val=""/>
      <w:lvlJc w:val="left"/>
    </w:lvl>
    <w:lvl w:ilvl="7" w:tplc="951E49AC">
      <w:numFmt w:val="decimal"/>
      <w:lvlText w:val=""/>
      <w:lvlJc w:val="left"/>
    </w:lvl>
    <w:lvl w:ilvl="8" w:tplc="AA5C036C">
      <w:numFmt w:val="decimal"/>
      <w:lvlText w:val=""/>
      <w:lvlJc w:val="left"/>
    </w:lvl>
  </w:abstractNum>
  <w:abstractNum w:abstractNumId="1" w15:restartNumberingAfterBreak="0">
    <w:nsid w:val="768815C0"/>
    <w:multiLevelType w:val="hybridMultilevel"/>
    <w:tmpl w:val="C824ABDA"/>
    <w:lvl w:ilvl="0" w:tplc="4C84CAFE">
      <w:start w:val="1"/>
      <w:numFmt w:val="bullet"/>
      <w:lvlText w:val="●"/>
      <w:lvlJc w:val="left"/>
      <w:pPr>
        <w:ind w:left="720" w:hanging="360"/>
      </w:pPr>
    </w:lvl>
    <w:lvl w:ilvl="1" w:tplc="17BCFE74">
      <w:start w:val="1"/>
      <w:numFmt w:val="bullet"/>
      <w:lvlText w:val="○"/>
      <w:lvlJc w:val="left"/>
      <w:pPr>
        <w:ind w:left="1440" w:hanging="360"/>
      </w:pPr>
    </w:lvl>
    <w:lvl w:ilvl="2" w:tplc="42E6FCD8">
      <w:start w:val="1"/>
      <w:numFmt w:val="bullet"/>
      <w:lvlText w:val="■"/>
      <w:lvlJc w:val="left"/>
      <w:pPr>
        <w:ind w:left="2160" w:hanging="360"/>
      </w:pPr>
    </w:lvl>
    <w:lvl w:ilvl="3" w:tplc="7E6691CE">
      <w:start w:val="1"/>
      <w:numFmt w:val="bullet"/>
      <w:lvlText w:val="●"/>
      <w:lvlJc w:val="left"/>
      <w:pPr>
        <w:ind w:left="2880" w:hanging="360"/>
      </w:pPr>
    </w:lvl>
    <w:lvl w:ilvl="4" w:tplc="133E9156">
      <w:start w:val="1"/>
      <w:numFmt w:val="bullet"/>
      <w:lvlText w:val="○"/>
      <w:lvlJc w:val="left"/>
      <w:pPr>
        <w:ind w:left="3600" w:hanging="360"/>
      </w:pPr>
    </w:lvl>
    <w:lvl w:ilvl="5" w:tplc="2F28678C">
      <w:start w:val="1"/>
      <w:numFmt w:val="bullet"/>
      <w:lvlText w:val="■"/>
      <w:lvlJc w:val="left"/>
      <w:pPr>
        <w:ind w:left="4320" w:hanging="360"/>
      </w:pPr>
    </w:lvl>
    <w:lvl w:ilvl="6" w:tplc="DA9C3CD0">
      <w:start w:val="1"/>
      <w:numFmt w:val="bullet"/>
      <w:lvlText w:val="●"/>
      <w:lvlJc w:val="left"/>
      <w:pPr>
        <w:ind w:left="5040" w:hanging="360"/>
      </w:pPr>
    </w:lvl>
    <w:lvl w:ilvl="7" w:tplc="707CAD20">
      <w:start w:val="1"/>
      <w:numFmt w:val="bullet"/>
      <w:lvlText w:val="●"/>
      <w:lvlJc w:val="left"/>
      <w:pPr>
        <w:ind w:left="5760" w:hanging="360"/>
      </w:pPr>
    </w:lvl>
    <w:lvl w:ilvl="8" w:tplc="3E803B40">
      <w:start w:val="1"/>
      <w:numFmt w:val="bullet"/>
      <w:lvlText w:val="●"/>
      <w:lvlJc w:val="left"/>
      <w:pPr>
        <w:ind w:left="6480" w:hanging="360"/>
      </w:pPr>
    </w:lvl>
  </w:abstractNum>
  <w:num w:numId="1" w16cid:durableId="1831368971">
    <w:abstractNumId w:val="1"/>
    <w:lvlOverride w:ilvl="0">
      <w:startOverride w:val="1"/>
    </w:lvlOverride>
  </w:num>
  <w:num w:numId="2" w16cid:durableId="424347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341"/>
    <w:rsid w:val="002628E8"/>
    <w:rsid w:val="008E0FBF"/>
    <w:rsid w:val="00A3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B068"/>
  <w15:docId w15:val="{0D0A26E0-3E83-4B36-B891-C0B60CDB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Supreeth K Simha</cp:lastModifiedBy>
  <cp:revision>2</cp:revision>
  <dcterms:created xsi:type="dcterms:W3CDTF">2026-08-25T08:47:00Z</dcterms:created>
  <dcterms:modified xsi:type="dcterms:W3CDTF">2026-08-25T09:12:00Z</dcterms:modified>
</cp:coreProperties>
</file>