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360C6" w:rsidRDefault="00355EB9" w:rsidP="00355EB9">
      <w:pPr>
        <w:jc w:val="center"/>
        <w:rPr>
          <w:rFonts w:ascii="Times New Roman" w:hAnsi="Times New Roman" w:cs="Times New Roman"/>
          <w:sz w:val="28"/>
          <w:szCs w:val="28"/>
        </w:rPr>
      </w:pPr>
      <w:r w:rsidRPr="004360C6">
        <w:rPr>
          <w:rFonts w:ascii="Times New Roman" w:hAnsi="Times New Roman" w:cs="Times New Roman"/>
          <w:sz w:val="28"/>
          <w:szCs w:val="28"/>
        </w:rPr>
        <w:t>Design notes for Float &amp; Vector</w:t>
      </w:r>
    </w:p>
    <w:p w:rsidR="00355EB9" w:rsidRPr="004360C6" w:rsidRDefault="00355EB9" w:rsidP="00355EB9">
      <w:pPr>
        <w:rPr>
          <w:rFonts w:ascii="Times New Roman" w:hAnsi="Times New Roman" w:cs="Times New Roman"/>
          <w:sz w:val="28"/>
          <w:szCs w:val="28"/>
        </w:rPr>
      </w:pPr>
    </w:p>
    <w:p w:rsidR="004360C6" w:rsidRDefault="004360C6" w:rsidP="004360C6">
      <w:pPr>
        <w:ind w:firstLineChars="250" w:firstLine="700"/>
        <w:rPr>
          <w:rFonts w:ascii="Times New Roman" w:hAnsi="Times New Roman" w:cs="Times New Roman" w:hint="eastAsia"/>
          <w:sz w:val="28"/>
          <w:szCs w:val="28"/>
        </w:rPr>
      </w:pPr>
      <w:r w:rsidRPr="004360C6">
        <w:rPr>
          <w:rFonts w:ascii="Times New Roman" w:hAnsi="Times New Roman" w:cs="Times New Roman"/>
          <w:sz w:val="28"/>
          <w:szCs w:val="28"/>
        </w:rPr>
        <w:t>In part IV, we have implemented the float point and vector instructions, including LDFR, STFR, FADD, FSUB, CNVRT, VADD, and VSUB.  In addition, we defined two 32-bit registers – FR0 and FR1</w:t>
      </w:r>
      <w:r>
        <w:rPr>
          <w:rFonts w:ascii="Times New Roman" w:hAnsi="Times New Roman" w:cs="Times New Roman" w:hint="eastAsia"/>
          <w:sz w:val="28"/>
          <w:szCs w:val="28"/>
        </w:rPr>
        <w:t xml:space="preserve">, and displayed their contents on the UI as shown in </w:t>
      </w:r>
      <w:r w:rsidRPr="004360C6">
        <w:rPr>
          <w:rFonts w:ascii="Times New Roman" w:hAnsi="Times New Roman" w:cs="Times New Roman" w:hint="eastAsia"/>
          <w:i/>
          <w:sz w:val="28"/>
          <w:szCs w:val="28"/>
        </w:rPr>
        <w:t>Fig.1</w:t>
      </w:r>
      <w:r w:rsidRPr="004360C6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4360C6" w:rsidRDefault="004360C6" w:rsidP="00355EB9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19675" cy="11525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60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60C6" w:rsidRDefault="004360C6" w:rsidP="004360C6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4360C6">
        <w:rPr>
          <w:rFonts w:ascii="Times New Roman" w:hAnsi="Times New Roman" w:cs="Times New Roman" w:hint="eastAsia"/>
          <w:sz w:val="24"/>
          <w:szCs w:val="24"/>
        </w:rPr>
        <w:t>Fig.1 the UI of FR0 and FR1</w:t>
      </w:r>
    </w:p>
    <w:p w:rsidR="004360C6" w:rsidRPr="004360C6" w:rsidRDefault="004360C6" w:rsidP="004360C6">
      <w:pPr>
        <w:jc w:val="center"/>
        <w:rPr>
          <w:rFonts w:ascii="Times New Roman" w:hAnsi="Times New Roman" w:cs="Times New Roman" w:hint="eastAsia"/>
          <w:sz w:val="24"/>
          <w:szCs w:val="24"/>
        </w:rPr>
      </w:pPr>
    </w:p>
    <w:p w:rsidR="004360C6" w:rsidRDefault="004360C6" w:rsidP="004360C6">
      <w:pPr>
        <w:ind w:firstLineChars="250" w:firstLine="700"/>
        <w:rPr>
          <w:rFonts w:ascii="Times New Roman" w:hAnsi="Times New Roman" w:cs="Times New Roman" w:hint="eastAsia"/>
          <w:sz w:val="28"/>
          <w:szCs w:val="28"/>
        </w:rPr>
      </w:pPr>
      <w:r w:rsidRPr="004360C6">
        <w:rPr>
          <w:rFonts w:ascii="Times New Roman" w:hAnsi="Times New Roman" w:cs="Times New Roman"/>
          <w:sz w:val="28"/>
          <w:szCs w:val="28"/>
        </w:rPr>
        <w:t xml:space="preserve">LDFR </w:t>
      </w:r>
      <w:proofErr w:type="gramStart"/>
      <w:r w:rsidRPr="004360C6">
        <w:rPr>
          <w:rFonts w:ascii="Times New Roman" w:hAnsi="Times New Roman" w:cs="Times New Roman"/>
          <w:sz w:val="28"/>
          <w:szCs w:val="28"/>
        </w:rPr>
        <w:t>is used</w:t>
      </w:r>
      <w:proofErr w:type="gramEnd"/>
      <w:r w:rsidRPr="004360C6">
        <w:rPr>
          <w:rFonts w:ascii="Times New Roman" w:hAnsi="Times New Roman" w:cs="Times New Roman"/>
          <w:sz w:val="28"/>
          <w:szCs w:val="28"/>
        </w:rPr>
        <w:t xml:space="preserve"> for loading the content of </w:t>
      </w:r>
      <w:r>
        <w:rPr>
          <w:rFonts w:ascii="Times New Roman" w:hAnsi="Times New Roman" w:cs="Times New Roman" w:hint="eastAsia"/>
          <w:sz w:val="28"/>
          <w:szCs w:val="28"/>
        </w:rPr>
        <w:t xml:space="preserve">addressed </w:t>
      </w:r>
      <w:r w:rsidRPr="004360C6">
        <w:rPr>
          <w:rFonts w:ascii="Times New Roman" w:hAnsi="Times New Roman" w:cs="Times New Roman"/>
          <w:sz w:val="28"/>
          <w:szCs w:val="28"/>
        </w:rPr>
        <w:t xml:space="preserve">memory </w:t>
      </w:r>
      <w:r>
        <w:rPr>
          <w:rFonts w:ascii="Times New Roman" w:hAnsi="Times New Roman" w:cs="Times New Roman" w:hint="eastAsia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>to FR0 or FR1 regi</w:t>
      </w:r>
      <w:r>
        <w:rPr>
          <w:rFonts w:ascii="Times New Roman" w:hAnsi="Times New Roman" w:cs="Times New Roman" w:hint="eastAsia"/>
          <w:sz w:val="28"/>
          <w:szCs w:val="28"/>
        </w:rPr>
        <w:t xml:space="preserve">sters.  </w:t>
      </w:r>
      <w:r w:rsidR="00F33572">
        <w:rPr>
          <w:rFonts w:ascii="Times New Roman" w:hAnsi="Times New Roman" w:cs="Times New Roman"/>
          <w:sz w:val="28"/>
          <w:szCs w:val="28"/>
        </w:rPr>
        <w:t>O</w:t>
      </w:r>
      <w:r w:rsidR="00F33572">
        <w:rPr>
          <w:rFonts w:ascii="Times New Roman" w:hAnsi="Times New Roman" w:cs="Times New Roman" w:hint="eastAsia"/>
          <w:sz w:val="28"/>
          <w:szCs w:val="28"/>
        </w:rPr>
        <w:t xml:space="preserve">n the contrary, </w:t>
      </w:r>
      <w:r>
        <w:rPr>
          <w:rFonts w:ascii="Times New Roman" w:hAnsi="Times New Roman" w:cs="Times New Roman" w:hint="eastAsia"/>
          <w:sz w:val="28"/>
          <w:szCs w:val="28"/>
        </w:rPr>
        <w:t xml:space="preserve">STFR 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is used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 xml:space="preserve"> for storing the content of FR0 or FR1 into the </w:t>
      </w:r>
      <w:r w:rsidR="00F33572">
        <w:rPr>
          <w:rFonts w:ascii="Times New Roman" w:hAnsi="Times New Roman" w:cs="Times New Roman" w:hint="eastAsia"/>
          <w:sz w:val="28"/>
          <w:szCs w:val="28"/>
        </w:rPr>
        <w:t xml:space="preserve">addressed memory.  FADD and FSUB can carry out the arithmetical operations of float point numbers.  The float point numbers are stored in two successive memory units of 16-bit.  The high byte is in the memory unit with higher address.  VADD and VSUB </w:t>
      </w:r>
      <w:proofErr w:type="gramStart"/>
      <w:r w:rsidR="00F33572">
        <w:rPr>
          <w:rFonts w:ascii="Times New Roman" w:hAnsi="Times New Roman" w:cs="Times New Roman" w:hint="eastAsia"/>
          <w:sz w:val="28"/>
          <w:szCs w:val="28"/>
        </w:rPr>
        <w:t>are used</w:t>
      </w:r>
      <w:proofErr w:type="gramEnd"/>
      <w:r w:rsidR="00F33572">
        <w:rPr>
          <w:rFonts w:ascii="Times New Roman" w:hAnsi="Times New Roman" w:cs="Times New Roman" w:hint="eastAsia"/>
          <w:sz w:val="28"/>
          <w:szCs w:val="28"/>
        </w:rPr>
        <w:t xml:space="preserve"> for vector operation of float point numbers.  </w:t>
      </w:r>
      <w:r w:rsidR="00A07E63">
        <w:rPr>
          <w:rFonts w:ascii="Times New Roman" w:hAnsi="Times New Roman" w:cs="Times New Roman" w:hint="eastAsia"/>
          <w:sz w:val="28"/>
          <w:szCs w:val="28"/>
        </w:rPr>
        <w:t xml:space="preserve">The length of each vector </w:t>
      </w:r>
      <w:proofErr w:type="gramStart"/>
      <w:r w:rsidR="00A07E63">
        <w:rPr>
          <w:rFonts w:ascii="Times New Roman" w:hAnsi="Times New Roman" w:cs="Times New Roman" w:hint="eastAsia"/>
          <w:sz w:val="28"/>
          <w:szCs w:val="28"/>
        </w:rPr>
        <w:t>is determined</w:t>
      </w:r>
      <w:proofErr w:type="gramEnd"/>
      <w:r w:rsidR="00A07E63">
        <w:rPr>
          <w:rFonts w:ascii="Times New Roman" w:hAnsi="Times New Roman" w:cs="Times New Roman" w:hint="eastAsia"/>
          <w:sz w:val="28"/>
          <w:szCs w:val="28"/>
        </w:rPr>
        <w:t xml:space="preserve"> by R0.</w:t>
      </w:r>
    </w:p>
    <w:p w:rsidR="00A07E63" w:rsidRDefault="00A07E63" w:rsidP="004360C6">
      <w:pPr>
        <w:ind w:firstLineChars="250" w:firstLine="70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In our program, we implemented six classes for these instructions.  The memory 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is defined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 xml:space="preserve"> as 16-bit short integer for each unit, while FR0 and FR1 are 32-bit float point.  Therefore, the key of float point operation is the transform between integer and float point.  We used the </w:t>
      </w:r>
      <w:proofErr w:type="spellStart"/>
      <w:proofErr w:type="gramStart"/>
      <w:r w:rsidRPr="00A07E63">
        <w:rPr>
          <w:rFonts w:ascii="Times New Roman" w:hAnsi="Times New Roman" w:cs="Times New Roman"/>
          <w:sz w:val="28"/>
          <w:szCs w:val="28"/>
        </w:rPr>
        <w:lastRenderedPageBreak/>
        <w:t>Float.intBitsToFloat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 xml:space="preserve">) and </w:t>
      </w:r>
      <w:proofErr w:type="spellStart"/>
      <w:r w:rsidRPr="00A07E63">
        <w:rPr>
          <w:rFonts w:ascii="Times New Roman" w:hAnsi="Times New Roman" w:cs="Times New Roman"/>
          <w:sz w:val="28"/>
          <w:szCs w:val="28"/>
        </w:rPr>
        <w:t>Float.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 w:rsidRPr="00A07E63">
        <w:rPr>
          <w:rFonts w:ascii="Times New Roman" w:hAnsi="Times New Roman" w:cs="Times New Roman"/>
          <w:sz w:val="28"/>
          <w:szCs w:val="28"/>
        </w:rPr>
        <w:t>loatTo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 w:rsidRPr="00A07E63">
        <w:rPr>
          <w:rFonts w:ascii="Times New Roman" w:hAnsi="Times New Roman" w:cs="Times New Roman"/>
          <w:sz w:val="28"/>
          <w:szCs w:val="28"/>
        </w:rPr>
        <w:t>ntBits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()</w:t>
      </w:r>
      <w:r w:rsidR="007D0732">
        <w:rPr>
          <w:rFonts w:ascii="Times New Roman" w:hAnsi="Times New Roman" w:cs="Times New Roman" w:hint="eastAsia"/>
          <w:sz w:val="28"/>
          <w:szCs w:val="28"/>
        </w:rPr>
        <w:t xml:space="preserve"> to implement the transform.  Vector operation is memory-to-memory.  The data of each vector is stored in the memory units with successive address.  In order to print the operation process on the console UI as shown in </w:t>
      </w:r>
      <w:r w:rsidR="007D0732" w:rsidRPr="000D1B53">
        <w:rPr>
          <w:rFonts w:ascii="Times New Roman" w:hAnsi="Times New Roman" w:cs="Times New Roman" w:hint="eastAsia"/>
          <w:i/>
          <w:sz w:val="28"/>
          <w:szCs w:val="28"/>
        </w:rPr>
        <w:t>Fig.2</w:t>
      </w:r>
      <w:r w:rsidR="007D0732">
        <w:rPr>
          <w:rFonts w:ascii="Times New Roman" w:hAnsi="Times New Roman" w:cs="Times New Roman" w:hint="eastAsia"/>
          <w:sz w:val="28"/>
          <w:szCs w:val="28"/>
        </w:rPr>
        <w:t xml:space="preserve">, vector1, vector2, and result are respectively stored into three </w:t>
      </w:r>
      <w:proofErr w:type="spellStart"/>
      <w:r w:rsidR="007D0732">
        <w:rPr>
          <w:rFonts w:ascii="Times New Roman" w:hAnsi="Times New Roman" w:cs="Times New Roman" w:hint="eastAsia"/>
          <w:sz w:val="28"/>
          <w:szCs w:val="28"/>
        </w:rPr>
        <w:t>Arrylist</w:t>
      </w:r>
      <w:proofErr w:type="spellEnd"/>
      <w:r w:rsidR="007D0732">
        <w:rPr>
          <w:rFonts w:ascii="Times New Roman" w:hAnsi="Times New Roman" w:cs="Times New Roman" w:hint="eastAsia"/>
          <w:sz w:val="28"/>
          <w:szCs w:val="28"/>
        </w:rPr>
        <w:t xml:space="preserve"> as well.  </w:t>
      </w:r>
    </w:p>
    <w:p w:rsidR="007D0732" w:rsidRDefault="007D0732" w:rsidP="007D0732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11941" cy="3327426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293" cy="3327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732" w:rsidRPr="000D1B53" w:rsidRDefault="007D0732" w:rsidP="007D0732">
      <w:pPr>
        <w:jc w:val="center"/>
        <w:rPr>
          <w:rFonts w:ascii="Times New Roman" w:hAnsi="Times New Roman" w:cs="Times New Roman"/>
          <w:szCs w:val="21"/>
        </w:rPr>
      </w:pPr>
      <w:r w:rsidRPr="000D1B53">
        <w:rPr>
          <w:rFonts w:ascii="Times New Roman" w:hAnsi="Times New Roman" w:cs="Times New Roman" w:hint="eastAsia"/>
          <w:szCs w:val="21"/>
        </w:rPr>
        <w:t xml:space="preserve">Fig.2 print </w:t>
      </w:r>
      <w:r w:rsidR="000D1B53" w:rsidRPr="000D1B53">
        <w:rPr>
          <w:rFonts w:ascii="Times New Roman" w:hAnsi="Times New Roman" w:cs="Times New Roman" w:hint="eastAsia"/>
          <w:szCs w:val="21"/>
        </w:rPr>
        <w:t>the operation process of VADD and VSUB</w:t>
      </w:r>
    </w:p>
    <w:sectPr w:rsidR="007D0732" w:rsidRPr="000D1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55EB9"/>
    <w:rsid w:val="000D1B53"/>
    <w:rsid w:val="00355EB9"/>
    <w:rsid w:val="004360C6"/>
    <w:rsid w:val="007D0732"/>
    <w:rsid w:val="00A07E63"/>
    <w:rsid w:val="00F33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60C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60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227</Words>
  <Characters>1295</Characters>
  <Application>Microsoft Office Word</Application>
  <DocSecurity>0</DocSecurity>
  <Lines>10</Lines>
  <Paragraphs>3</Paragraphs>
  <ScaleCrop>false</ScaleCrop>
  <Company>Sky123.Org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2013-12-10T03:02:00Z</dcterms:created>
  <dcterms:modified xsi:type="dcterms:W3CDTF">2013-12-10T03:56:00Z</dcterms:modified>
</cp:coreProperties>
</file>