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服务机器人：</w:t>
      </w:r>
      <w:r>
        <w:rPr>
          <w:rFonts w:hint="eastAsia" w:eastAsia="PMingLiU"/>
          <w:lang w:val="en-US" w:eastAsia="zh-TW"/>
        </w:rPr>
        <w:t xml:space="preserve">1  </w:t>
      </w:r>
      <w:r>
        <w:rPr>
          <w:rFonts w:hint="eastAsia" w:eastAsia="PMingLiU"/>
          <w:lang w:eastAsia="zh-TW"/>
        </w:rPr>
        <w:t>以半自主或全自主的方式操作，人类福利除掉制造</w:t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视觉导航：图像识别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非视觉导航：</w:t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eastAsia="zh-TW"/>
        </w:rPr>
        <w:t>控制系统：</w:t>
      </w:r>
      <w:r>
        <w:rPr>
          <w:rFonts w:hint="eastAsia" w:eastAsia="PMingLiU"/>
          <w:lang w:val="en-US" w:eastAsia="zh-TW"/>
        </w:rPr>
        <w:t>PC+运动控制器+电机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电机及其驱动器、传动机构、传感器、运动控制器及上位机、控制应用程序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服务机器人：可移动性、轻便性、易操作性适应、智能和交互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基本结构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用户传达任务给服务机器人，决策系统并结合机器人目前的状态（外部环境和运动状态）作出决策传达给控制系统，控制系统输出指令交给执行机构执行。而在执行的过程中会返回其内外信息。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常见机器人：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北航-玻璃顶棚清洗机器人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日立-家用清洁机器人、DC06自主真空吸尘器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智能轮椅-亚琛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HelpMate-医院运送食品和药品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MelKONG-日本机械工程研究所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Handy1-康复机器人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DY-1 导游机器人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Cye家用移动-美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运动控制机构：姿态和路径规划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闭环控制-内环为速度环、外环是位置环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运动控制算法：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 xml:space="preserve">1  PID 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比例控制环节：输出与输入误差信号成比例关系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积分：消除稳态误差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微分：预测趋势、并提前抑制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 xml:space="preserve">            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t>移动式服务机器人结构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eastAsia="zh-TW"/>
        </w:rPr>
        <w:t>上位机子：大脑</w:t>
      </w:r>
      <w:r>
        <w:rPr>
          <w:rFonts w:hint="eastAsia" w:eastAsia="PMingLiU"/>
          <w:lang w:val="en-US" w:eastAsia="zh-TW"/>
        </w:rPr>
        <w:t>-嵌入式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感知子：感觉器官-传感器及辅助电路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控制子：肌肉-运动控制和机械手控制-微处理器+驱动器+减速器和电动机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人机交互：感知通道-输入和效应通道-输出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移动平台和服务执行机构：硬件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电源</w:t>
      </w:r>
    </w:p>
    <w:p>
      <w:pPr>
        <w:rPr>
          <w:rFonts w:hint="eastAsia" w:eastAsia="PMingLiU"/>
          <w:lang w:val="en-US" w:eastAsia="zh-TW"/>
        </w:rPr>
      </w:pP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移动机构：</w:t>
      </w:r>
    </w:p>
    <w:p>
      <w:pPr>
        <w:rPr>
          <w:rFonts w:hint="eastAsia" w:eastAsia="PMingLiU"/>
          <w:lang w:val="en-US" w:eastAsia="zh-TW"/>
        </w:rPr>
      </w:pPr>
      <w:r>
        <w:rPr>
          <w:rFonts w:hint="eastAsia" w:eastAsia="PMingLiU"/>
          <w:lang w:val="en-US" w:eastAsia="zh-TW"/>
        </w:rPr>
        <w:t>驱动方式-导向和差分</w:t>
      </w:r>
      <w:bookmarkStart w:id="0" w:name="_GoBack"/>
      <w:bookmarkEnd w:id="0"/>
    </w:p>
    <w:p>
      <w:pPr>
        <w:rPr>
          <w:rFonts w:hint="eastAsia" w:eastAsia="PMingLiU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D5244"/>
    <w:rsid w:val="0C225A41"/>
    <w:rsid w:val="597459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lenovov</dc:creator>
  <cp:lastModifiedBy>lenovov</cp:lastModifiedBy>
  <dcterms:modified xsi:type="dcterms:W3CDTF">2017-05-10T03:40:32Z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