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371A" w14:textId="57E48244" w:rsidR="005129E8" w:rsidRPr="005129E8" w:rsidRDefault="005129E8" w:rsidP="005129E8">
      <w:pPr>
        <w:jc w:val="center"/>
        <w:rPr>
          <w:b/>
          <w:bCs/>
          <w:sz w:val="36"/>
          <w:szCs w:val="36"/>
          <w:u w:val="single"/>
        </w:rPr>
      </w:pPr>
      <w:r w:rsidRPr="005129E8">
        <w:rPr>
          <w:b/>
          <w:bCs/>
          <w:sz w:val="36"/>
          <w:szCs w:val="36"/>
          <w:u w:val="single"/>
        </w:rPr>
        <w:t>2024 Regional Sales Performance and Strategic Analysis</w:t>
      </w:r>
    </w:p>
    <w:p w14:paraId="17FD0C79" w14:textId="227C461B" w:rsidR="005129E8" w:rsidRPr="005129E8" w:rsidRDefault="005129E8" w:rsidP="005129E8">
      <w:r w:rsidRPr="005129E8">
        <w:t xml:space="preserve">This detailed report analyzes regional sales performance, product trends, and profitability based on the </w:t>
      </w:r>
      <w:proofErr w:type="gramStart"/>
      <w:r w:rsidRPr="005129E8">
        <w:t>provided data</w:t>
      </w:r>
      <w:proofErr w:type="gramEnd"/>
      <w:r w:rsidRPr="005129E8">
        <w:t xml:space="preserve"> for the 2024 fiscal year.</w:t>
      </w:r>
    </w:p>
    <w:p w14:paraId="61D44463" w14:textId="77777777" w:rsidR="005129E8" w:rsidRPr="005129E8" w:rsidRDefault="005129E8" w:rsidP="005129E8">
      <w:pPr>
        <w:rPr>
          <w:b/>
          <w:bCs/>
        </w:rPr>
      </w:pPr>
      <w:r w:rsidRPr="005129E8">
        <w:rPr>
          <w:b/>
          <w:bCs/>
        </w:rPr>
        <w:t>1. Executive Summary</w:t>
      </w:r>
    </w:p>
    <w:p w14:paraId="27508047" w14:textId="77777777" w:rsidR="005129E8" w:rsidRPr="005129E8" w:rsidRDefault="005129E8" w:rsidP="005129E8">
      <w:r w:rsidRPr="005129E8">
        <w:t>The core objective of this analysis is to evaluate sales performance across geographic regions to pinpoint high-performing areas, analyze revenue and profit trends, and deliver actionable insights for optimizing regional sales strategies.</w:t>
      </w:r>
    </w:p>
    <w:p w14:paraId="5655F65D" w14:textId="77777777" w:rsidR="005129E8" w:rsidRPr="005129E8" w:rsidRDefault="005129E8" w:rsidP="005129E8">
      <w:pPr>
        <w:rPr>
          <w:b/>
          <w:bCs/>
        </w:rPr>
      </w:pPr>
      <w:r w:rsidRPr="005129E8">
        <w:rPr>
          <w:b/>
          <w:bCs/>
        </w:rPr>
        <w:t>2. Regional Performance Analysis</w:t>
      </w:r>
    </w:p>
    <w:p w14:paraId="38C92BAD" w14:textId="3590629E" w:rsidR="005129E8" w:rsidRPr="005129E8" w:rsidRDefault="005129E8" w:rsidP="005129E8">
      <w:r w:rsidRPr="005129E8">
        <w:t>Sales are categorized into four primary regions: West, Midwest, Northeast, and South.</w:t>
      </w:r>
    </w:p>
    <w:p w14:paraId="189D5C19" w14:textId="77777777" w:rsidR="005129E8" w:rsidRPr="005129E8" w:rsidRDefault="005129E8" w:rsidP="005129E8">
      <w:pPr>
        <w:numPr>
          <w:ilvl w:val="0"/>
          <w:numId w:val="8"/>
        </w:numPr>
      </w:pPr>
      <w:r w:rsidRPr="005129E8">
        <w:rPr>
          <w:b/>
          <w:bCs/>
        </w:rPr>
        <w:t>West Region:</w:t>
      </w:r>
    </w:p>
    <w:p w14:paraId="67E2F329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California (CA):</w:t>
      </w:r>
      <w:r w:rsidRPr="005129E8">
        <w:t xml:space="preserve"> A top-performing state with high-volume transactions, such as a </w:t>
      </w:r>
      <w:r w:rsidRPr="005129E8">
        <w:rPr>
          <w:b/>
          <w:bCs/>
        </w:rPr>
        <w:t>$30,391.20</w:t>
      </w:r>
      <w:r w:rsidRPr="005129E8">
        <w:t xml:space="preserve"> order for Product 26 in Riverside County.</w:t>
      </w:r>
    </w:p>
    <w:p w14:paraId="0897620F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Oregon (OR):</w:t>
      </w:r>
      <w:r w:rsidRPr="005129E8">
        <w:t xml:space="preserve"> Demonstrated high profitability, with one Product 17 order achieving a </w:t>
      </w:r>
      <w:r w:rsidRPr="005129E8">
        <w:rPr>
          <w:b/>
          <w:bCs/>
        </w:rPr>
        <w:t>60% profit margin</w:t>
      </w:r>
      <w:r w:rsidRPr="005129E8">
        <w:t xml:space="preserve"> and </w:t>
      </w:r>
      <w:r w:rsidRPr="005129E8">
        <w:rPr>
          <w:b/>
          <w:bCs/>
        </w:rPr>
        <w:t>$12,204.72</w:t>
      </w:r>
      <w:r w:rsidRPr="005129E8">
        <w:t xml:space="preserve"> in profit.</w:t>
      </w:r>
    </w:p>
    <w:p w14:paraId="32999E16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Arizona (AZ) &amp; Washington (WA):</w:t>
      </w:r>
      <w:r w:rsidRPr="005129E8">
        <w:t xml:space="preserve"> Maintain steady contributions with consistent profit margins between </w:t>
      </w:r>
      <w:r w:rsidRPr="005129E8">
        <w:rPr>
          <w:b/>
          <w:bCs/>
        </w:rPr>
        <w:t>25% and 56%</w:t>
      </w:r>
      <w:r w:rsidRPr="005129E8">
        <w:t>.</w:t>
      </w:r>
    </w:p>
    <w:p w14:paraId="4A527427" w14:textId="77777777" w:rsidR="005129E8" w:rsidRPr="005129E8" w:rsidRDefault="005129E8" w:rsidP="005129E8">
      <w:pPr>
        <w:numPr>
          <w:ilvl w:val="0"/>
          <w:numId w:val="8"/>
        </w:numPr>
      </w:pPr>
      <w:r w:rsidRPr="005129E8">
        <w:rPr>
          <w:b/>
          <w:bCs/>
        </w:rPr>
        <w:t>Midwest Region:</w:t>
      </w:r>
    </w:p>
    <w:p w14:paraId="583EE4EB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Ohio (OH):</w:t>
      </w:r>
      <w:r w:rsidRPr="005129E8">
        <w:t xml:space="preserve"> Recorded significant high-value sales, including a Product 15 order totaling </w:t>
      </w:r>
      <w:r w:rsidRPr="005129E8">
        <w:rPr>
          <w:b/>
          <w:bCs/>
        </w:rPr>
        <w:t>$56,983.50</w:t>
      </w:r>
      <w:r w:rsidRPr="005129E8">
        <w:t xml:space="preserve"> with a </w:t>
      </w:r>
      <w:r w:rsidRPr="005129E8">
        <w:rPr>
          <w:b/>
          <w:bCs/>
        </w:rPr>
        <w:t>48% margin</w:t>
      </w:r>
      <w:r w:rsidRPr="005129E8">
        <w:t>.</w:t>
      </w:r>
    </w:p>
    <w:p w14:paraId="7FE0E2A9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Indiana (IN):</w:t>
      </w:r>
      <w:r w:rsidRPr="005129E8">
        <w:t xml:space="preserve"> Shows diverse performance across products like Product 15 (</w:t>
      </w:r>
      <w:r w:rsidRPr="005129E8">
        <w:rPr>
          <w:b/>
          <w:bCs/>
        </w:rPr>
        <w:t>57% margin</w:t>
      </w:r>
      <w:r w:rsidRPr="005129E8">
        <w:t>) and Product 2 (</w:t>
      </w:r>
      <w:r w:rsidRPr="005129E8">
        <w:rPr>
          <w:b/>
          <w:bCs/>
        </w:rPr>
        <w:t>32% margin</w:t>
      </w:r>
      <w:r w:rsidRPr="005129E8">
        <w:t>).</w:t>
      </w:r>
    </w:p>
    <w:p w14:paraId="71645EAF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Michigan (MI) &amp; Minnesota (MN):</w:t>
      </w:r>
      <w:r w:rsidRPr="005129E8">
        <w:t xml:space="preserve"> Key contributors to steady regional growth, with profit margins often ranging from </w:t>
      </w:r>
      <w:r w:rsidRPr="005129E8">
        <w:rPr>
          <w:b/>
          <w:bCs/>
        </w:rPr>
        <w:t>27% to 59%</w:t>
      </w:r>
      <w:r w:rsidRPr="005129E8">
        <w:t>.</w:t>
      </w:r>
    </w:p>
    <w:p w14:paraId="329151FE" w14:textId="77777777" w:rsidR="005129E8" w:rsidRPr="005129E8" w:rsidRDefault="005129E8" w:rsidP="005129E8">
      <w:pPr>
        <w:numPr>
          <w:ilvl w:val="0"/>
          <w:numId w:val="8"/>
        </w:numPr>
      </w:pPr>
      <w:r w:rsidRPr="005129E8">
        <w:rPr>
          <w:b/>
          <w:bCs/>
        </w:rPr>
        <w:t>Northeast Region:</w:t>
      </w:r>
    </w:p>
    <w:p w14:paraId="0C033ED7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Connecticut (CT):</w:t>
      </w:r>
      <w:r w:rsidRPr="005129E8">
        <w:t xml:space="preserve"> High revenue hub, with individual orders for Product 6 and Product 4 exceeding </w:t>
      </w:r>
      <w:r w:rsidRPr="005129E8">
        <w:rPr>
          <w:b/>
          <w:bCs/>
        </w:rPr>
        <w:t>$32,000</w:t>
      </w:r>
      <w:r w:rsidRPr="005129E8">
        <w:t>.</w:t>
      </w:r>
    </w:p>
    <w:p w14:paraId="738E6F1B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New York (NY):</w:t>
      </w:r>
      <w:r w:rsidRPr="005129E8">
        <w:t xml:space="preserve"> Strong performer with consistent high-value transactions, such as a Product 2 order for </w:t>
      </w:r>
      <w:r w:rsidRPr="005129E8">
        <w:rPr>
          <w:b/>
          <w:bCs/>
        </w:rPr>
        <w:t>$14,632.80</w:t>
      </w:r>
      <w:r w:rsidRPr="005129E8">
        <w:t>.</w:t>
      </w:r>
    </w:p>
    <w:p w14:paraId="12469257" w14:textId="77777777" w:rsidR="005129E8" w:rsidRPr="005129E8" w:rsidRDefault="005129E8" w:rsidP="005129E8">
      <w:pPr>
        <w:ind w:left="720"/>
      </w:pPr>
    </w:p>
    <w:p w14:paraId="3A495712" w14:textId="746643DE" w:rsidR="005129E8" w:rsidRPr="005129E8" w:rsidRDefault="005129E8" w:rsidP="005129E8">
      <w:pPr>
        <w:numPr>
          <w:ilvl w:val="0"/>
          <w:numId w:val="8"/>
        </w:numPr>
      </w:pPr>
      <w:r w:rsidRPr="005129E8">
        <w:rPr>
          <w:b/>
          <w:bCs/>
        </w:rPr>
        <w:lastRenderedPageBreak/>
        <w:t>South Region:</w:t>
      </w:r>
    </w:p>
    <w:p w14:paraId="2A9E158C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Texas (TX):</w:t>
      </w:r>
      <w:r w:rsidRPr="005129E8">
        <w:t xml:space="preserve"> The primary driver in the South, featuring large orders like a </w:t>
      </w:r>
      <w:r w:rsidRPr="005129E8">
        <w:rPr>
          <w:b/>
          <w:bCs/>
        </w:rPr>
        <w:t>$20,193.80</w:t>
      </w:r>
      <w:r w:rsidRPr="005129E8">
        <w:t xml:space="preserve"> sale for Product 12.</w:t>
      </w:r>
    </w:p>
    <w:p w14:paraId="0DAD64B1" w14:textId="77777777" w:rsidR="005129E8" w:rsidRPr="005129E8" w:rsidRDefault="005129E8" w:rsidP="005129E8">
      <w:pPr>
        <w:numPr>
          <w:ilvl w:val="1"/>
          <w:numId w:val="8"/>
        </w:numPr>
      </w:pPr>
      <w:r w:rsidRPr="005129E8">
        <w:rPr>
          <w:b/>
          <w:bCs/>
        </w:rPr>
        <w:t>Tennessee (TN) &amp; Florida (FL):</w:t>
      </w:r>
      <w:r w:rsidRPr="005129E8">
        <w:t xml:space="preserve"> Provide consistent secondary support, with profit margins typically between </w:t>
      </w:r>
      <w:r w:rsidRPr="005129E8">
        <w:rPr>
          <w:b/>
          <w:bCs/>
        </w:rPr>
        <w:t>20% and 46%</w:t>
      </w:r>
      <w:r w:rsidRPr="005129E8">
        <w:t>.</w:t>
      </w:r>
    </w:p>
    <w:p w14:paraId="4FFCA30E" w14:textId="77777777" w:rsidR="005129E8" w:rsidRPr="005129E8" w:rsidRDefault="005129E8" w:rsidP="005129E8">
      <w:pPr>
        <w:rPr>
          <w:b/>
          <w:bCs/>
        </w:rPr>
      </w:pPr>
      <w:r w:rsidRPr="005129E8">
        <w:rPr>
          <w:b/>
          <w:bCs/>
        </w:rPr>
        <w:t>3. Product and Channel Performance</w:t>
      </w:r>
    </w:p>
    <w:p w14:paraId="2A08383D" w14:textId="77777777" w:rsidR="005129E8" w:rsidRPr="005129E8" w:rsidRDefault="005129E8" w:rsidP="005129E8">
      <w:pPr>
        <w:numPr>
          <w:ilvl w:val="0"/>
          <w:numId w:val="9"/>
        </w:numPr>
      </w:pPr>
      <w:r w:rsidRPr="005129E8">
        <w:rPr>
          <w:b/>
          <w:bCs/>
        </w:rPr>
        <w:t>Top Products by Revenue:</w:t>
      </w:r>
    </w:p>
    <w:p w14:paraId="18624212" w14:textId="77777777" w:rsidR="005129E8" w:rsidRPr="005129E8" w:rsidRDefault="005129E8" w:rsidP="005129E8">
      <w:pPr>
        <w:numPr>
          <w:ilvl w:val="1"/>
          <w:numId w:val="9"/>
        </w:numPr>
      </w:pPr>
      <w:r w:rsidRPr="005129E8">
        <w:rPr>
          <w:b/>
          <w:bCs/>
        </w:rPr>
        <w:t>Product 26:</w:t>
      </w:r>
      <w:r w:rsidRPr="005129E8">
        <w:t xml:space="preserve"> A major revenue driver with a 2024 budget of </w:t>
      </w:r>
      <w:r w:rsidRPr="005129E8">
        <w:rPr>
          <w:b/>
          <w:bCs/>
        </w:rPr>
        <w:t>$5,685,138.27</w:t>
      </w:r>
      <w:r w:rsidRPr="005129E8">
        <w:t>.</w:t>
      </w:r>
    </w:p>
    <w:p w14:paraId="0C8D7213" w14:textId="77777777" w:rsidR="005129E8" w:rsidRPr="005129E8" w:rsidRDefault="005129E8" w:rsidP="005129E8">
      <w:pPr>
        <w:numPr>
          <w:ilvl w:val="1"/>
          <w:numId w:val="9"/>
        </w:numPr>
      </w:pPr>
      <w:r w:rsidRPr="005129E8">
        <w:rPr>
          <w:b/>
          <w:bCs/>
        </w:rPr>
        <w:t>Product 25:</w:t>
      </w:r>
      <w:r w:rsidRPr="005129E8">
        <w:t xml:space="preserve"> Highly active across all regions, maintaining a budget of </w:t>
      </w:r>
      <w:r w:rsidRPr="005129E8">
        <w:rPr>
          <w:b/>
          <w:bCs/>
        </w:rPr>
        <w:t>$5,342,315.48</w:t>
      </w:r>
      <w:r w:rsidRPr="005129E8">
        <w:t>.</w:t>
      </w:r>
    </w:p>
    <w:p w14:paraId="295E0BF6" w14:textId="77777777" w:rsidR="005129E8" w:rsidRPr="005129E8" w:rsidRDefault="005129E8" w:rsidP="005129E8">
      <w:pPr>
        <w:numPr>
          <w:ilvl w:val="1"/>
          <w:numId w:val="9"/>
        </w:numPr>
      </w:pPr>
      <w:r w:rsidRPr="005129E8">
        <w:rPr>
          <w:b/>
          <w:bCs/>
        </w:rPr>
        <w:t>Product 14:</w:t>
      </w:r>
      <w:r w:rsidRPr="005129E8">
        <w:t xml:space="preserve"> Significant contributor with a budget of </w:t>
      </w:r>
      <w:r w:rsidRPr="005129E8">
        <w:rPr>
          <w:b/>
          <w:bCs/>
        </w:rPr>
        <w:t>$4,028,698.41</w:t>
      </w:r>
      <w:r w:rsidRPr="005129E8">
        <w:t>.</w:t>
      </w:r>
    </w:p>
    <w:p w14:paraId="17FD93AB" w14:textId="77777777" w:rsidR="005129E8" w:rsidRPr="005129E8" w:rsidRDefault="005129E8" w:rsidP="005129E8">
      <w:pPr>
        <w:numPr>
          <w:ilvl w:val="0"/>
          <w:numId w:val="9"/>
        </w:numPr>
      </w:pPr>
      <w:r w:rsidRPr="005129E8">
        <w:rPr>
          <w:b/>
          <w:bCs/>
        </w:rPr>
        <w:t>Sales Channel Distribution:</w:t>
      </w:r>
    </w:p>
    <w:p w14:paraId="7616BC8B" w14:textId="77777777" w:rsidR="005129E8" w:rsidRPr="005129E8" w:rsidRDefault="005129E8" w:rsidP="005129E8">
      <w:pPr>
        <w:numPr>
          <w:ilvl w:val="1"/>
          <w:numId w:val="9"/>
        </w:numPr>
      </w:pPr>
      <w:r w:rsidRPr="005129E8">
        <w:rPr>
          <w:b/>
          <w:bCs/>
        </w:rPr>
        <w:t>Wholesale:</w:t>
      </w:r>
      <w:r w:rsidRPr="005129E8">
        <w:t xml:space="preserve"> Dominates the transaction count, particularly for high-value orders in the West and Northeast.</w:t>
      </w:r>
    </w:p>
    <w:p w14:paraId="614C0DE4" w14:textId="77777777" w:rsidR="005129E8" w:rsidRPr="005129E8" w:rsidRDefault="005129E8" w:rsidP="005129E8">
      <w:pPr>
        <w:numPr>
          <w:ilvl w:val="1"/>
          <w:numId w:val="9"/>
        </w:numPr>
      </w:pPr>
      <w:r w:rsidRPr="005129E8">
        <w:rPr>
          <w:b/>
          <w:bCs/>
        </w:rPr>
        <w:t>Distributor:</w:t>
      </w:r>
      <w:r w:rsidRPr="005129E8">
        <w:t xml:space="preserve"> Frequently used for medium-sized orders across all regions, often with profit margins between </w:t>
      </w:r>
      <w:r w:rsidRPr="005129E8">
        <w:rPr>
          <w:b/>
          <w:bCs/>
        </w:rPr>
        <w:t>24% and 47%</w:t>
      </w:r>
      <w:r w:rsidRPr="005129E8">
        <w:t>.</w:t>
      </w:r>
    </w:p>
    <w:p w14:paraId="3DBDC529" w14:textId="77777777" w:rsidR="005129E8" w:rsidRPr="005129E8" w:rsidRDefault="005129E8" w:rsidP="005129E8">
      <w:pPr>
        <w:numPr>
          <w:ilvl w:val="1"/>
          <w:numId w:val="9"/>
        </w:numPr>
      </w:pPr>
      <w:r w:rsidRPr="005129E8">
        <w:rPr>
          <w:b/>
          <w:bCs/>
        </w:rPr>
        <w:t>Export:</w:t>
      </w:r>
      <w:r w:rsidRPr="005129E8">
        <w:t xml:space="preserve"> Captures large-scale international or high-capacity orders, such as the </w:t>
      </w:r>
      <w:r w:rsidRPr="005129E8">
        <w:rPr>
          <w:b/>
          <w:bCs/>
        </w:rPr>
        <w:t>$56,983.50</w:t>
      </w:r>
      <w:r w:rsidRPr="005129E8">
        <w:t xml:space="preserve"> order in Ohio.</w:t>
      </w:r>
    </w:p>
    <w:p w14:paraId="34418DDD" w14:textId="77777777" w:rsidR="005129E8" w:rsidRPr="005129E8" w:rsidRDefault="005129E8" w:rsidP="005129E8">
      <w:pPr>
        <w:rPr>
          <w:b/>
          <w:bCs/>
        </w:rPr>
      </w:pPr>
      <w:r w:rsidRPr="005129E8">
        <w:rPr>
          <w:b/>
          <w:bCs/>
        </w:rPr>
        <w:t>4. Profitability Trends</w:t>
      </w:r>
    </w:p>
    <w:p w14:paraId="51EC1433" w14:textId="77777777" w:rsidR="005129E8" w:rsidRPr="005129E8" w:rsidRDefault="005129E8" w:rsidP="005129E8">
      <w:pPr>
        <w:numPr>
          <w:ilvl w:val="0"/>
          <w:numId w:val="10"/>
        </w:numPr>
      </w:pPr>
      <w:r w:rsidRPr="005129E8">
        <w:rPr>
          <w:b/>
          <w:bCs/>
        </w:rPr>
        <w:t>Margin Analysis:</w:t>
      </w:r>
      <w:r w:rsidRPr="005129E8">
        <w:t xml:space="preserve"> Profit margins vary from a low of </w:t>
      </w:r>
      <w:r w:rsidRPr="005129E8">
        <w:rPr>
          <w:b/>
          <w:bCs/>
        </w:rPr>
        <w:t>16%</w:t>
      </w:r>
      <w:r w:rsidRPr="005129E8">
        <w:t xml:space="preserve"> to a high of </w:t>
      </w:r>
      <w:r w:rsidRPr="005129E8">
        <w:rPr>
          <w:b/>
          <w:bCs/>
        </w:rPr>
        <w:t>60%</w:t>
      </w:r>
      <w:r w:rsidRPr="005129E8">
        <w:t xml:space="preserve"> across different product-region combinations.</w:t>
      </w:r>
    </w:p>
    <w:p w14:paraId="68CFDC37" w14:textId="77777777" w:rsidR="005129E8" w:rsidRPr="005129E8" w:rsidRDefault="005129E8" w:rsidP="005129E8">
      <w:pPr>
        <w:numPr>
          <w:ilvl w:val="0"/>
          <w:numId w:val="10"/>
        </w:numPr>
      </w:pPr>
      <w:r w:rsidRPr="005129E8">
        <w:rPr>
          <w:b/>
          <w:bCs/>
        </w:rPr>
        <w:t>High-Margin Leaders:</w:t>
      </w:r>
      <w:r w:rsidRPr="005129E8">
        <w:t xml:space="preserve"> Products like </w:t>
      </w:r>
      <w:r w:rsidRPr="005129E8">
        <w:rPr>
          <w:b/>
          <w:bCs/>
        </w:rPr>
        <w:t>Product 17 (60%)</w:t>
      </w:r>
      <w:r w:rsidRPr="005129E8">
        <w:t xml:space="preserve">, </w:t>
      </w:r>
      <w:r w:rsidRPr="005129E8">
        <w:rPr>
          <w:b/>
          <w:bCs/>
        </w:rPr>
        <w:t>Product 20 (58%)</w:t>
      </w:r>
      <w:r w:rsidRPr="005129E8">
        <w:t xml:space="preserve">, and </w:t>
      </w:r>
      <w:r w:rsidRPr="005129E8">
        <w:rPr>
          <w:b/>
          <w:bCs/>
        </w:rPr>
        <w:t>Product 19 (58%)</w:t>
      </w:r>
      <w:r w:rsidRPr="005129E8">
        <w:t xml:space="preserve"> consistently deliver the best returns on investment.</w:t>
      </w:r>
    </w:p>
    <w:p w14:paraId="09401535" w14:textId="77777777" w:rsidR="005129E8" w:rsidRPr="005129E8" w:rsidRDefault="005129E8" w:rsidP="005129E8">
      <w:pPr>
        <w:numPr>
          <w:ilvl w:val="0"/>
          <w:numId w:val="10"/>
        </w:numPr>
      </w:pPr>
      <w:r w:rsidRPr="005129E8">
        <w:rPr>
          <w:b/>
          <w:bCs/>
        </w:rPr>
        <w:t>Volume vs. Margin:</w:t>
      </w:r>
      <w:r w:rsidRPr="005129E8">
        <w:t xml:space="preserve"> While Product 26 has the highest budget and high revenue per order, its margins typically sit between </w:t>
      </w:r>
      <w:r w:rsidRPr="005129E8">
        <w:rPr>
          <w:b/>
          <w:bCs/>
        </w:rPr>
        <w:t>19% and 54%</w:t>
      </w:r>
      <w:r w:rsidRPr="005129E8">
        <w:t>, suggesting that volume is its primary strength.</w:t>
      </w:r>
    </w:p>
    <w:p w14:paraId="249D575F" w14:textId="77777777" w:rsidR="005129E8" w:rsidRDefault="005129E8" w:rsidP="005129E8">
      <w:pPr>
        <w:rPr>
          <w:b/>
          <w:bCs/>
        </w:rPr>
      </w:pPr>
    </w:p>
    <w:p w14:paraId="250C54ED" w14:textId="77777777" w:rsidR="005129E8" w:rsidRDefault="005129E8" w:rsidP="005129E8">
      <w:pPr>
        <w:rPr>
          <w:b/>
          <w:bCs/>
        </w:rPr>
      </w:pPr>
    </w:p>
    <w:p w14:paraId="032369D1" w14:textId="77777777" w:rsidR="005129E8" w:rsidRDefault="005129E8" w:rsidP="005129E8">
      <w:pPr>
        <w:rPr>
          <w:b/>
          <w:bCs/>
        </w:rPr>
      </w:pPr>
    </w:p>
    <w:p w14:paraId="7A7A42F4" w14:textId="6522CD1B" w:rsidR="005129E8" w:rsidRPr="005129E8" w:rsidRDefault="005129E8" w:rsidP="005129E8">
      <w:pPr>
        <w:rPr>
          <w:b/>
          <w:bCs/>
        </w:rPr>
      </w:pPr>
      <w:r w:rsidRPr="005129E8">
        <w:rPr>
          <w:b/>
          <w:bCs/>
        </w:rPr>
        <w:lastRenderedPageBreak/>
        <w:t>5. Strategic Recommendations</w:t>
      </w:r>
    </w:p>
    <w:p w14:paraId="3F678D64" w14:textId="77777777" w:rsidR="005129E8" w:rsidRPr="005129E8" w:rsidRDefault="005129E8" w:rsidP="005129E8">
      <w:pPr>
        <w:numPr>
          <w:ilvl w:val="0"/>
          <w:numId w:val="11"/>
        </w:numPr>
      </w:pPr>
      <w:r w:rsidRPr="005129E8">
        <w:rPr>
          <w:b/>
          <w:bCs/>
        </w:rPr>
        <w:t>Targeted Marketing:</w:t>
      </w:r>
      <w:r w:rsidRPr="005129E8">
        <w:t xml:space="preserve"> Increase investment in California and Connecticut, as these states show a high concentration of high-value, high-margin transactions.</w:t>
      </w:r>
    </w:p>
    <w:p w14:paraId="02A80DD3" w14:textId="77777777" w:rsidR="005129E8" w:rsidRPr="005129E8" w:rsidRDefault="005129E8" w:rsidP="005129E8">
      <w:pPr>
        <w:numPr>
          <w:ilvl w:val="0"/>
          <w:numId w:val="11"/>
        </w:numPr>
      </w:pPr>
      <w:r w:rsidRPr="005129E8">
        <w:rPr>
          <w:b/>
          <w:bCs/>
        </w:rPr>
        <w:t>Margin Optimization:</w:t>
      </w:r>
      <w:r w:rsidRPr="005129E8">
        <w:t xml:space="preserve"> Evaluate the cost structure for lower-margin products (around 16-20%) like Product 4 in New Jersey to determine if price adjustments or cost-cutting measures are feasible.</w:t>
      </w:r>
    </w:p>
    <w:p w14:paraId="062E1F8C" w14:textId="0426F8A0" w:rsidR="00A40D52" w:rsidRDefault="005129E8" w:rsidP="005129E8">
      <w:r w:rsidRPr="005129E8">
        <w:rPr>
          <w:b/>
          <w:bCs/>
        </w:rPr>
        <w:t>Regional Product Focus:</w:t>
      </w:r>
      <w:r w:rsidRPr="005129E8">
        <w:t xml:space="preserve"> Prioritize the distribution of high-margin products like Product 17 and Product 20 in the Midwest and West regions where they have shown peak performance</w:t>
      </w:r>
    </w:p>
    <w:sectPr w:rsidR="00A4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B6E"/>
    <w:multiLevelType w:val="multilevel"/>
    <w:tmpl w:val="E4C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72D7B"/>
    <w:multiLevelType w:val="multilevel"/>
    <w:tmpl w:val="17C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46BFC"/>
    <w:multiLevelType w:val="multilevel"/>
    <w:tmpl w:val="C9E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4964E5"/>
    <w:multiLevelType w:val="multilevel"/>
    <w:tmpl w:val="08A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9621BD"/>
    <w:multiLevelType w:val="multilevel"/>
    <w:tmpl w:val="0BF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A903A4"/>
    <w:multiLevelType w:val="multilevel"/>
    <w:tmpl w:val="B4F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40CAB"/>
    <w:multiLevelType w:val="multilevel"/>
    <w:tmpl w:val="633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F20EA8"/>
    <w:multiLevelType w:val="multilevel"/>
    <w:tmpl w:val="F0D0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8D7AE5"/>
    <w:multiLevelType w:val="multilevel"/>
    <w:tmpl w:val="CCD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4926EC"/>
    <w:multiLevelType w:val="multilevel"/>
    <w:tmpl w:val="AFE6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444F9"/>
    <w:multiLevelType w:val="multilevel"/>
    <w:tmpl w:val="A40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927375">
    <w:abstractNumId w:val="5"/>
  </w:num>
  <w:num w:numId="2" w16cid:durableId="1837458774">
    <w:abstractNumId w:val="0"/>
  </w:num>
  <w:num w:numId="3" w16cid:durableId="660547126">
    <w:abstractNumId w:val="8"/>
  </w:num>
  <w:num w:numId="4" w16cid:durableId="445538903">
    <w:abstractNumId w:val="2"/>
  </w:num>
  <w:num w:numId="5" w16cid:durableId="79640368">
    <w:abstractNumId w:val="10"/>
  </w:num>
  <w:num w:numId="6" w16cid:durableId="924191932">
    <w:abstractNumId w:val="7"/>
  </w:num>
  <w:num w:numId="7" w16cid:durableId="1378091525">
    <w:abstractNumId w:val="9"/>
  </w:num>
  <w:num w:numId="8" w16cid:durableId="436872381">
    <w:abstractNumId w:val="4"/>
  </w:num>
  <w:num w:numId="9" w16cid:durableId="278343269">
    <w:abstractNumId w:val="3"/>
  </w:num>
  <w:num w:numId="10" w16cid:durableId="1014262029">
    <w:abstractNumId w:val="1"/>
  </w:num>
  <w:num w:numId="11" w16cid:durableId="1298804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E8"/>
    <w:rsid w:val="00127519"/>
    <w:rsid w:val="001B5DCF"/>
    <w:rsid w:val="00251D4F"/>
    <w:rsid w:val="005129E8"/>
    <w:rsid w:val="00856247"/>
    <w:rsid w:val="00A40D52"/>
    <w:rsid w:val="00BC79A3"/>
    <w:rsid w:val="00D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2555"/>
  <w15:chartTrackingRefBased/>
  <w15:docId w15:val="{27595518-6394-4B96-845F-49E23781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2973</Characters>
  <Application>Microsoft Office Word</Application>
  <DocSecurity>0</DocSecurity>
  <Lines>24</Lines>
  <Paragraphs>6</Paragraphs>
  <ScaleCrop>false</ScaleCrop>
  <Company>Amazon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CS, Suprith</dc:creator>
  <cp:keywords/>
  <dc:description/>
  <cp:lastModifiedBy>CS, Suprith</cp:lastModifiedBy>
  <cp:revision>2</cp:revision>
  <dcterms:created xsi:type="dcterms:W3CDTF">2026-02-24T21:34:00Z</dcterms:created>
  <dcterms:modified xsi:type="dcterms:W3CDTF">2026-02-24T21:34:00Z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2026-02-24T21:33:59Z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5d3b7dce-2395-46ae-b64f-f2afb38111cc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