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3D" w:rsidRPr="00C7776F" w:rsidRDefault="006B2F3D" w:rsidP="006B2F3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GB"/>
        </w:rPr>
      </w:pPr>
      <w:r w:rsidRPr="00C7776F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GB"/>
        </w:rPr>
        <w:t>Agile Test Strategy Document – ACKO Website</w:t>
      </w:r>
    </w:p>
    <w:p w:rsidR="006B2F3D" w:rsidRPr="006B2F3D" w:rsidRDefault="00C7776F" w:rsidP="006B2F3D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Revision History</w:t>
      </w:r>
    </w:p>
    <w:tbl>
      <w:tblPr>
        <w:tblW w:w="91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60"/>
        <w:gridCol w:w="807"/>
        <w:gridCol w:w="6081"/>
      </w:tblGrid>
      <w:tr w:rsidR="006B2F3D" w:rsidRPr="006B2F3D" w:rsidTr="00C77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 draft for Agile Test Strategy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08-Aug-2025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Updated with ACKO-specific scope &amp; approach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Finalized for presentation</w:t>
            </w:r>
          </w:p>
        </w:tc>
      </w:tr>
    </w:tbl>
    <w:p w:rsidR="006B2F3D" w:rsidRPr="006B2F3D" w:rsidRDefault="006B2F3D" w:rsidP="006B2F3D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6B2F3D" w:rsidRPr="006B2F3D" w:rsidRDefault="006B2F3D" w:rsidP="006B2F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 of Contents</w:t>
      </w:r>
    </w:p>
    <w:p w:rsidR="00C7776F" w:rsidRPr="00C7776F" w:rsidRDefault="00C7776F" w:rsidP="00C777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Revision History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Scope of Testing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Approach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Plan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Types of Testing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Entry and Exit Criteria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Deliverables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Tools and Resources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Roles and Responsibilities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Risk and Mitigation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Introduction</w:t>
      </w:r>
    </w:p>
    <w:p w:rsidR="006B2F3D" w:rsidRPr="006B2F3D" w:rsidRDefault="006B2F3D" w:rsidP="006B2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defines the Agile Test Strategy for the ACKO website. It outlines the testing scope, objectives, approach, and responsibilities for delivering a quality product in an </w:t>
      </w:r>
      <w:proofErr w:type="gramStart"/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Agile</w:t>
      </w:r>
      <w:proofErr w:type="gramEnd"/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environment.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Objectives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each sprint delivers a tested and functional increment.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and resolve defects early in the development lifecycle.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continuous testing and integration.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transparency and traceability of testing activities.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Scope of Testing</w:t>
      </w:r>
    </w:p>
    <w:p w:rsidR="006B2F3D" w:rsidRPr="006B2F3D" w:rsidRDefault="006B2F3D" w:rsidP="006B2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covers the core modules of the ACKO website, including: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 and Login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Insurance Product Browsing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Policy Purchase and Payments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Claim Processing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Dashboard and Profile Management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Testing Approach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Agile Scrum methodology will be followed.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will be continuous, iterative, and aligned with sprint planning.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will be derived from user stories and acceptance criteria.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Automation and manual testing will be combined based on the feature's complexity.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Sprint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727"/>
        <w:gridCol w:w="2360"/>
        <w:gridCol w:w="2221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QA Activities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6 – Aug 13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User Login/Signup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Dashboard UI Setup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Functional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UI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Smoke Test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14 – Aug 21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Policy Browsing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Product Detail View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Integration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Boundary Testing</w:t>
            </w:r>
          </w:p>
        </w:tc>
        <w:bookmarkStart w:id="0" w:name="_GoBack"/>
        <w:bookmarkEnd w:id="0"/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22 – Aug 29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Payment Gateway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Policy Purchase Flow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Regression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Security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30 – Sep 6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Claim Request Flow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Claim Status Tracking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System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UAT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Performance Testing</w:t>
            </w:r>
          </w:p>
        </w:tc>
      </w:tr>
    </w:tbl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Types of Testing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UI components and business logic.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new changes don’t break existing functionality.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Smoke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Verify basic app functionalities are working.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module interactions.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UAT (User Acceptance Testing)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end-to-end workflows from user’s POV.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system responsiveness and stability.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for vulnerabilities in payment and login modules.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Entry and Exit Criteria</w: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Approved user stories and acceptance criteria.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Development completed for the sprint backlog items.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Test environment setup.</w: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All critical and major defects closed.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executed and passed.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Summary Report shared.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Test Deliverables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Plan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and Cases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Execution Report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 Report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Sprint-wise QA Summary Report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Tools and Resources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Management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JIRA, TestRail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Selenium, Postman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CI/CD Integration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Jenkins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JMeter</w:t>
      </w:r>
      <w:proofErr w:type="spellEnd"/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Slack, Email</w:t>
      </w:r>
    </w:p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934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Responsibility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test strategy, review deliverables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 and execute test cases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Facilitate agile ceremonies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 bugs, support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user stories and accept features</w:t>
            </w:r>
          </w:p>
        </w:tc>
      </w:tr>
    </w:tbl>
    <w:p w:rsidR="006B2F3D" w:rsidRPr="006B2F3D" w:rsidRDefault="006B2F3D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4861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Mitigation Strategy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Delay in dev deliverables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Early sync-up with </w:t>
            </w:r>
            <w:proofErr w:type="spellStart"/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devs</w:t>
            </w:r>
            <w:proofErr w:type="spellEnd"/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buffer in sprint planning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 dedicated QA </w:t>
            </w:r>
            <w:proofErr w:type="spellStart"/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env</w:t>
            </w:r>
            <w:proofErr w:type="spellEnd"/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continuous monitoring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defect leakage to UAT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Prioritize regression and smoke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Incomplete acceptance criteria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Active involvement in grooming sessions</w:t>
            </w:r>
          </w:p>
        </w:tc>
      </w:tr>
    </w:tbl>
    <w:p w:rsidR="00582C30" w:rsidRPr="006B2F3D" w:rsidRDefault="00582C30" w:rsidP="00C7776F">
      <w:pPr>
        <w:rPr>
          <w:sz w:val="24"/>
          <w:szCs w:val="24"/>
        </w:rPr>
      </w:pPr>
    </w:p>
    <w:sectPr w:rsidR="00582C30" w:rsidRPr="006B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CFE" w:rsidRDefault="002E1CFE" w:rsidP="00C7776F">
      <w:pPr>
        <w:spacing w:after="0" w:line="240" w:lineRule="auto"/>
      </w:pPr>
      <w:r>
        <w:separator/>
      </w:r>
    </w:p>
  </w:endnote>
  <w:endnote w:type="continuationSeparator" w:id="0">
    <w:p w:rsidR="002E1CFE" w:rsidRDefault="002E1CFE" w:rsidP="00C7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CFE" w:rsidRDefault="002E1CFE" w:rsidP="00C7776F">
      <w:pPr>
        <w:spacing w:after="0" w:line="240" w:lineRule="auto"/>
      </w:pPr>
      <w:r>
        <w:separator/>
      </w:r>
    </w:p>
  </w:footnote>
  <w:footnote w:type="continuationSeparator" w:id="0">
    <w:p w:rsidR="002E1CFE" w:rsidRDefault="002E1CFE" w:rsidP="00C7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525"/>
    <w:multiLevelType w:val="multilevel"/>
    <w:tmpl w:val="6C5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73128"/>
    <w:multiLevelType w:val="multilevel"/>
    <w:tmpl w:val="1A9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B7F94"/>
    <w:multiLevelType w:val="multilevel"/>
    <w:tmpl w:val="5CF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062B2"/>
    <w:multiLevelType w:val="multilevel"/>
    <w:tmpl w:val="2ED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400E0"/>
    <w:multiLevelType w:val="multilevel"/>
    <w:tmpl w:val="931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C113C"/>
    <w:multiLevelType w:val="multilevel"/>
    <w:tmpl w:val="D64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C3649"/>
    <w:multiLevelType w:val="multilevel"/>
    <w:tmpl w:val="887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060D9"/>
    <w:multiLevelType w:val="multilevel"/>
    <w:tmpl w:val="813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CC4CA3"/>
    <w:multiLevelType w:val="multilevel"/>
    <w:tmpl w:val="98E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2A2BEB"/>
    <w:multiLevelType w:val="multilevel"/>
    <w:tmpl w:val="040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F6BFD"/>
    <w:multiLevelType w:val="multilevel"/>
    <w:tmpl w:val="392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3A7EA8"/>
    <w:multiLevelType w:val="multilevel"/>
    <w:tmpl w:val="8F7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2B70A8"/>
    <w:multiLevelType w:val="multilevel"/>
    <w:tmpl w:val="520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1671BC"/>
    <w:multiLevelType w:val="multilevel"/>
    <w:tmpl w:val="1F8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B6003"/>
    <w:multiLevelType w:val="multilevel"/>
    <w:tmpl w:val="3E9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D45759"/>
    <w:multiLevelType w:val="multilevel"/>
    <w:tmpl w:val="549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63504"/>
    <w:multiLevelType w:val="multilevel"/>
    <w:tmpl w:val="0D9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DB54B5"/>
    <w:multiLevelType w:val="multilevel"/>
    <w:tmpl w:val="E0B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167B7"/>
    <w:multiLevelType w:val="multilevel"/>
    <w:tmpl w:val="3D14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2F127D"/>
    <w:multiLevelType w:val="multilevel"/>
    <w:tmpl w:val="030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6B7601"/>
    <w:multiLevelType w:val="multilevel"/>
    <w:tmpl w:val="9C4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185B3F"/>
    <w:multiLevelType w:val="multilevel"/>
    <w:tmpl w:val="A7B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5C3021"/>
    <w:multiLevelType w:val="multilevel"/>
    <w:tmpl w:val="1B6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7"/>
  </w:num>
  <w:num w:numId="5">
    <w:abstractNumId w:val="0"/>
  </w:num>
  <w:num w:numId="6">
    <w:abstractNumId w:val="21"/>
  </w:num>
  <w:num w:numId="7">
    <w:abstractNumId w:val="15"/>
  </w:num>
  <w:num w:numId="8">
    <w:abstractNumId w:val="22"/>
  </w:num>
  <w:num w:numId="9">
    <w:abstractNumId w:val="2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  <w:num w:numId="14">
    <w:abstractNumId w:val="11"/>
  </w:num>
  <w:num w:numId="15">
    <w:abstractNumId w:val="14"/>
  </w:num>
  <w:num w:numId="16">
    <w:abstractNumId w:val="13"/>
  </w:num>
  <w:num w:numId="17">
    <w:abstractNumId w:val="6"/>
  </w:num>
  <w:num w:numId="18">
    <w:abstractNumId w:val="12"/>
  </w:num>
  <w:num w:numId="19">
    <w:abstractNumId w:val="3"/>
  </w:num>
  <w:num w:numId="20">
    <w:abstractNumId w:val="19"/>
  </w:num>
  <w:num w:numId="21">
    <w:abstractNumId w:val="10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3D"/>
    <w:rsid w:val="002E1CFE"/>
    <w:rsid w:val="00582C30"/>
    <w:rsid w:val="006B2F3D"/>
    <w:rsid w:val="00C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2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2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2F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2F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B2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6F"/>
  </w:style>
  <w:style w:type="paragraph" w:styleId="Footer">
    <w:name w:val="footer"/>
    <w:basedOn w:val="Normal"/>
    <w:link w:val="Foot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2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2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2F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2F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B2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6F"/>
  </w:style>
  <w:style w:type="paragraph" w:styleId="Footer">
    <w:name w:val="footer"/>
    <w:basedOn w:val="Normal"/>
    <w:link w:val="Foot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2025-08-06T09:48:00Z</dcterms:created>
  <dcterms:modified xsi:type="dcterms:W3CDTF">2025-08-06T10:05:00Z</dcterms:modified>
</cp:coreProperties>
</file>