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b/>
          <w:bCs/>
          <w:color w:val="E87722"/>
          <w:sz w:val="80"/>
          <w:szCs w:val="80"/>
        </w:rPr>
        <w:t xml:space="preserve">KAVACH</w:t>
      </w:r>
    </w:p>
    <w:p>
      <w:pPr>
        <w:spacing w:after="80" w:before="0"/>
        <w:jc w:val="center"/>
      </w:pPr>
      <w:r>
        <w:rPr>
          <w:color w:val="003366"/>
          <w:sz w:val="26"/>
          <w:szCs w:val="26"/>
        </w:rPr>
        <w:t xml:space="preserve">GEO Radiation Monitor — Full Developer Build Context</w:t>
      </w:r>
    </w:p>
    <w:p>
      <w:pPr>
        <w:spacing w:after="60" w:before="0"/>
        <w:jc w:val="center"/>
      </w:pPr>
      <w:r>
        <w:rPr>
          <w:i/>
          <w:iCs/>
          <w:color w:val="555555"/>
          <w:sz w:val="21"/>
          <w:szCs w:val="21"/>
        </w:rPr>
        <w:t xml:space="preserve">Bharatiya Antariksh Hackathon 2026  |  Team DigiIndia</w:t>
      </w:r>
    </w:p>
    <w:p>
      <w:pPr>
        <w:spacing w:after="60" w:before="0"/>
        <w:jc w:val="center"/>
      </w:pPr>
      <w:r>
        <w:rPr>
          <w:color w:val="003366"/>
          <w:sz w:val="20"/>
          <w:szCs w:val="20"/>
        </w:rPr>
        <w:t xml:space="preserve">Team Leader: Yashika Soni   |   Members: Supriyo Chowdhury · Priyanshi Trivedi · Swayam Maitra</w:t>
      </w:r>
    </w:p>
    <w:p>
      <w:pPr>
        <w:spacing w:after="800" w:before="120"/>
        <w:jc w:val="center"/>
      </w:pPr>
      <w:r>
        <w:rPr>
          <w:b/>
          <w:bCs/>
          <w:color w:val="CC0000"/>
          <w:sz w:val="21"/>
          <w:szCs w:val="21"/>
        </w:rPr>
        <w:t xml:space="preserve">Prepared for: Antigravity Development Team</w:t>
      </w:r>
    </w:p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1. Mission &amp; Problem Statement</w:t>
      </w:r>
    </w:p>
    <w:p>
      <w:pPr>
        <w:spacing w:after="80" w:before="80"/>
      </w:pPr>
      <w:r>
        <w:rPr>
          <w:color w:val="111111"/>
          <w:sz w:val="20"/>
          <w:szCs w:val="20"/>
        </w:rPr>
        <w:t xml:space="preserve">KAVACH ('Shield') is a hybrid AI + physics system that predicts energetic electron particle fluxes (&gt;2 MeV) at geostationary orbit (GEO, ~35,786 km altitude). Satellites at GEO are vulnerable to deep-dielectric charging caused by energetic electron buildup — this can cause anomalies or permanent damage to on-board electronics.</w:t>
      </w:r>
    </w:p>
    <w:p>
      <w:pPr>
        <w:spacing w:after="80" w:before="100"/>
      </w:pP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The algorithm must produce: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T+30 to 45 minute forecast — operational warning window (MANDATORY minimum)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T+6 hour forecast — medium-range planning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T+12 hour forecast — extended planning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Calibrated uncertainty bands (quantile outputs, not just point estimates)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Green / Yellow / Red risk index based on deep-dielectric charging thresholds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Explainability: which solar wind driver is most important at each horizon</w:t>
      </w:r>
    </w:p>
    <w:p>
      <w:pPr>
        <w:spacing w:after="80" w:before="120"/>
      </w:pP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Why existing approaches fall short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Black-box ML: one neural network, solar wind in → flux out. No physical grounding.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No uncertainty quantification — operators get a number, not a confidence level.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Ignore data scarcity: ISRO has only 1–2 years of Indian-longitude GRASP data. Training only on GRASP will overfit.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No regime awareness: quiet-time physics and storm-time physics are fundamentally different. One model cannot fit both equally.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Ignore magnetometer ULF signals — a known 30-min precursor to flux enhancements that most teams will miss.</w:t>
      </w:r>
    </w:p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2. Exact Data Sources — URLs, Format, Access</w:t>
      </w:r>
    </w:p>
    <w:p>
      <w:pPr>
        <w:spacing w:after="80" w:before="80"/>
      </w:pPr>
      <w:r>
        <w:rPr>
          <w:color w:val="111111"/>
          <w:sz w:val="20"/>
          <w:szCs w:val="20"/>
        </w:rPr>
        <w:t xml:space="preserve">These are the ONLY four data sources to be used. All are free and publicly accessible. Register where required before starting development.</w:t>
      </w:r>
    </w:p>
    <w:p>
      <w:pPr>
        <w:spacing w:after="80" w:before="160"/>
      </w:pPr>
    </w:p>
    <w:p>
      <w:pPr>
        <w:spacing w:after="140" w:before="280"/>
      </w:pPr>
      <w:r>
        <w:rPr>
          <w:b/>
          <w:bCs/>
          <w:color w:val="E87722"/>
          <w:sz w:val="26"/>
          <w:szCs w:val="26"/>
        </w:rPr>
        <w:t xml:space="preserve">2.1  GRASP (GSAT-19) — Indian GEO Electron Flux</w:t>
      </w:r>
    </w:p>
    <w:p>
      <w:pPr>
        <w:spacing w:after="60" w:before="60"/>
        <w:ind w:left="288"/>
      </w:pPr>
      <w:r>
        <w:rPr>
          <w:b/>
          <w:bCs/>
          <w:color w:val="E87722"/>
          <w:sz w:val="20"/>
          <w:szCs w:val="20"/>
        </w:rPr>
        <w:t xml:space="preserve">→ </w:t>
      </w:r>
      <w:r>
        <w:rPr>
          <w:b/>
          <w:bCs/>
          <w:color w:val="003366"/>
          <w:sz w:val="20"/>
          <w:szCs w:val="20"/>
        </w:rPr>
        <w:t xml:space="preserve">Portal : </w:t>
      </w:r>
      <w:r>
        <w:rPr>
          <w:color w:val="1155CC"/>
          <w:sz w:val="20"/>
          <w:szCs w:val="20"/>
          <w:u w:val="single"/>
        </w:rPr>
        <w:t xml:space="preserve">https://pradan1.issdc.gov.in/grasp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Access: Free registration required at ISSDC. Use institute email for faster approval.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Satellite: GSAT-19 at 48°E longitude (Indian longitude sector)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Instrument: GRASP — Geostationary Radiation Alert System Payload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Measurement: Electron flux channels (multiple energy channels including &gt;2 MeV equivalent)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Coverage: ~2022 onwards (1–2 years available)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Format: ASCII or CSV — check after download, parse accordingly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Cadence: ~5-minute averages (confirm from downloaded header)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Acknowledgement REQUIRED: cite 'ISRO/ISSDC GRASP data from GSAT-19' in any publication or submission</w:t>
      </w:r>
    </w:p>
    <w:p>
      <w:pPr>
        <w:shd w:fill="FFF8E7" w:val="clear"/>
        <w:spacing w:after="80" w:before="80"/>
        <w:ind w:left="360"/>
      </w:pPr>
      <w:r>
        <w:rPr>
          <w:i/>
          <w:iCs/>
          <w:color w:val="7B3F00"/>
          <w:sz w:val="19"/>
          <w:szCs w:val="19"/>
        </w:rPr>
        <w:t xml:space="preserve">⚠  GRASP is used ONLY for fine-tuning last layers + cross-validation. Do NOT train the full TFT on GRASP — insufficient data, will overfit. Pre-train on GOES (11 yrs), fine-tune on GRASP (1–2 yrs).</w:t>
      </w:r>
    </w:p>
    <w:p>
      <w:pPr>
        <w:spacing w:after="60" w:before="60"/>
        <w:ind w:left="360"/>
      </w:pPr>
      <w:r>
        <w:rPr>
          <w:color w:val="1A6B3A"/>
          <w:sz w:val="19"/>
          <w:szCs w:val="19"/>
        </w:rPr>
        <w:t xml:space="preserve">✅  Download all available GRASP data in one go on Day 1 — registration can take 24–48 hrs.</w:t>
      </w:r>
    </w:p>
    <w:p>
      <w:pPr>
        <w:spacing w:after="80" w:before="160"/>
      </w:pPr>
    </w:p>
    <w:p>
      <w:pPr>
        <w:spacing w:after="140" w:before="280"/>
      </w:pPr>
      <w:r>
        <w:rPr>
          <w:b/>
          <w:bCs/>
          <w:color w:val="E87722"/>
          <w:sz w:val="26"/>
          <w:szCs w:val="26"/>
        </w:rPr>
        <w:t xml:space="preserve">2.2  GOES &gt;2 MeV Electron Flux — Two Download Options</w:t>
      </w:r>
    </w:p>
    <w:p>
      <w:pPr>
        <w:spacing w:after="80" w:before="180"/>
      </w:pPr>
      <w:r>
        <w:rPr>
          <w:b/>
          <w:bCs/>
          <w:color w:val="007B7F"/>
          <w:sz w:val="22"/>
          <w:szCs w:val="22"/>
        </w:rPr>
        <w:t xml:space="preserve">Option A: NASA CDAWeb (Recommended — CDF format, scriptable)</w:t>
      </w:r>
    </w:p>
    <w:p>
      <w:pPr>
        <w:spacing w:after="60" w:before="60"/>
        <w:ind w:left="288"/>
      </w:pPr>
      <w:r>
        <w:rPr>
          <w:b/>
          <w:bCs/>
          <w:color w:val="E87722"/>
          <w:sz w:val="20"/>
          <w:szCs w:val="20"/>
        </w:rPr>
        <w:t xml:space="preserve">→ </w:t>
      </w:r>
      <w:r>
        <w:rPr>
          <w:b/>
          <w:bCs/>
          <w:color w:val="003366"/>
          <w:sz w:val="20"/>
          <w:szCs w:val="20"/>
        </w:rPr>
        <w:t xml:space="preserve">CDAWeb Portal : </w:t>
      </w:r>
      <w:r>
        <w:rPr>
          <w:color w:val="1155CC"/>
          <w:sz w:val="20"/>
          <w:szCs w:val="20"/>
          <w:u w:val="single"/>
        </w:rPr>
        <w:t xml:space="preserve">https://cdaweb.gsfc.nasa.gov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Navigate to: Datasets → GOES → search 'GOES_EPEAD' for GOES-13/15 or 'GOES-R MPS-HI' for GOES-16/17/18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Datasets to download: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GOES-13: AC_K0_G13_EPEAD (2010–2013) — variable: E2 or E3 channel (&gt;2 MeV)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GOES-15: AC_K0_G15_EPEAD (2010–2020)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GOES-16: sci_mpsh-l2-avg5m_g16 (2017–present)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GOES-17: sci_mpsh-l2-avg5m_g17 (2018–2023)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GOES-18: sci_mpsh-l2-avg5m_g18 (2022–present)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File format: CDF (Common Data Format) — read with cdflib in Python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Cadence: 5-minute averages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Target variable: P5 or P8 channel depending on satellite (&gt;2 MeV integral flux in pfu = particles/cm²/s/sr)</w:t>
      </w:r>
    </w:p>
    <w:p>
      <w:pPr>
        <w:shd w:fill="FFF8E7" w:val="clear"/>
        <w:spacing w:after="80" w:before="80"/>
        <w:ind w:left="360"/>
      </w:pPr>
      <w:r>
        <w:rPr>
          <w:i/>
          <w:iCs/>
          <w:color w:val="7B3F00"/>
          <w:sz w:val="19"/>
          <w:szCs w:val="19"/>
        </w:rPr>
        <w:t xml:space="preserve">⚠  CDF variable names differ per satellite. GOES-16/17/18 use 'AvgDiffElectronFlux' or similar. Always print cdf.cdf_info() first to see variable names.</w:t>
      </w:r>
    </w:p>
    <w:p>
      <w:pPr>
        <w:spacing w:after="80" w:before="180"/>
      </w:pPr>
      <w:r>
        <w:rPr>
          <w:b/>
          <w:bCs/>
          <w:color w:val="007B7F"/>
          <w:sz w:val="22"/>
          <w:szCs w:val="22"/>
        </w:rPr>
        <w:t xml:space="preserve">Option B: NOAA NGDC (Direct download, daily files, simpler)</w:t>
      </w:r>
    </w:p>
    <w:p>
      <w:pPr>
        <w:spacing w:after="60" w:before="60"/>
        <w:ind w:left="288"/>
      </w:pPr>
      <w:r>
        <w:rPr>
          <w:b/>
          <w:bCs/>
          <w:color w:val="E87722"/>
          <w:sz w:val="20"/>
          <w:szCs w:val="20"/>
        </w:rPr>
        <w:t xml:space="preserve">→ </w:t>
      </w:r>
      <w:r>
        <w:rPr>
          <w:b/>
          <w:bCs/>
          <w:color w:val="003366"/>
          <w:sz w:val="20"/>
          <w:szCs w:val="20"/>
        </w:rPr>
        <w:t xml:space="preserve">NOAA NGDC : </w:t>
      </w:r>
      <w:r>
        <w:rPr>
          <w:color w:val="1155CC"/>
          <w:sz w:val="20"/>
          <w:szCs w:val="20"/>
          <w:u w:val="single"/>
        </w:rPr>
        <w:t xml:space="preserve">https://www.ngdc.noaa.gov/stp/satellite/goes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Click: 'Data' → select satellite (GOES-15, GOES-16 etc.) → Electron data → download by year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Format: CSV with header rows — easier to parse than CDF but less automated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Use this as backup if CDAWeb CDF scripts give trouble</w:t>
      </w:r>
    </w:p>
    <w:p>
      <w:pPr>
        <w:spacing w:after="60" w:before="60"/>
        <w:ind w:left="360"/>
      </w:pPr>
      <w:r>
        <w:rPr>
          <w:color w:val="1A6B3A"/>
          <w:sz w:val="19"/>
          <w:szCs w:val="19"/>
        </w:rPr>
        <w:t xml:space="preserve">✅  Use CDAWeb for bulk scripted download. Use NOAA NGDC to manually spot-check specific dates.</w:t>
      </w:r>
    </w:p>
    <w:p>
      <w:pPr>
        <w:spacing w:after="80" w:before="160"/>
      </w:pPr>
    </w:p>
    <w:p>
      <w:pPr>
        <w:spacing w:after="140" w:before="280"/>
      </w:pPr>
      <w:r>
        <w:rPr>
          <w:b/>
          <w:bCs/>
          <w:color w:val="E87722"/>
          <w:sz w:val="26"/>
          <w:szCs w:val="26"/>
        </w:rPr>
        <w:t xml:space="preserve">2.3  OMNI Solar Wind Parameters</w:t>
      </w:r>
    </w:p>
    <w:p>
      <w:pPr>
        <w:spacing w:after="60" w:before="60"/>
        <w:ind w:left="288"/>
      </w:pPr>
      <w:r>
        <w:rPr>
          <w:b/>
          <w:bCs/>
          <w:color w:val="E87722"/>
          <w:sz w:val="20"/>
          <w:szCs w:val="20"/>
        </w:rPr>
        <w:t xml:space="preserve">→ </w:t>
      </w:r>
      <w:r>
        <w:rPr>
          <w:b/>
          <w:bCs/>
          <w:color w:val="003366"/>
          <w:sz w:val="20"/>
          <w:szCs w:val="20"/>
        </w:rPr>
        <w:t xml:space="preserve">CDAWeb OMNI : </w:t>
      </w:r>
      <w:r>
        <w:rPr>
          <w:color w:val="1155CC"/>
          <w:sz w:val="20"/>
          <w:szCs w:val="20"/>
          <w:u w:val="single"/>
        </w:rPr>
        <w:t xml:space="preserve">https://cdaweb.gsfc.nasa.gov/pub/data/omni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Dataset: OMNI_HRO_1MIN (1-minute high resolution) or OMNI_HRO_5MIN (5-minute)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Use 5-minute version to match GOES cadence: cdaweb.gsfc.nasa.gov → search OMNI_HRO_5MIN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Parameters to download (select these columns specifically):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Vsw — solar wind speed (km/s)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BZ_GSM — IMF Bz in GSM coordinates (nT) — southward = negative = dangerous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BY_GSM — IMF By in GSM coordinates (nT)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BT — total IMF magnitude (nT)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Np — proton number density (cm⁻³)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Pressure — solar wind dynamic pressure (nPa) — or compute from Np × Vsw²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KP — Kp geomagnetic index (0–9 scale)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DST — Dst ring current index (nT) — negative during storms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AE — auroral electrojet index (nT) — substorm activity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Format: CDF or ASCII depending on access method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These are bow-shock-shifted values — already propagated from L1 to Earth's nose. Use these, not raw ACE/Wind L1.</w:t>
      </w:r>
    </w:p>
    <w:p>
      <w:pPr>
        <w:shd w:fill="FFF8E7" w:val="clear"/>
        <w:spacing w:after="80" w:before="80"/>
        <w:ind w:left="360"/>
      </w:pPr>
      <w:r>
        <w:rPr>
          <w:i/>
          <w:iCs/>
          <w:color w:val="7B3F00"/>
          <w:sz w:val="19"/>
          <w:szCs w:val="19"/>
        </w:rPr>
        <w:t xml:space="preserve">⚠  Fill value in OMNI is 9999.9. Replace with NaN before any computation or the coupling function will explode.</w:t>
      </w:r>
    </w:p>
    <w:p>
      <w:pPr>
        <w:spacing w:after="80" w:before="160"/>
      </w:pPr>
    </w:p>
    <w:p>
      <w:pPr>
        <w:spacing w:after="140" w:before="280"/>
      </w:pPr>
      <w:r>
        <w:rPr>
          <w:b/>
          <w:bCs/>
          <w:color w:val="E87722"/>
          <w:sz w:val="26"/>
          <w:szCs w:val="26"/>
        </w:rPr>
        <w:t xml:space="preserve">2.4  Magnetometer — ULF Wave Power (Pc5 Band)</w:t>
      </w:r>
    </w:p>
    <w:p>
      <w:pPr>
        <w:spacing w:after="60" w:before="60"/>
        <w:ind w:left="288"/>
      </w:pPr>
      <w:r>
        <w:rPr>
          <w:b/>
          <w:bCs/>
          <w:color w:val="E87722"/>
          <w:sz w:val="20"/>
          <w:szCs w:val="20"/>
        </w:rPr>
        <w:t xml:space="preserve">→ </w:t>
      </w:r>
      <w:r>
        <w:rPr>
          <w:b/>
          <w:bCs/>
          <w:color w:val="003366"/>
          <w:sz w:val="20"/>
          <w:szCs w:val="20"/>
        </w:rPr>
        <w:t xml:space="preserve">INTERMAGNET : </w:t>
      </w:r>
      <w:r>
        <w:rPr>
          <w:color w:val="1155CC"/>
          <w:sz w:val="20"/>
          <w:szCs w:val="20"/>
          <w:u w:val="single"/>
        </w:rPr>
        <w:t xml:space="preserve">https://intermagnet.org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Navigate: Data → Download → select stations below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Stations to use (priority order):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HYB — Hyderabad, India (17.4°N, 78.6°E) — CLOSEST to GSAT-19 Indian longitude sector — USE THIS FIRST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ABG — Alibag, India (18.6°N, 72.9°E) — backup, slightly west</w:t>
      </w:r>
    </w:p>
    <w:p>
      <w:pPr>
        <w:pStyle w:val="ListParagraph"/>
        <w:numPr>
          <w:ilvl w:val="1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TIR — Tirunelveli, India (8.7°N, 77.8°E) — southern India backup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Parameter needed: H-component (horizontal) in nT at 1-minute cadence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Format: IAGA-2002 ASCII format (.min files) — well documented, easy to parse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Years: download matching years to GOES training data (2013–2024 ideally)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Registration: free, but INTERMAGNET requires acknowledging each observatory</w:t>
      </w:r>
    </w:p>
    <w:p>
      <w:pPr>
        <w:shd w:fill="FFF8E7" w:val="clear"/>
        <w:spacing w:after="80" w:before="80"/>
        <w:ind w:left="360"/>
      </w:pPr>
      <w:r>
        <w:rPr>
          <w:i/>
          <w:iCs/>
          <w:color w:val="7B3F00"/>
          <w:sz w:val="19"/>
          <w:szCs w:val="19"/>
        </w:rPr>
        <w:t xml:space="preserve">⚠  ULF Pc5 wave power at Indian longitude is your competitive edge. Teams using only OMNI solar wind will miss the 30-min precursor signal that magnetometers provide.</w:t>
      </w:r>
    </w:p>
    <w:p>
      <w:pPr>
        <w:spacing w:after="60" w:before="60"/>
        <w:ind w:left="360"/>
      </w:pPr>
      <w:r>
        <w:rPr>
          <w:color w:val="1A6B3A"/>
          <w:sz w:val="19"/>
          <w:szCs w:val="19"/>
        </w:rPr>
        <w:t xml:space="preserve">✅  Hyderabad (HYB) is the best station — it is geomagnetically conjugate to GSAT-19's footprint. Use ABG as a gap-filler.</w:t>
      </w:r>
    </w:p>
    <w:p>
      <w:pPr>
        <w:spacing w:after="80" w:before="120"/>
      </w:pP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Data Source Summary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700"/>
        <w:gridCol w:w="2800"/>
        <w:gridCol w:w="1200"/>
        <w:gridCol w:w="900"/>
        <w:gridCol w:w="2300"/>
      </w:tblGrid>
      <w:tr>
        <w:trPr>
          <w:tblHeader/>
        </w:trPr>
        <w:tc>
          <w:tcPr>
            <w:tcW w:type="dxa" w:w="3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8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 / Access</w:t>
            </w:r>
          </w:p>
        </w:tc>
        <w:tc>
          <w:tcPr>
            <w:tcW w:type="dxa" w:w="12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23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GRASP GSAT-19</w:t>
            </w:r>
          </w:p>
        </w:tc>
        <w:tc>
          <w:tcPr>
            <w:tcW w:type="dxa" w:w="28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pradan1.issdc.gov.in/grasp (register free)</w:t>
            </w:r>
          </w:p>
        </w:tc>
        <w:tc>
          <w:tcPr>
            <w:tcW w:type="dxa" w:w="1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CSV/ASCII</w:t>
            </w:r>
          </w:p>
        </w:tc>
        <w:tc>
          <w:tcPr>
            <w:tcW w:type="dxa" w:w="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~5-min</w:t>
            </w:r>
          </w:p>
        </w:tc>
        <w:tc>
          <w:tcPr>
            <w:tcW w:type="dxa" w:w="2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Fine-tune + India validation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GOES EPEAD/MPS-HI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cdaweb.gsfc.nasa.gov → GOES_EPEAD</w:t>
            </w:r>
          </w:p>
        </w:tc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CDF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5-min</w:t>
            </w:r>
          </w:p>
        </w:tc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Primary training (11 yrs)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2b</w:t>
            </w:r>
          </w:p>
        </w:tc>
        <w:tc>
          <w:tcPr>
            <w:tcW w:type="dxa" w:w="17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GOES backup</w:t>
            </w:r>
          </w:p>
        </w:tc>
        <w:tc>
          <w:tcPr>
            <w:tcW w:type="dxa" w:w="28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ngdc.noaa.gov/stp/satellite/goes</w:t>
            </w:r>
          </w:p>
        </w:tc>
        <w:tc>
          <w:tcPr>
            <w:tcW w:type="dxa" w:w="1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CSV</w:t>
            </w:r>
          </w:p>
        </w:tc>
        <w:tc>
          <w:tcPr>
            <w:tcW w:type="dxa" w:w="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5-min</w:t>
            </w:r>
          </w:p>
        </w:tc>
        <w:tc>
          <w:tcPr>
            <w:tcW w:type="dxa" w:w="2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Manual download backup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OMNI HRO 5-min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cdaweb.gsfc.nasa.gov → OMNI_HRO_5MIN</w:t>
            </w:r>
          </w:p>
        </w:tc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CDF/ASCII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5-min</w:t>
            </w:r>
          </w:p>
        </w:tc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Solar wind features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INTERMAGNET HYB/ABG</w:t>
            </w:r>
          </w:p>
        </w:tc>
        <w:tc>
          <w:tcPr>
            <w:tcW w:type="dxa" w:w="28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intermagnet.org → HYB then ABG</w:t>
            </w:r>
          </w:p>
        </w:tc>
        <w:tc>
          <w:tcPr>
            <w:tcW w:type="dxa" w:w="1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IAGA-2002</w:t>
            </w:r>
          </w:p>
        </w:tc>
        <w:tc>
          <w:tcPr>
            <w:tcW w:type="dxa" w:w="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1-min</w:t>
            </w:r>
          </w:p>
        </w:tc>
        <w:tc>
          <w:tcPr>
            <w:tcW w:type="dxa" w:w="2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ULF Pc5 wave power</w:t>
            </w:r>
          </w:p>
        </w:tc>
      </w:tr>
    </w:tbl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3. Data Pipeline — Ingestion Code</w:t>
      </w: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3.1 GOES CDF Ingestion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data/ingest_goes.py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cdflib, pandas as pd, numpy as np, glob, os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GOES_FLUX_VARS = {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'goes13': 'E2ChanP',          # EPEAD &gt;2 MeV channel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'goes15': 'E2ChanP',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'goes16': 'AvgDiffElectronFlux',   # MPS-HI — check cdf.cdf_info()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'goes17': 'AvgDiffElectronFlux',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'goes18': 'AvgDiffElectronFlux',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load_goes_cdf(filepath, satellite='goes16'):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cdf = cdflib.CDF(filepath)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Print variable names first time: print(cdf.cdf_info()['rVariables'])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epoch = cdflib.cdfepoch.to_datetime(cdf['Epoch'])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flux_var = GOES_FLUX_VARS[satellite]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flux = cdf[flux_var][:]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flux = np.where(flux &lt;= 0, np.nan, flux)   # remove fill values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 = pd.DataFrame({'flux': flux}, index=pd.DatetimeIndex(epoch))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df.index = df.index.tz_localize(None)       # strip timezone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df.resample('5T').mean()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load_all_goes(data_dir):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frames = []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for f in sorted(glob.glob(os.path.join(data_dir, '**/*.cdf'), recursive=True)):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sat = 'goes16' if 'g16' in f else 'goes18' if 'g18' in f else 'goes15'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frames.append(load_goes_cdf(f, sat))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pd.concat(frames).sort_index().loc[~pd.Index.duplicated(pd.concat(frames).sort_index().index)]</w:t>
      </w:r>
    </w:p>
    <w:p>
      <w:pPr>
        <w:spacing w:after="80" w:before="100"/>
      </w:pP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3.2 OMNI Ingestion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data/ingest_omni.py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cdflib, pandas as pd, numpy as np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OMNI_COLS = ['Vsw','BZ_GSM','BY_GSM','BT','Np','Pressure','KP','DST','AE']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FILL_VALUES = {col: 9999.9 for col in OMNI_COLS}  # OMNI fill value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load_omni_cdf(filepath):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cdf = cdflib.CDF(filepath)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epoch = cdflib.cdfepoch.to_datetime(cdf['Epoch'])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data = {}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for col in OMNI_COLS: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try: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arr = cdf[col][:].astype(float)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arr[arr &gt;= 9999.0] = np.nan   # replace fill value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data[col] = arr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except: pass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 = pd.DataFrame(data, index=pd.DatetimeIndex(epoch))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df.resample('5T').mean()</w:t>
      </w:r>
    </w:p>
    <w:p>
      <w:pPr>
        <w:spacing w:after="80" w:before="100"/>
      </w:pP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3.3 INTERMAGNET Magnetometer Ingestion (IAGA-2002 format)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data/ingest_magnetometer.py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pandas as pd, numpy as np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from scipy.signal import butter, filtfilt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load_iaga2002(filepath):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'''Parse INTERMAGNET IAGA-2002 .min file'''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rows = []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with open(filepath) as f: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for line in f: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if line.startswith('DATE'): continue   # skip header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if line[0] in ' \t' or len(line) &lt; 30: continue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try: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    date_str = line[:10].strip()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    time_str = line[11:19].strip()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    vals = line[20:].split()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    H = float(vals[0])   # H-component is first column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    if H &gt; 99999: H = np.nan  # fill value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    rows.append({'datetime': date_str+' '+time_str, 'H': H})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except: pass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 = pd.DataFrame(rows)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df['datetime'] = pd.to_datetime(df['datetime'])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df.set_index('datetime').resample('1T').mean()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compute_ulf_power(H_series, resample_to='5T'):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'''Band-pass to Pc5 (1.7–6.7 mHz) then rolling variance'''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H = H_series.interpolate(limit=30).values   # fill gaps &lt; 30 min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fs = 1/60   # 1-min cadence → fs = 1/60 Hz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b, a = butter(4, [1.7e-3, 6.7e-3], btype='band', fs=fs)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H_pc5 = filtfilt(b, a, np.nan_to_num(H))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power = pd.Series(H_pc5, index=H_series.index).rolling(45).var()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power = np.log10(power.clip(lower=1e-6))  # log for stability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power.resample(resample_to).mean()   # downsample to 5-min</w:t>
      </w:r>
    </w:p>
    <w:p>
      <w:pPr>
        <w:spacing w:after="80" w:before="100"/>
      </w:pP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3.4 GRASP Ingestion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data/ingest_grasp.py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pandas as pd, numpy as np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load_grasp(filepath):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'''Adjust column names based on actual GRASP file header'''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 = pd.read_csv(filepath, comment='#', parse_dates=['datetime'])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 = df.set_index('datetime').sort_index()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Rename flux column to match GOES naming — check actual column name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 = df.rename(columns={'electron_flux_2MeV': 'flux'})  # adjust as needed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df['flux'] = pd.to_numeric(df['flux'], errors='coerce')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df['flux'] = df['flux'].where(df['flux'] &gt; 0)  # remove negatives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df[['flux']].resample('5T').mean()</w:t>
      </w:r>
    </w:p>
    <w:p>
      <w:pPr>
        <w:shd w:fill="FFF8E7" w:val="clear"/>
        <w:spacing w:after="80" w:before="80"/>
        <w:ind w:left="360"/>
      </w:pPr>
      <w:r>
        <w:rPr>
          <w:i/>
          <w:iCs/>
          <w:color w:val="7B3F00"/>
          <w:sz w:val="19"/>
          <w:szCs w:val="19"/>
        </w:rPr>
        <w:t xml:space="preserve">⚠  After downloading GRASP: open one file, print first 20 lines, confirm column names and fill values. Update column rename above.</w:t>
      </w:r>
    </w:p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4. Feature Engineering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data/features.py — run AFTER merging all sources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pandas as pd, numpy as np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engineer_features(df):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'''df has columns: flux, Vsw, BZ_GSM, BY_GSM, BT, Np, Pressure, KP, DST, AE, H_ulf'''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1. Log-transform flux (do before anything else)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df['log_flux'] = np.log10(df['flux'].clip(lower=0.1))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2. Lagged flux history (radiation belt has memory)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for lag_steps, label in [(12,'1h'),(36,'3h'),(72,'6h'),(144,'12h'),(288,'24h')]: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df[f'flux_lag_{label}'] = df['log_flux'].shift(lag_steps)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3. Newell IMF coupling function (best single predictor)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Vsw = df['Vsw']; By = df['BY_GSM']; Bz = df['BZ_GSM']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Bt = np.sqrt(By**2 + Bz**2)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theta = np.arctan2(By, Bz)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df['Ec'] = (Vsw**(4/3)) * (Bt * np.sin(theta/2))**(8/3)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df['Ec'] = df['Ec'].clip(lower=0)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4. Dynamic pressure (if not in OMNI, compute it)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df['Pdyn'] = 0.5 * 1.67e-27 * (df['Np']*1e6) * (df['Vsw']*1e3)**2 * 1e9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5. ULF wave power — already computed in ingest_magnetometer.py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   df['ULF_power'] column should already be present after merge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6. Southward IMF duration (how long Bz has been negative)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df['Bz_neg'] = (df['BZ_GSM'] &lt; 0).astype(int)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df['Bz_neg_dur'] = df['Bz_neg'].groupby(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(df['Bz_neg'] != df['Bz_neg'].shift()).cumsum()).cumcount() * 5  # minutes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7. Dst rate of change (storm onset/recovery detector)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df['dDst_dt'] = df['DST'].diff() / 5.0   # nT per minute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8. AE 1-hour rolling mean (substorm activity)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df['AE_1h'] = df['AE'].rolling(12).mean()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9. Regime label (rule-based)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df['regime'] = df.apply(classify_regime, axis=1)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df.dropna()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classify_regime(row):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Kp, Dst, dDst = row['KP'], row['DST'], row.get('dDst_dt', 0)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if Kp &gt; 5 and Dst &lt; -50:     return 2   # main_phase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elif dDst &gt; 5:               return 3   # recovery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elif Kp &gt;= 3 or Dst &lt; -20:   return 1   # storm_onset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else:                        return 0   # quiet</w:t>
      </w:r>
    </w:p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5. Final Feature Vector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1900"/>
        <w:gridCol w:w="5400"/>
      </w:tblGrid>
      <w:tr>
        <w:trPr>
          <w:tblHeader/>
        </w:trPr>
        <w:tc>
          <w:tcPr>
            <w:tcW w:type="dxa" w:w="3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9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4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Physics Meaning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log_flux (t)</w:t>
            </w:r>
          </w:p>
        </w:tc>
        <w:tc>
          <w:tcPr>
            <w:tcW w:type="dxa" w:w="1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GOES</w:t>
            </w:r>
          </w:p>
        </w:tc>
        <w:tc>
          <w:tcPr>
            <w:tcW w:type="dxa" w:w="54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Current electron flux — main target history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flux_lag_1h</w:t>
            </w:r>
          </w:p>
        </w:tc>
        <w:tc>
          <w:tcPr>
            <w:tcW w:type="dxa" w:w="1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GOES</w:t>
            </w:r>
          </w:p>
        </w:tc>
        <w:tc>
          <w:tcPr>
            <w:tcW w:type="dxa" w:w="54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Flux 1hr ago — radiation belt inertia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flux_lag_3h</w:t>
            </w:r>
          </w:p>
        </w:tc>
        <w:tc>
          <w:tcPr>
            <w:tcW w:type="dxa" w:w="1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GOES</w:t>
            </w:r>
          </w:p>
        </w:tc>
        <w:tc>
          <w:tcPr>
            <w:tcW w:type="dxa" w:w="54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Flux 3hr ago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flux_lag_6h</w:t>
            </w:r>
          </w:p>
        </w:tc>
        <w:tc>
          <w:tcPr>
            <w:tcW w:type="dxa" w:w="1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GOES</w:t>
            </w:r>
          </w:p>
        </w:tc>
        <w:tc>
          <w:tcPr>
            <w:tcW w:type="dxa" w:w="54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Flux 6hr ago — storm onset memory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flux_lag_12h</w:t>
            </w:r>
          </w:p>
        </w:tc>
        <w:tc>
          <w:tcPr>
            <w:tcW w:type="dxa" w:w="1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GOES</w:t>
            </w:r>
          </w:p>
        </w:tc>
        <w:tc>
          <w:tcPr>
            <w:tcW w:type="dxa" w:w="54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Half-day memory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flux_lag_24h</w:t>
            </w:r>
          </w:p>
        </w:tc>
        <w:tc>
          <w:tcPr>
            <w:tcW w:type="dxa" w:w="1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GOES</w:t>
            </w:r>
          </w:p>
        </w:tc>
        <w:tc>
          <w:tcPr>
            <w:tcW w:type="dxa" w:w="54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Full day memory — solar rotation effects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Vsw</w:t>
            </w:r>
          </w:p>
        </w:tc>
        <w:tc>
          <w:tcPr>
            <w:tcW w:type="dxa" w:w="1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OMNI</w:t>
            </w:r>
          </w:p>
        </w:tc>
        <w:tc>
          <w:tcPr>
            <w:tcW w:type="dxa" w:w="54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Solar wind speed — drives radial diffusion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BZ_GSM</w:t>
            </w:r>
          </w:p>
        </w:tc>
        <w:tc>
          <w:tcPr>
            <w:tcW w:type="dxa" w:w="1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OMNI</w:t>
            </w:r>
          </w:p>
        </w:tc>
        <w:tc>
          <w:tcPr>
            <w:tcW w:type="dxa" w:w="54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Southward IMF — #1 energy injection driver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16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BY_GSM</w:t>
            </w:r>
          </w:p>
        </w:tc>
        <w:tc>
          <w:tcPr>
            <w:tcW w:type="dxa" w:w="1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OMNI</w:t>
            </w:r>
          </w:p>
        </w:tc>
        <w:tc>
          <w:tcPr>
            <w:tcW w:type="dxa" w:w="54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Dawn-dusk electric field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Np</w:t>
            </w:r>
          </w:p>
        </w:tc>
        <w:tc>
          <w:tcPr>
            <w:tcW w:type="dxa" w:w="1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OMNI</w:t>
            </w:r>
          </w:p>
        </w:tc>
        <w:tc>
          <w:tcPr>
            <w:tcW w:type="dxa" w:w="54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Proton density — dynamic pressure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16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Pdyn</w:t>
            </w:r>
          </w:p>
        </w:tc>
        <w:tc>
          <w:tcPr>
            <w:tcW w:type="dxa" w:w="1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OMNI derived</w:t>
            </w:r>
          </w:p>
        </w:tc>
        <w:tc>
          <w:tcPr>
            <w:tcW w:type="dxa" w:w="54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Ram pressure — compresses magnetosphere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Ec</w:t>
            </w:r>
          </w:p>
        </w:tc>
        <w:tc>
          <w:tcPr>
            <w:tcW w:type="dxa" w:w="1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OMNI derived</w:t>
            </w:r>
          </w:p>
        </w:tc>
        <w:tc>
          <w:tcPr>
            <w:tcW w:type="dxa" w:w="54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Newell coupling — best single coupling fn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16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DST</w:t>
            </w:r>
          </w:p>
        </w:tc>
        <w:tc>
          <w:tcPr>
            <w:tcW w:type="dxa" w:w="1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OMNI</w:t>
            </w:r>
          </w:p>
        </w:tc>
        <w:tc>
          <w:tcPr>
            <w:tcW w:type="dxa" w:w="54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Ring current index — storm phase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dDst_dt</w:t>
            </w:r>
          </w:p>
        </w:tc>
        <w:tc>
          <w:tcPr>
            <w:tcW w:type="dxa" w:w="1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OMNI derived</w:t>
            </w:r>
          </w:p>
        </w:tc>
        <w:tc>
          <w:tcPr>
            <w:tcW w:type="dxa" w:w="54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Storm onset / recovery rate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16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KP</w:t>
            </w:r>
          </w:p>
        </w:tc>
        <w:tc>
          <w:tcPr>
            <w:tcW w:type="dxa" w:w="1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OMNI</w:t>
            </w:r>
          </w:p>
        </w:tc>
        <w:tc>
          <w:tcPr>
            <w:tcW w:type="dxa" w:w="54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Geomagnetic activity (0–9)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AE_1h</w:t>
            </w:r>
          </w:p>
        </w:tc>
        <w:tc>
          <w:tcPr>
            <w:tcW w:type="dxa" w:w="1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OMNI derived</w:t>
            </w:r>
          </w:p>
        </w:tc>
        <w:tc>
          <w:tcPr>
            <w:tcW w:type="dxa" w:w="54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Auroral activity / substorm proxy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16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ULF_power (HYB)</w:t>
            </w:r>
          </w:p>
        </w:tc>
        <w:tc>
          <w:tcPr>
            <w:tcW w:type="dxa" w:w="1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INTERMAGNET HYB</w:t>
            </w:r>
          </w:p>
        </w:tc>
        <w:tc>
          <w:tcPr>
            <w:tcW w:type="dxa" w:w="54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Pc5 wave power — electron acceleration precursor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Bz_neg_dur</w:t>
            </w:r>
          </w:p>
        </w:tc>
        <w:tc>
          <w:tcPr>
            <w:tcW w:type="dxa" w:w="1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OMNI derived</w:t>
            </w:r>
          </w:p>
        </w:tc>
        <w:tc>
          <w:tcPr>
            <w:tcW w:type="dxa" w:w="54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Duration of sustained southward IMF (minutes)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16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regime</w:t>
            </w:r>
          </w:p>
        </w:tc>
        <w:tc>
          <w:tcPr>
            <w:tcW w:type="dxa" w:w="1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Derived</w:t>
            </w:r>
          </w:p>
        </w:tc>
        <w:tc>
          <w:tcPr>
            <w:tcW w:type="dxa" w:w="54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0=quiet 1=onset 2=main 3=recovery (one-hot encode)</w:t>
            </w:r>
          </w:p>
        </w:tc>
      </w:tr>
    </w:tbl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6. Model Architecture</w:t>
      </w: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6.1 Engine 1 — Temporal Fusion Transformer (ML Engine)</w:t>
      </w:r>
    </w:p>
    <w:p>
      <w:pPr>
        <w:spacing w:after="80" w:before="80"/>
      </w:pPr>
      <w:r>
        <w:rPr>
          <w:color w:val="111111"/>
          <w:sz w:val="20"/>
          <w:szCs w:val="20"/>
        </w:rPr>
        <w:t xml:space="preserve">Library: Darts (u8darts). Do NOT implement TFT from scratch.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pip install u8darts[torch] pytorch-lightning</w:t>
      </w:r>
    </w:p>
    <w:p>
      <w:pPr>
        <w:spacing w:after="80" w:before="80"/>
      </w:pP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models/tft_model.py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from darts.models import TFTModel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from darts.utils.likelihood_models import QuantileRegression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build_tft():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TFTModel(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input_chunk_length  = 288,    # 24 hrs of 5-min data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output_chunk_length = 144,    # 12 hrs ahead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hidden_size         = 128,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lstm_layers         = 2,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num_attention_heads = 4,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dropout             = 0.1,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batch_size          = 64,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n_epochs            = 50,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likelihood          = QuantileRegression([0.1,0.25,0.5,0.75,0.9]),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optimizer_kwargs    = {'lr': 1e-3},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add_relative_index  = True,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pl_trainer_kwargs   = {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'accelerator': 'gpu', 'devices': 1,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'enable_progress_bar': True,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'gradient_clip_val': 0.5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}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Extract forecasts at specific horizons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pred = model.predict(n=144, series=target, past_covariates=covariates)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T+30min = pred.values()[6]    # step 6 × 5 min = 30 min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T+6hr   = pred.values()[72]   # step 72 × 5 min = 6 hr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T+12hr  = pred.values()[144]  # step 144 × 5 min = 12 hr</w:t>
      </w:r>
    </w:p>
    <w:p>
      <w:pPr>
        <w:spacing w:after="80" w:before="120"/>
      </w:pP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6.2 Engine 2 — 1-D Radial Diffusion Physics Solver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models/radial_diff.py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numpy as np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from scipy.integrate import solve_ivp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compute_DLL(L, Kp):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'''Brautigam &amp; Albert (2000) empirical diffusion coefficient'''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10**(-9.325 + 0.506*Kp) * L**10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loss_timescale(L, Kp):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'''Electron loss timescale in seconds (Kp dependent)'''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tau_days = 10**( -0.5*Kp + 3.0 - 0.5*(L-4) 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tau_days * 86400  # convert to seconds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radial_diffusion_rhs(t, f, L, Kp):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DLL = compute_DLL(L, Kp)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tau = loss_timescale(L, Kp)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dL = L[1] - L[0]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f_norm = f / L**2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diff = np.zeros_like(f)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for i in range(1, len(L)-1):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D_mid_p = 0.5*(DLL[i+1]+DLL[i])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D_mid_m = 0.5*(DLL[i]+DLL[i-1])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diff[i] = (L[i]**2/dL**2)*(D_mid_p*(f_norm[i+1]-f_norm[i]) - D_mid_m*(f_norm[i]-f_norm[i-1]))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diff - f/tau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run_physics_forecast(f0_profile, L_grid, current_Kp, horizons=[1800,21600,43200]):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'''f0_profile: initial PSD on L_grid. Returns flux at L=6.6 for each horizon.'''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sol = solve_ivp(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radial_diffusion_rhs, [0, max(horizons)], f0_profile,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method='RK45', t_eval=horizons, args=(L_grid, current_Kp)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geo_idx = np.argmin(abs(L_grid - 6.6))  # GEO is at L~6.6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sol.y[geo_idx, :]  # PSD at GEO for each horizon</w:t>
      </w:r>
    </w:p>
    <w:p>
      <w:pPr>
        <w:spacing w:after="80" w:before="120"/>
      </w:pP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6.3 GRASP Fine-Tuning (Transfer Learning)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training/finetune_grasp.py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torch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freeze_for_finetune(model):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'''Freeze all layers except last LSTM + output head'''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for name, param in model.model.named_parameters():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if 'output_layer' in name or 'lstm_layers.1' in name: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param.requires_grad = True   # train these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else: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   param.requires_grad = False  # freeze these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Fine-tune with smaller LR on GRASP data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model_ft = build_tft()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model_ft.model.load_state_dict(torch.load('weights/kavach_tft_goes.pt'))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freeze_for_finetune(model_ft)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model_ft.optimizer_kwargs = {'lr': 1e-4}   # 10x smaller LR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model_ft.n_epochs = 15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model_ft.fit(grasp_train, past_covariates=grasp_covs, val_series=grasp_val)</w:t>
      </w:r>
    </w:p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7. Regime-Aware Ensemble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models/ensemble.py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numpy as np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REGIME_WEIGHTS = {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0: {'tft': 0.70, 'phys': 0.30},   # quiet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1: {'tft': 0.50, 'phys': 0.50},   # storm onset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2: {'tft': 0.30, 'phys': 0.70},   # main phase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3: {'tft': 0.60, 'phys': 0.40},   # recovery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ensemble_forecast(tft_log_flux, phys_log_flux, regime_code):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w = REGIME_WEIGHTS[regime_code]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fused = w['tft']*tft_log_flux + w['phys']*phys_log_flux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Agreement = 1 when both engines agree, 0 when they diverge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agreement = 1.0 - np.abs(tft_log_flux - phys_log_flux) / (np.abs(fused)+1e-6)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agreement = float(np.clip(agreement, 0, 1))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fused, agreement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classify_risk(log_flux_p50, uncertainty_score):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flux = 10**log_flux_p50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# If engines strongly disagree, bump risk up by one level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bump = uncertainty_score &gt; 0.4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if flux &gt; 1e4 or (flux &gt; 1e3 and bump):   return 'RED',    'HIGH RISK — immediate alert'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elif flux &gt; 1e3 or (flux &gt; 1e2 and bump): return 'YELLOW', 'ELEVATED — advisory to ops'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else:                                      return 'GREEN',  'NOMINAL — log and monitor'</w:t>
      </w:r>
    </w:p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8. Training Strategy on Kaggle</w:t>
      </w: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8.1 Dataset Split — Chronological Only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200"/>
        <w:gridCol w:w="3000"/>
      </w:tblGrid>
      <w:tr>
        <w:trPr>
          <w:tblHeader/>
        </w:trPr>
        <w:tc>
          <w:tcPr>
            <w:tcW w:type="dxa" w:w="15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W w:type="dxa" w:w="15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32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5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Train</w:t>
            </w:r>
          </w:p>
        </w:tc>
        <w:tc>
          <w:tcPr>
            <w:tcW w:type="dxa" w:w="15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2013–2021</w:t>
            </w:r>
          </w:p>
        </w:tc>
        <w:tc>
          <w:tcPr>
            <w:tcW w:type="dxa" w:w="3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GOES + OMNI + INTERMAGNET</w:t>
            </w:r>
          </w:p>
        </w:tc>
        <w:tc>
          <w:tcPr>
            <w:tcW w:type="dxa" w:w="3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Full TFT training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Validation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2022</w:t>
            </w:r>
          </w:p>
        </w:tc>
        <w:tc>
          <w:tcPr>
            <w:tcW w:type="dxa" w:w="32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GOES + OMNI + INTERMAGNET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Hyperparameter tuning, early stopping</w:t>
            </w:r>
          </w:p>
        </w:tc>
      </w:tr>
      <w:tr>
        <w:tc>
          <w:tcPr>
            <w:tcW w:type="dxa" w:w="15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Test</w:t>
            </w:r>
          </w:p>
        </w:tc>
        <w:tc>
          <w:tcPr>
            <w:tcW w:type="dxa" w:w="15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2023–2024</w:t>
            </w:r>
          </w:p>
        </w:tc>
        <w:tc>
          <w:tcPr>
            <w:tcW w:type="dxa" w:w="3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GOES + OMNI + INTERMAGNET</w:t>
            </w:r>
          </w:p>
        </w:tc>
        <w:tc>
          <w:tcPr>
            <w:tcW w:type="dxa" w:w="3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Final evaluation — NEVER touch until end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GRASP fine-tune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All GRASP (80%)</w:t>
            </w:r>
          </w:p>
        </w:tc>
        <w:tc>
          <w:tcPr>
            <w:tcW w:type="dxa" w:w="32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GRASP + OMNI + INTERMAGNET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Transfer learning</w:t>
            </w:r>
          </w:p>
        </w:tc>
      </w:tr>
      <w:tr>
        <w:tc>
          <w:tcPr>
            <w:tcW w:type="dxa" w:w="15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GRASP validation</w:t>
            </w:r>
          </w:p>
        </w:tc>
        <w:tc>
          <w:tcPr>
            <w:tcW w:type="dxa" w:w="15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All GRASP (20%)</w:t>
            </w:r>
          </w:p>
        </w:tc>
        <w:tc>
          <w:tcPr>
            <w:tcW w:type="dxa" w:w="3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GRASP + OMNI + INTERMAGNET</w:t>
            </w:r>
          </w:p>
        </w:tc>
        <w:tc>
          <w:tcPr>
            <w:tcW w:type="dxa" w:w="3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India-sector accuracy</w:t>
            </w:r>
          </w:p>
        </w:tc>
      </w:tr>
    </w:tbl>
    <w:p>
      <w:pPr>
        <w:shd w:fill="FFF8E7" w:val="clear"/>
        <w:spacing w:after="80" w:before="80"/>
        <w:ind w:left="360"/>
      </w:pPr>
      <w:r>
        <w:rPr>
          <w:i/>
          <w:iCs/>
          <w:color w:val="7B3F00"/>
          <w:sz w:val="19"/>
          <w:szCs w:val="19"/>
        </w:rPr>
        <w:t xml:space="preserve">⚠  NEVER shuffle time series. NEVER use future data to fit the scaler. Fit StandardScaler on train set only.</w:t>
      </w:r>
    </w:p>
    <w:p>
      <w:pPr>
        <w:spacing w:after="80" w:before="100"/>
      </w:pP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8.2 Kaggle Notebook Setup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At top of Kaggle notebook — install what's missing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!pip install u8darts[torch] cdflib pytorch-lightning -q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Download GOES data via wget inside notebook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!wget -r -np -nd -A '*.cdf' https://cdaweb.gsfc.nasa.gov/pub/data/goes/goes18/... -P /kaggle/input/goes/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Save after training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torch, joblib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torch.save(model.model.state_dict(), '/kaggle/working/kavach_tft_v1.pt')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joblib.dump(scaler, '/kaggle/working/scaler.pkl')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Then: Kaggle → Save version → Output → download pt + pkl → push to GitHub</w:t>
      </w:r>
    </w:p>
    <w:p>
      <w:pPr>
        <w:spacing w:after="80" w:before="100"/>
      </w:pP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8.3 Storm-Weighted Sampler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Up-weight storm events (flux &gt; 10,000 pfu) during training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storm_mask = (df['log_flux'] &gt; 4.0)   # log10(10000) = 4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weights = np.where(storm_mask, 5.0, 1.0)   # 5x weight for storms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Pass to TFT via sample_weight parameter or custom DataLoader</w:t>
      </w:r>
    </w:p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9. Validation Plan</w:t>
      </w: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9.1 Metrics to Report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200"/>
      </w:tblGrid>
      <w:tr>
        <w:trPr>
          <w:tblHeader/>
        </w:trPr>
        <w:tc>
          <w:tcPr>
            <w:tcW w:type="dxa" w:w="20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2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2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RMSE (log-space)</w:t>
            </w:r>
          </w:p>
        </w:tc>
        <w:tc>
          <w:tcPr>
            <w:tcW w:type="dxa" w:w="28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√mean((log_pred − log_obs)²)</w:t>
            </w:r>
          </w:p>
        </w:tc>
        <w:tc>
          <w:tcPr>
            <w:tcW w:type="dxa" w:w="1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&lt; 0.5</w:t>
            </w:r>
          </w:p>
        </w:tc>
        <w:tc>
          <w:tcPr>
            <w:tcW w:type="dxa" w:w="3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Primary accuracy in log space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Threat Score (TS)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TP/(TP+FP+FN) at flux&gt;10⁴</w:t>
            </w:r>
          </w:p>
        </w:tc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≥ 0.40</w:t>
            </w:r>
          </w:p>
        </w:tc>
        <w:tc>
          <w:tcPr>
            <w:tcW w:type="dxa" w:w="32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Storm detection skill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False Alarm Rate</w:t>
            </w:r>
          </w:p>
        </w:tc>
        <w:tc>
          <w:tcPr>
            <w:tcW w:type="dxa" w:w="28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FP/(TP+FP)</w:t>
            </w:r>
          </w:p>
        </w:tc>
        <w:tc>
          <w:tcPr>
            <w:tcW w:type="dxa" w:w="1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&lt; 0.30</w:t>
            </w:r>
          </w:p>
        </w:tc>
        <w:tc>
          <w:tcPr>
            <w:tcW w:type="dxa" w:w="3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Operator trust — too many false alarms = ignored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PICP (90% band)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% obs inside [P10,P90] band</w:t>
            </w:r>
          </w:p>
        </w:tc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≥ 85%</w:t>
            </w:r>
          </w:p>
        </w:tc>
        <w:tc>
          <w:tcPr>
            <w:tcW w:type="dxa" w:w="32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Calibration of uncertainty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Persistence Skill</w:t>
            </w:r>
          </w:p>
        </w:tc>
        <w:tc>
          <w:tcPr>
            <w:tcW w:type="dxa" w:w="28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(RMSE_pers − RMSE_model)/RMSE_pers</w:t>
            </w:r>
          </w:p>
        </w:tc>
        <w:tc>
          <w:tcPr>
            <w:tcW w:type="dxa" w:w="1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&gt; 0.20</w:t>
            </w:r>
          </w:p>
        </w:tc>
        <w:tc>
          <w:tcPr>
            <w:tcW w:type="dxa" w:w="3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Better than naive baseline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RMSE Before FT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RMSE on GRASP before fine-tune</w:t>
            </w:r>
          </w:p>
        </w:tc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32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Shows domain gap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RMSE After FT</w:t>
            </w:r>
          </w:p>
        </w:tc>
        <w:tc>
          <w:tcPr>
            <w:tcW w:type="dxa" w:w="28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RMSE on GRASP after fine-tune</w:t>
            </w:r>
          </w:p>
        </w:tc>
        <w:tc>
          <w:tcPr>
            <w:tcW w:type="dxa" w:w="1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Improve &gt;15%</w:t>
            </w:r>
          </w:p>
        </w:tc>
        <w:tc>
          <w:tcPr>
            <w:tcW w:type="dxa" w:w="32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Shows transfer learning works</w:t>
            </w:r>
          </w:p>
        </w:tc>
      </w:tr>
    </w:tbl>
    <w:p>
      <w:pPr>
        <w:spacing w:after="80" w:before="120"/>
      </w:pP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9.2 Storm Replay Events — Must Show These in Demo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300"/>
        <w:gridCol w:w="3900"/>
      </w:tblGrid>
      <w:tr>
        <w:trPr>
          <w:tblHeader/>
        </w:trPr>
        <w:tc>
          <w:tcPr>
            <w:tcW w:type="dxa" w:w="20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Storm</w:t>
            </w:r>
          </w:p>
        </w:tc>
        <w:tc>
          <w:tcPr>
            <w:tcW w:type="dxa" w:w="20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Dst Min</w:t>
            </w:r>
          </w:p>
        </w:tc>
        <w:tc>
          <w:tcPr>
            <w:tcW w:type="dxa" w:w="39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Important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Halloween Storm</w:t>
            </w:r>
          </w:p>
        </w:tc>
        <w:tc>
          <w:tcPr>
            <w:tcW w:type="dxa" w:w="2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Oct 28–29, 2003</w:t>
            </w:r>
          </w:p>
        </w:tc>
        <w:tc>
          <w:tcPr>
            <w:tcW w:type="dxa" w:w="1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−353 nT</w:t>
            </w:r>
          </w:p>
        </w:tc>
        <w:tc>
          <w:tcPr>
            <w:tcW w:type="dxa" w:w="3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Caused 47 satellite anomalies — extreme test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St. Patrick's Storm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Mar 17–18, 2015</w:t>
            </w:r>
          </w:p>
        </w:tc>
        <w:tc>
          <w:tcPr>
            <w:tcW w:type="dxa" w:w="1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−223 nT</w:t>
            </w:r>
          </w:p>
        </w:tc>
        <w:tc>
          <w:tcPr>
            <w:tcW w:type="dxa" w:w="3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Strongest in Solar Cycle 24 — standard benchmark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Sep 2017 Event</w:t>
            </w:r>
          </w:p>
        </w:tc>
        <w:tc>
          <w:tcPr>
            <w:tcW w:type="dxa" w:w="2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Sep 7–8, 2017</w:t>
            </w:r>
          </w:p>
        </w:tc>
        <w:tc>
          <w:tcPr>
            <w:tcW w:type="dxa" w:w="1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−142 nT</w:t>
            </w:r>
          </w:p>
        </w:tc>
        <w:tc>
          <w:tcPr>
            <w:tcW w:type="dxa" w:w="3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Double-peak storm — tests multi-phase response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Gannon Storm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May 10–12, 2024</w:t>
            </w:r>
          </w:p>
        </w:tc>
        <w:tc>
          <w:tcPr>
            <w:tcW w:type="dxa" w:w="1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~−400 nT</w:t>
            </w:r>
          </w:p>
        </w:tc>
        <w:tc>
          <w:tcPr>
            <w:tcW w:type="dxa" w:w="3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Strongest in 20 years — very recent, great for demo</w:t>
            </w:r>
          </w:p>
        </w:tc>
      </w:tr>
    </w:tbl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For each storm: plot observed flux vs TFT vs Physics engine vs ensemble (log scale)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Show Green/Yellow/Red risk timeline — did RED trigger before storm peak?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Show 30-min forecast was elevated BEFORE the observed flux crossed 10⁴ threshold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Show confidence bands — were observations inside the P10–P90 band?</w:t>
      </w:r>
    </w:p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10. Repository Structure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kavach/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├── data/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ingest_goes.py          # CDF reader for GOES-13/15/16/17/18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ingest_omni.py          # OMNI HRO 5-min CDF reader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ingest_magnetometer.py  # INTERMAGNET IAGA-2002 reader + ULF power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ingest_grasp.py         # GRASP CSV reader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clean.py                # despiking, log-transform, gap fill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features.py             # all 19 features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merge.py                # align all sources to 5-min UTC grid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└── dataset.py              # train/val/test split, scaler, Darts Series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├── models/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tft_model.py            # TFT wrapper (Darts)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radial_diff.py          # 1-D radial diffusion ODE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regime.py               # regime classifier (rule-based)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└── ensemble.py             # engine fusion + risk classifier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├── training/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train_tft.py            # main Kaggle training script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finetune_grasp.py       # transfer learning on GRASP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└── evaluate.py             # all metrics + storm replay plots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├── api/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└── main.py                 # FastAPI (optional if Streamlit does inference)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├── dashboard/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└── app.py                  # Streamlit dashboard (main deliverable)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├── weights/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kavach_tft_v1.pt        # trained model weights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└── scaler.pkl              # StandardScaler fitted on train set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├── notebooks/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01_data_exploration.ipynb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02_feature_engineering.ipynb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├── 03_train_tft_kaggle.ipynb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│   └── 04_storm_replay_validation.ipynb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├── requirements.txt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└── README.md</w:t>
      </w:r>
    </w:p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11. Streamlit Dashboard — Full Code Skeleton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dashboard/app.py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streamlit as st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plotly.graph_objects as go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pandas as pd, numpy as np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torch, joblib, sys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sys.path.append('..')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from models.tft_model import build_tft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from models.ensemble import ensemble_forecast, classify_risk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from models.regime import classify_regime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st.set_page_config(page_title='KAVACH — GEO Radiation Monitor', layout='wide')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@st.cache_resource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def load_model():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model = build_tft()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model.model.load_state_dict(torch.load('weights/kavach_tft_v1.pt', map_location='cpu'))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scaler = joblib.load('weights/scaler.pkl')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return model, scaler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model, scaler = load_model()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── Header ───────────────────────────────────────────────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st.markdown('# 🛡️ KAVACH  —  GEO Radiation Monitor')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st.caption('Bharatiya Antariksh Hackathon 2026 | Team DigiIndia | PS-14 ISRO')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── Top metrics ──────────────────────────────────────────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c1,c2,c3,c4 = st.columns(4)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c1.metric('Live Flux (&gt;2 MeV)', '3.8×10⁴ pfu', '+22% vs 1h ago')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c2.metric('Regime', 'Storm Onset', 'Kp = 6.3, Dst = −52 nT')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c3.metric('Model Confidence', '68%', 'Widened (storm onset)')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c4.metric('Engine Agreement', '71%', '−23% from 1h ago')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── Risk cards ───────────────────────────────────────────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st.subheader('Multi-Horizon Forecast')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r1,r2,r3 = st.columns(3)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r1.error('🔴 T+30 min: HIGH RISK\n6.2×10⁴ pfu  |  Band: [4.9, 7.8]×10⁴  |  Conf: 58%')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r2.warning('🟡 T+6 hr: ELEVATED\n1.1×10⁵ pfu  |  Band: [7.4×10⁴, 1.6×10⁵]  |  Conf: 72%')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r3.success('🟢 T+12 hr: NOMINAL\n3.2×10⁴ pfu  |  Band: [1.8, 5.1]×10⁴  |  Conf: 81%')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── Flux plot ────────────────────────────────────────────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fig = go.Figure()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fig.add_trace(go.Scatter(x=t_hist, y=obs_flux, name='Observed', line=dict(color='royalblue',width=2)))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fig.add_trace(go.Scatter(x=t_fut, y=tft_p50,  name='ML Engine (P50)', line=dict(color='orange',width=2)))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fig.add_trace(go.Scatter(x=t_fut, y=phys_pred,name='Physics Engine',  line=dict(color='green',width=2,dash='dash')))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fig.add_trace(go.Scatter(x=t_fut, y=p90, fill=None, line=dict(color='rgba(255,165,0,0.2)'), showlegend=False))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fig.add_trace(go.Scatter(x=t_fut, y=p10, fill='tonexty', line=dict(color='rgba(255,165,0,0.2)'), name='90% band'))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fig.add_hline(y=1e4, line_dash='dot', line_color='red', annotation_text='HIGH RISK threshold')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fig.update_yaxes(type='log', title='Electron Flux (pfu)', range=[0, 6])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fig.update_xaxes(title='Time (UTC)')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fig.add_vline(x=0, line_dash='dash', line_color='gray', annotation_text='NOW')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st.plotly_chart(fig, use_container_width=True)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── Solar wind drivers ───────────────────────────────────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st.subheader('Solar Wind Drivers (attention weights)')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d1,d2 = st.columns(2)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with d1: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for driver, val, pct in [('Vsw',648,0.92),('IMF Bz','-14.2 nT',0.88),('Pdyn','5.1 nPa',0.60)]: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st.markdown(f'**{driver}:** {val}')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st.progress(pct)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with d2: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regime_map = {0:'🟢 Quiet',1:'🟡 Storm Onset',2:'🔴 Main Phase',3:'🔵 Recovery'}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st.info(f'**Regime:** {regime_map[1]}')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st.info(f'**Engine Agreement:** 71%  (ML vs Physics)')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st.info(f'**Data source:** GOES-18 + OMNI + HYB mag + GRASP fine-tuned')</w:t>
      </w:r>
    </w:p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12. Deployment</w:t>
      </w: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12.1 Streamlit Cloud — Dashboard (Recommended)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Push entire repo to GitHub (include weights/ folder if &lt;100 MB, else use HF Hub)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Go to share.streamlit.io → New app → select repo → main file: dashboard/app.py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No spin-down. Always-on. Free. Single public URL to share with judges.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Add any secrets (if needed) via Streamlit Cloud settings → Secrets</w:t>
      </w: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12.2 If Model Weights &gt; 100 MB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Upload to Hugging Face Hub once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pip install huggingface_hub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huggingface-cli upload YOUR_USERNAME/kavach-weights ./weights/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/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In dashboard/app.py load at startup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from huggingface_hub import hf_hub_download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pt_path = hf_hub_download('YOUR_USERNAME/kavach-weights','kavach_tft_v1.pt')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sc_path = hf_hub_download('YOUR_USERNAME/kavach-weights','scaler.pkl')</w:t>
      </w:r>
    </w:p>
    <w:p>
      <w:pPr>
        <w:spacing w:after="140" w:before="280"/>
      </w:pPr>
      <w:r>
        <w:rPr>
          <w:b/>
          <w:bCs/>
          <w:color w:val="003366"/>
          <w:sz w:val="26"/>
          <w:szCs w:val="26"/>
        </w:rPr>
        <w:t xml:space="preserve">12.3 requirements.txt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u8darts[torch]==0.27.0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pytorch-lightning==2.2.4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torch==2.2.2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cdflib==1.2.6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pandas==2.2.2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numpy==1.26.4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scipy==1.13.0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scikit-learn==1.4.2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plotly==5.22.0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streamlit==1.35.0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joblib==1.4.2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huggingface_hub==0.23.0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fastapi==0.111.0</w:t>
      </w:r>
    </w:p>
    <w:p>
      <w:pPr>
        <w:shd w:fill="EFEFEF" w:val="clear"/>
        <w:spacing w:after="30" w:before="30"/>
        <w:ind w:left="504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uvicorn==0.29.0</w:t>
      </w:r>
    </w:p>
    <w:p>
      <w:pPr>
        <w:shd w:fill="FFF8E7" w:val="clear"/>
        <w:spacing w:after="80" w:before="80"/>
        <w:ind w:left="360"/>
      </w:pPr>
      <w:r>
        <w:rPr>
          <w:i/>
          <w:iCs/>
          <w:color w:val="7B3F00"/>
          <w:sz w:val="19"/>
          <w:szCs w:val="19"/>
        </w:rPr>
        <w:t xml:space="preserve">⚠  Pin ALL versions. Darts API changes frequently between minor versions — unpinned = broken deployment.</w:t>
      </w:r>
    </w:p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13. Known Pitfalls — Read Before Coding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6100"/>
      </w:tblGrid>
      <w:tr>
        <w:trPr>
          <w:tblHeader/>
        </w:trPr>
        <w:tc>
          <w:tcPr>
            <w:tcW w:type="dxa" w:w="3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Pitfall</w:t>
            </w:r>
          </w:p>
        </w:tc>
        <w:tc>
          <w:tcPr>
            <w:tcW w:type="dxa" w:w="61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Avoid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OMNI fill value 9999.9 — will corrupt Ec coupling function to infinity</w:t>
            </w:r>
          </w:p>
        </w:tc>
        <w:tc>
          <w:tcPr>
            <w:tcW w:type="dxa" w:w="61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Replace all values ≥ 9999 with NaN immediately on load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GOES CDF variable names differ per satellite</w:t>
            </w:r>
          </w:p>
        </w:tc>
        <w:tc>
          <w:tcPr>
            <w:tcW w:type="dxa" w:w="61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Call cdf.cdf_info() on each satellite's file and hardcode correct var name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Log10 of zero flux → -inf</w:t>
            </w:r>
          </w:p>
        </w:tc>
        <w:tc>
          <w:tcPr>
            <w:tcW w:type="dxa" w:w="61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Clip flux to minimum 0.1 pfu before log10 transform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Scaler fitted on full dataset → data leakage</w:t>
            </w:r>
          </w:p>
        </w:tc>
        <w:tc>
          <w:tcPr>
            <w:tcW w:type="dxa" w:w="61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Fit StandardScaler ONLY on train set. Transform val and test using train scaler.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INTERMAGNET gaps corrupt ULF filter</w:t>
            </w:r>
          </w:p>
        </w:tc>
        <w:tc>
          <w:tcPr>
            <w:tcW w:type="dxa" w:w="61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Interpolate linearly for gaps &lt; 30 min. Mask larger gaps. NaN to zero before filtfilt.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Darts version mismatch breaks model load</w:t>
            </w:r>
          </w:p>
        </w:tc>
        <w:tc>
          <w:tcPr>
            <w:tcW w:type="dxa" w:w="61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Pin u8darts==0.27.0 in requirements.txt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GRASP column names unknown until download</w:t>
            </w:r>
          </w:p>
        </w:tc>
        <w:tc>
          <w:tcPr>
            <w:tcW w:type="dxa" w:w="61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Open file, print first 20 lines, update ingest_grasp.py column rename accordingly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Streamlit reloads model on every interaction</w:t>
            </w:r>
          </w:p>
        </w:tc>
        <w:tc>
          <w:tcPr>
            <w:tcW w:type="dxa" w:w="61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Wrap model load in @st.cache_resource — loads once per session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GOES-13/15 EPEAD vs GOES-16/18 MPS-HI sensor discontinuity</w:t>
            </w:r>
          </w:p>
        </w:tc>
        <w:tc>
          <w:tcPr>
            <w:tcW w:type="dxa" w:w="61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Apply linear regression correction on 2017–2020 overlap period before merging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ULF power spans many orders of magnitude</w:t>
            </w:r>
          </w:p>
        </w:tc>
        <w:tc>
          <w:tcPr>
            <w:tcW w:type="dxa" w:w="61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Log10-transform ULF_power before using as feature. Clip lower bound to 1e-6.</w:t>
            </w:r>
          </w:p>
        </w:tc>
      </w:tr>
      <w:tr>
        <w:tc>
          <w:tcPr>
            <w:tcW w:type="dxa" w:w="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Chronological split essential</w:t>
            </w:r>
          </w:p>
        </w:tc>
        <w:tc>
          <w:tcPr>
            <w:tcW w:type="dxa" w:w="61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Never shuffle. pd.concat + sort_index. Split by year, not random.</w:t>
            </w:r>
          </w:p>
        </w:tc>
      </w:tr>
      <w:tr>
        <w:tc>
          <w:tcPr>
            <w:tcW w:type="dxa" w:w="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GRASP registration delay</w:t>
            </w:r>
          </w:p>
        </w:tc>
        <w:tc>
          <w:tcPr>
            <w:tcW w:type="dxa" w:w="61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Register at pradan1.issdc.gov.in on Day 1 — can take 24–48 hrs to approve</w:t>
            </w:r>
          </w:p>
        </w:tc>
      </w:tr>
    </w:tbl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14. Build Timeline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000"/>
      </w:tblGrid>
      <w:tr>
        <w:trPr>
          <w:tblHeader/>
        </w:trPr>
        <w:tc>
          <w:tcPr>
            <w:tcW w:type="dxa" w:w="9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3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000"/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Register GRASP + ISSDC. Download all GOES CDF, OMNI, INTERMAGNET HYB/ABG data. Write ingest scripts.</w:t>
            </w:r>
          </w:p>
        </w:tc>
        <w:tc>
          <w:tcPr>
            <w:tcW w:type="dxa" w:w="5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Clean parquet files for all 4 sources, aligned to 5-min UTC grid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Feature engineering: all 19 features. EDA plots. Confirm no leakage. Merge all sources.</w:t>
            </w:r>
          </w:p>
        </w:tc>
        <w:tc>
          <w:tcPr>
            <w:tcW w:type="dxa" w:w="50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feature_matrix.parquet ready for modelling. EDA notebook.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Build TFT training script. First training run on Kaggle GPU. Sanity check predictions.</w:t>
            </w:r>
          </w:p>
        </w:tc>
        <w:tc>
          <w:tcPr>
            <w:tcW w:type="dxa" w:w="5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First TFT model checkpoint. Loss curve decreasing.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Tune TFT hyperparameters. Add storm-weighted sampler. Validate on 2022 hold-out.</w:t>
            </w:r>
          </w:p>
        </w:tc>
        <w:tc>
          <w:tcPr>
            <w:tcW w:type="dxa" w:w="50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Best TFT checkpoint. Validation metrics computed.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Radial diffusion physics engine. Regime classifier. Ensemble fusion module.</w:t>
            </w:r>
          </w:p>
        </w:tc>
        <w:tc>
          <w:tcPr>
            <w:tcW w:type="dxa" w:w="5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Physics engine + regime + fused forecast working end-to-end.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GRASP fine-tuning. Transfer learning before/after RMSE comparison. Risk classifier.</w:t>
            </w:r>
          </w:p>
        </w:tc>
        <w:tc>
          <w:tcPr>
            <w:tcW w:type="dxa" w:w="50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Fine-tuned model. India-sector validation result.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33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Streamlit dashboard. Deploy to Streamlit Cloud. Public URL working.</w:t>
            </w:r>
          </w:p>
        </w:tc>
        <w:tc>
          <w:tcPr>
            <w:tcW w:type="dxa" w:w="5000"/>
            <w:shd w:fill="F4F4F4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Live dashboard URL. All 3 risk cards functional.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Storm replay validation on 4 events. Final metrics table. Polish presentation.</w:t>
            </w:r>
          </w:p>
        </w:tc>
        <w:tc>
          <w:tcPr>
            <w:tcW w:type="dxa" w:w="5000"/>
            <w:shd w:fill="FFFFFF" w:val="clear"/>
          </w:tcPr>
          <w:p>
            <w:pPr>
              <w:jc w:val="left"/>
            </w:pPr>
            <w:r>
              <w:rPr>
                <w:color w:val="111111"/>
                <w:sz w:val="17"/>
                <w:szCs w:val="17"/>
              </w:rPr>
              <w:t xml:space="preserve">Evaluation report. Hackathon submission ready.</w:t>
            </w:r>
          </w:p>
        </w:tc>
      </w:tr>
    </w:tbl>
    <w:p>
      <w:r>
        <w:br w:type="page"/>
      </w:r>
    </w:p>
    <w:p>
      <w:pPr>
        <w:pBdr>
          <w:bottom w:val="thick" w:color="E87722" w:sz="6"/>
        </w:pBdr>
        <w:spacing w:after="200" w:before="400"/>
      </w:pPr>
      <w:r>
        <w:rPr>
          <w:b/>
          <w:bCs/>
          <w:color w:val="003366"/>
          <w:sz w:val="36"/>
          <w:szCs w:val="36"/>
        </w:rPr>
        <w:t xml:space="preserve">15. Definition of Done — Hackathon Checklist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GRASP data downloaded from pradan1.issdc.gov.in and ISSDC acknowledged in submission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GOES &gt;2 MeV flux ingested from CDAWeb for GOES-13, 15, 16, 17, 18 (2013–2024)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OMNI solar wind parameters (Vsw, Bz, By, Np, Pdyn, Kp, Dst, AE) ingested from OMNI_HRO_5MIN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INTERMAGNET magnetometer H-component ingested for HYB (Hyderabad) and ABG (Alibag)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ULF Pc5 wave power computed and verified as feature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All 19 features engineered with no data leakage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TFT model trained on 11 years of GOES data, producing T+30min / T+6hr / T+12hr quantile forecasts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Physics radial diffusion engine producing independent GEO flux estimates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Regime classifier correctly identifying quiet / storm-onset / main phase / recovery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Ensemble fusion with uncertainty quantification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Transfer learning from GOES → GRASP demonstrated with RMSE before/after comparison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Risk translation layer: Green / Yellow / Red output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Storm replay validation on St. Patrick's 2015 + Gannon 2024 (minimum two)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Metrics reported: RMSE, Threat Score, PICP, Persistence Skill, FAR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Streamlit dashboard live at public Streamlit Cloud URL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111111"/>
          <w:sz w:val="20"/>
          <w:szCs w:val="20"/>
        </w:rPr>
        <w:t xml:space="preserve">✅ All software open-source. Zero licensing fees. Inference on CPU possible.</w:t>
      </w:r>
    </w:p>
    <w:p>
      <w:pPr>
        <w:spacing w:after="80" w:before="300"/>
      </w:pPr>
    </w:p>
    <w:p>
      <w:pPr>
        <w:spacing w:after="60" w:before="200"/>
        <w:jc w:val="center"/>
      </w:pPr>
      <w:r>
        <w:rPr>
          <w:b/>
          <w:bCs/>
          <w:i/>
          <w:iCs/>
          <w:color w:val="003366"/>
          <w:sz w:val="22"/>
          <w:szCs w:val="22"/>
        </w:rPr>
        <w:t xml:space="preserve">— End of KAVACH Developer Context Document —</w:t>
      </w:r>
    </w:p>
    <w:p>
      <w:pPr>
        <w:spacing w:after="0" w:before="0"/>
        <w:jc w:val="center"/>
      </w:pPr>
      <w:r>
        <w:rPr>
          <w:color w:val="888888"/>
          <w:sz w:val="19"/>
          <w:szCs w:val="19"/>
        </w:rPr>
        <w:t xml:space="preserve">Team DigiIndia  |  Bharatiya Antariksh Hackathon 2026  |  ISRO PS-14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2026-07-27T08:22:22.830Z</dcterms:created>
  <dcterms:modified xsi:type="dcterms:W3CDTF">2026-07-27T08:22:22.853Z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