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CD1DF">
      <w:pPr>
        <w:keepNext w:val="0"/>
        <w:keepLines w:val="0"/>
        <w:widowControl/>
        <w:suppressLineNumbers w:val="0"/>
        <w:pBdr>
          <w:bottom w:val="none" w:color="E6E8F0" w:sz="0" w:space="0"/>
        </w:pBdr>
        <w:bidi w:val="0"/>
        <w:spacing w:before="288" w:beforeAutospacing="0" w:after="144"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CHAPTER 1: INTRODUCTION</w:t>
      </w:r>
    </w:p>
    <w:p w14:paraId="64348A6E">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1.1 Project Overview</w:t>
      </w:r>
    </w:p>
    <w:p w14:paraId="011044E0">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The rapid transformation of government administrative systems into digital channels has redefined how public infrastructure and financial aids are distributed. In developing economies, systems such as </w:t>
      </w:r>
      <w:r>
        <w:rPr>
          <w:rStyle w:val="8"/>
          <w:rFonts w:hint="default" w:ascii="Arial" w:hAnsi="Arial" w:eastAsia="Arial" w:cs="Arial"/>
          <w:b/>
          <w:bCs/>
          <w:kern w:val="0"/>
          <w:sz w:val="24"/>
          <w:szCs w:val="24"/>
          <w:u w:val="none"/>
          <w:lang w:val="en-US" w:eastAsia="zh-CN" w:bidi="ar"/>
        </w:rPr>
        <w:t>Direct Benefit Transfer (DBT)</w:t>
      </w:r>
      <w:r>
        <w:rPr>
          <w:rFonts w:hint="default" w:ascii="Arial" w:hAnsi="Arial" w:eastAsia="Arial" w:cs="Arial"/>
          <w:kern w:val="0"/>
          <w:sz w:val="24"/>
          <w:szCs w:val="24"/>
          <w:u w:val="none"/>
          <w:lang w:val="en-US" w:eastAsia="zh-CN" w:bidi="ar"/>
        </w:rPr>
        <w:t xml:space="preserve"> have successfully bypassed historical bureaucratic leakages, allowing state funds to flow securely from the central exchequer straight into the accounts of millions of citizens. Programs such as the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"https://pmkisan.gov.in/" \t "_blank" </w:instrText>
      </w:r>
      <w:r>
        <w:rPr>
          <w:rFonts w:hint="default" w:ascii="Arial" w:hAnsi="Arial" w:eastAsia="Arial" w:cs="Arial"/>
          <w:kern w:val="0"/>
          <w:sz w:val="24"/>
          <w:szCs w:val="24"/>
          <w:u w:val="none"/>
          <w:lang w:val="en-US" w:eastAsia="zh-CN" w:bidi="ar"/>
        </w:rPr>
        <w:fldChar w:fldCharType="separate"/>
      </w:r>
      <w:r>
        <w:rPr>
          <w:rStyle w:val="7"/>
          <w:rFonts w:hint="default" w:ascii="Arial" w:hAnsi="Arial" w:eastAsia="Arial" w:cs="Arial"/>
          <w:sz w:val="24"/>
          <w:szCs w:val="24"/>
          <w:u w:val="none"/>
        </w:rPr>
        <w:t>Pradhan Mantri Kisan Samman Nidhi</w:t>
      </w:r>
      <w:r>
        <w:rPr>
          <w:rFonts w:hint="default" w:ascii="Arial" w:hAnsi="Arial" w:eastAsia="Arial" w:cs="Arial"/>
          <w:kern w:val="0"/>
          <w:sz w:val="24"/>
          <w:szCs w:val="24"/>
          <w:u w:val="none"/>
          <w:lang w:val="en-US" w:eastAsia="zh-CN" w:bidi="ar"/>
        </w:rPr>
        <w:fldChar w:fldCharType="end"/>
      </w:r>
      <w:r>
        <w:rPr>
          <w:rStyle w:val="8"/>
          <w:rFonts w:hint="default" w:ascii="Arial" w:hAnsi="Arial" w:eastAsia="Arial" w:cs="Arial"/>
          <w:b/>
          <w:bCs/>
          <w:kern w:val="0"/>
          <w:sz w:val="24"/>
          <w:szCs w:val="24"/>
          <w:u w:val="none"/>
          <w:lang w:val="en-US" w:eastAsia="zh-CN" w:bidi="ar"/>
        </w:rPr>
        <w:t xml:space="preserve"> (PM-Kisan)</w:t>
      </w:r>
      <w:r>
        <w:rPr>
          <w:rFonts w:hint="default" w:ascii="Arial" w:hAnsi="Arial" w:eastAsia="Arial" w:cs="Arial"/>
          <w:kern w:val="0"/>
          <w:sz w:val="24"/>
          <w:szCs w:val="24"/>
          <w:u w:val="none"/>
          <w:lang w:val="en-US" w:eastAsia="zh-CN" w:bidi="ar"/>
        </w:rPr>
        <w:t xml:space="preserve"> and the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"https://www.legislative.gov.in/scheme/mahatma-gandhi-national-rural-employment-guarantee-act" \t "_blank" </w:instrText>
      </w:r>
      <w:r>
        <w:rPr>
          <w:rFonts w:hint="default" w:ascii="Arial" w:hAnsi="Arial" w:eastAsia="Arial" w:cs="Arial"/>
          <w:kern w:val="0"/>
          <w:sz w:val="24"/>
          <w:szCs w:val="24"/>
          <w:u w:val="none"/>
          <w:lang w:val="en-US" w:eastAsia="zh-CN" w:bidi="ar"/>
        </w:rPr>
        <w:fldChar w:fldCharType="separate"/>
      </w:r>
      <w:r>
        <w:rPr>
          <w:rStyle w:val="7"/>
          <w:rFonts w:hint="default" w:ascii="Arial" w:hAnsi="Arial" w:eastAsia="Arial" w:cs="Arial"/>
          <w:sz w:val="24"/>
          <w:szCs w:val="24"/>
          <w:u w:val="none"/>
        </w:rPr>
        <w:t>Mahatma Gandhi National Rural Employment Guarantee Act</w:t>
      </w:r>
      <w:r>
        <w:rPr>
          <w:rFonts w:hint="default" w:ascii="Arial" w:hAnsi="Arial" w:eastAsia="Arial" w:cs="Arial"/>
          <w:kern w:val="0"/>
          <w:sz w:val="24"/>
          <w:szCs w:val="24"/>
          <w:u w:val="none"/>
          <w:lang w:val="en-US" w:eastAsia="zh-CN" w:bidi="ar"/>
        </w:rPr>
        <w:fldChar w:fldCharType="end"/>
      </w:r>
      <w:r>
        <w:rPr>
          <w:rStyle w:val="8"/>
          <w:rFonts w:hint="default" w:ascii="Arial" w:hAnsi="Arial" w:eastAsia="Arial" w:cs="Arial"/>
          <w:b/>
          <w:bCs/>
          <w:kern w:val="0"/>
          <w:sz w:val="24"/>
          <w:szCs w:val="24"/>
          <w:u w:val="none"/>
          <w:lang w:val="en-US" w:eastAsia="zh-CN" w:bidi="ar"/>
        </w:rPr>
        <w:t xml:space="preserve"> (MGNREGA)</w:t>
      </w:r>
      <w:r>
        <w:rPr>
          <w:rFonts w:hint="default" w:ascii="Arial" w:hAnsi="Arial" w:eastAsia="Arial" w:cs="Arial"/>
          <w:kern w:val="0"/>
          <w:sz w:val="24"/>
          <w:szCs w:val="24"/>
          <w:u w:val="none"/>
          <w:lang w:val="en-US" w:eastAsia="zh-CN" w:bidi="ar"/>
        </w:rPr>
        <w:t xml:space="preserve"> rely completely on these digital foundations to sustain rural economies.</w:t>
      </w:r>
    </w:p>
    <w:p w14:paraId="059C1496">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However, this systemic shift to digital infrastructure has outpaced the digital literacy rates of the targeted rural populace. This project introduces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"https://govguard.org/" \t "_blank" </w:instrText>
      </w:r>
      <w:r>
        <w:rPr>
          <w:rFonts w:hint="default" w:ascii="Arial" w:hAnsi="Arial" w:eastAsia="Arial" w:cs="Arial"/>
          <w:kern w:val="0"/>
          <w:sz w:val="24"/>
          <w:szCs w:val="24"/>
          <w:u w:val="none"/>
          <w:lang w:val="en-US" w:eastAsia="zh-CN" w:bidi="ar"/>
        </w:rPr>
        <w:fldChar w:fldCharType="separate"/>
      </w:r>
      <w:r>
        <w:rPr>
          <w:rStyle w:val="7"/>
          <w:rFonts w:hint="default" w:ascii="Arial" w:hAnsi="Arial" w:eastAsia="Arial" w:cs="Arial"/>
          <w:sz w:val="24"/>
          <w:szCs w:val="24"/>
          <w:u w:val="none"/>
        </w:rPr>
        <w:t>GuardGov</w:t>
      </w:r>
      <w:r>
        <w:rPr>
          <w:rFonts w:hint="default" w:ascii="Arial" w:hAnsi="Arial" w:eastAsia="Arial" w:cs="Arial"/>
          <w:kern w:val="0"/>
          <w:sz w:val="24"/>
          <w:szCs w:val="24"/>
          <w:u w:val="none"/>
          <w:lang w:val="en-US" w:eastAsia="zh-CN" w:bidi="ar"/>
        </w:rPr>
        <w:fldChar w:fldCharType="end"/>
      </w:r>
      <w:r>
        <w:rPr>
          <w:rFonts w:hint="default" w:ascii="Arial" w:hAnsi="Arial" w:eastAsia="Arial" w:cs="Arial"/>
          <w:kern w:val="0"/>
          <w:sz w:val="24"/>
          <w:szCs w:val="24"/>
          <w:u w:val="none"/>
          <w:lang w:val="en-US" w:eastAsia="zh-CN" w:bidi="ar"/>
        </w:rPr>
        <w:t>, an active, real-time client-side browser extension coupled with a multi-modal Machine Learning (ML) inference engine. The system operates directly within the client browser context, inspecting incoming navigation sequences at the exact point of entry to intercept spoofed infrastructure before user data exposure occurs.</w:t>
      </w:r>
    </w:p>
    <w:p w14:paraId="4071623C">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1.2 Problem Statement &amp; Motivation</w:t>
      </w:r>
    </w:p>
    <w:p w14:paraId="36864F69">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Organized cyber-crime rings systematically exploit the high trust placed in institutional platforms by deploying thousands of short-lived phishing sites, typosquatted variations, and visual clones of legitimate government portals. These fraudulent sites trap users via financial extortion (charging fake registry fees), credential harvesting (stealing Aadhaar, PAN, and phone records), and direct banking fraud via intercepted OTPs.</w:t>
      </w:r>
    </w:p>
    <w:p w14:paraId="4C5210CB">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Traditional protection suites depend heavily on centralized, reactive domain blacklists. However, modern fast-flux techniques allow attackers to register and cycle disposable domain extensions (</w:t>
      </w:r>
      <w:r>
        <w:rPr>
          <w:rStyle w:val="5"/>
          <w:rFonts w:hint="default" w:ascii="Arial" w:hAnsi="Arial" w:eastAsia="monospace" w:cs="Arial"/>
          <w:kern w:val="0"/>
          <w:sz w:val="21"/>
          <w:szCs w:val="21"/>
          <w:u w:val="none"/>
          <w:lang w:val="en-US" w:eastAsia="zh-CN" w:bidi="ar"/>
        </w:rPr>
        <w:t>.xyz</w:t>
      </w:r>
      <w:r>
        <w:rPr>
          <w:rFonts w:hint="default" w:ascii="Arial" w:hAnsi="Arial" w:eastAsia="Arial" w:cs="Arial"/>
          <w:kern w:val="0"/>
          <w:sz w:val="24"/>
          <w:szCs w:val="24"/>
          <w:u w:val="none"/>
          <w:lang w:val="en-US" w:eastAsia="zh-CN" w:bidi="ar"/>
        </w:rPr>
        <w:t xml:space="preserve">, </w:t>
      </w:r>
      <w:r>
        <w:rPr>
          <w:rStyle w:val="5"/>
          <w:rFonts w:hint="default" w:ascii="Arial" w:hAnsi="Arial" w:eastAsia="monospace" w:cs="Arial"/>
          <w:kern w:val="0"/>
          <w:sz w:val="21"/>
          <w:szCs w:val="21"/>
          <w:u w:val="none"/>
          <w:lang w:val="en-US" w:eastAsia="zh-CN" w:bidi="ar"/>
        </w:rPr>
        <w:t>.cc</w:t>
      </w:r>
      <w:r>
        <w:rPr>
          <w:rFonts w:hint="default" w:ascii="Arial" w:hAnsi="Arial" w:eastAsia="Arial" w:cs="Arial"/>
          <w:kern w:val="0"/>
          <w:sz w:val="24"/>
          <w:szCs w:val="24"/>
          <w:u w:val="none"/>
          <w:lang w:val="en-US" w:eastAsia="zh-CN" w:bidi="ar"/>
        </w:rPr>
        <w:t xml:space="preserve">, </w:t>
      </w:r>
      <w:r>
        <w:rPr>
          <w:rStyle w:val="5"/>
          <w:rFonts w:hint="default" w:ascii="Arial" w:hAnsi="Arial" w:eastAsia="monospace" w:cs="Arial"/>
          <w:kern w:val="0"/>
          <w:sz w:val="21"/>
          <w:szCs w:val="21"/>
          <w:u w:val="none"/>
          <w:lang w:val="en-US" w:eastAsia="zh-CN" w:bidi="ar"/>
        </w:rPr>
        <w:t>.top</w:t>
      </w:r>
      <w:r>
        <w:rPr>
          <w:rFonts w:hint="default" w:ascii="Arial" w:hAnsi="Arial" w:eastAsia="Arial" w:cs="Arial"/>
          <w:kern w:val="0"/>
          <w:sz w:val="24"/>
          <w:szCs w:val="24"/>
          <w:u w:val="none"/>
          <w:lang w:val="en-US" w:eastAsia="zh-CN" w:bidi="ar"/>
        </w:rPr>
        <w:t>) within hours, bypassing static blacklists. The core motivation of this project is to build an immediate, low-latency, client-side triage defensive line that protects vulnerable users even against zero-day phishing vectors.</w:t>
      </w:r>
    </w:p>
    <w:p w14:paraId="066A02E2">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1.3 Objectives of the Project</w:t>
      </w:r>
    </w:p>
    <w:p w14:paraId="740A7607">
      <w:pPr>
        <w:keepNext w:val="0"/>
        <w:keepLines w:val="0"/>
        <w:widowControl/>
        <w:numPr>
          <w:ilvl w:val="0"/>
          <w:numId w:val="1"/>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To design a lightweight browser extension that intercepts web page execution prior to active input fields becoming accessible.</w:t>
      </w:r>
    </w:p>
    <w:p w14:paraId="535872B6">
      <w:pPr>
        <w:keepNext w:val="0"/>
        <w:keepLines w:val="0"/>
        <w:widowControl/>
        <w:numPr>
          <w:ilvl w:val="0"/>
          <w:numId w:val="1"/>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To build an optimized, multi-modal cascading pipeline that combines lexical URL analysis, DOM text NLP embeddings, and Computer Vision layout checking.</w:t>
      </w:r>
    </w:p>
    <w:p w14:paraId="5F709182">
      <w:pPr>
        <w:keepNext w:val="0"/>
        <w:keepLines w:val="0"/>
        <w:widowControl/>
        <w:numPr>
          <w:ilvl w:val="0"/>
          <w:numId w:val="1"/>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To quantize and compile advanced ML models into an edge-compatible format (ONNX Runtime) capable of zero-latency client-side execution.</w:t>
      </w:r>
    </w:p>
    <w:p w14:paraId="0361AE98">
      <w:pPr>
        <w:keepNext w:val="0"/>
        <w:keepLines w:val="0"/>
        <w:widowControl/>
        <w:numPr>
          <w:ilvl w:val="0"/>
          <w:numId w:val="1"/>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To evaluate system runtime profiles, ensuring comprehensive protection that operates smoothly on low-spec hardware and erratic rural networks.</w:t>
      </w:r>
    </w:p>
    <w:p w14:paraId="0133F182">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kern w:val="0"/>
          <w:sz w:val="30"/>
          <w:szCs w:val="30"/>
          <w:u w:val="none"/>
          <w:lang w:val="en-US" w:eastAsia="zh-CN" w:bidi="ar"/>
        </w:rPr>
      </w:pPr>
    </w:p>
    <w:p w14:paraId="4D709543">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CHAPTER 2: LITERATURE SURVEY</w:t>
      </w:r>
    </w:p>
    <w:p w14:paraId="5C22CEF6">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2.1 Review of Existing Solutions</w:t>
      </w:r>
    </w:p>
    <w:p w14:paraId="125A0E33">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Security frameworks have historically approached web fraud from three isolated engineering directions:</w:t>
      </w:r>
    </w:p>
    <w:p w14:paraId="22A49048">
      <w:pPr>
        <w:keepNext w:val="0"/>
        <w:keepLines w:val="0"/>
        <w:widowControl/>
        <w:numPr>
          <w:ilvl w:val="0"/>
          <w:numId w:val="2"/>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Static Cryptographic Repositories:</w:t>
      </w:r>
      <w:r>
        <w:rPr>
          <w:rFonts w:hint="default" w:ascii="Arial" w:hAnsi="Arial" w:eastAsia="Arial" w:cs="Arial"/>
          <w:sz w:val="24"/>
          <w:szCs w:val="24"/>
          <w:u w:val="none"/>
        </w:rPr>
        <w:t xml:space="preserve"> Systems like </w:t>
      </w:r>
      <w:r>
        <w:rPr>
          <w:rFonts w:hint="default" w:ascii="Arial" w:hAnsi="Arial" w:eastAsia="Arial" w:cs="Arial"/>
          <w:sz w:val="24"/>
          <w:szCs w:val="24"/>
          <w:u w:val="none"/>
        </w:rPr>
        <w:fldChar w:fldCharType="begin"/>
      </w:r>
      <w:r>
        <w:rPr>
          <w:rFonts w:hint="default" w:ascii="Arial" w:hAnsi="Arial" w:eastAsia="Arial" w:cs="Arial"/>
          <w:sz w:val="24"/>
          <w:szCs w:val="24"/>
          <w:u w:val="none"/>
        </w:rPr>
        <w:instrText xml:space="preserve"> HYPERLINK "https://safebrowsing.google.com/" \t "_blank" </w:instrText>
      </w:r>
      <w:r>
        <w:rPr>
          <w:rFonts w:hint="default" w:ascii="Arial" w:hAnsi="Arial" w:eastAsia="Arial" w:cs="Arial"/>
          <w:sz w:val="24"/>
          <w:szCs w:val="24"/>
          <w:u w:val="none"/>
        </w:rPr>
        <w:fldChar w:fldCharType="separate"/>
      </w:r>
      <w:r>
        <w:rPr>
          <w:rStyle w:val="7"/>
          <w:rFonts w:hint="default" w:ascii="Arial" w:hAnsi="Arial" w:eastAsia="Arial" w:cs="Arial"/>
          <w:sz w:val="24"/>
          <w:szCs w:val="24"/>
          <w:u w:val="none"/>
        </w:rPr>
        <w:t>Google Safe Browsing</w:t>
      </w:r>
      <w:r>
        <w:rPr>
          <w:rFonts w:hint="default" w:ascii="Arial" w:hAnsi="Arial" w:eastAsia="Arial" w:cs="Arial"/>
          <w:sz w:val="24"/>
          <w:szCs w:val="24"/>
          <w:u w:val="none"/>
        </w:rPr>
        <w:fldChar w:fldCharType="end"/>
      </w:r>
      <w:r>
        <w:rPr>
          <w:rFonts w:hint="default" w:ascii="Arial" w:hAnsi="Arial" w:eastAsia="Arial" w:cs="Arial"/>
          <w:sz w:val="24"/>
          <w:szCs w:val="24"/>
          <w:u w:val="none"/>
        </w:rPr>
        <w:t xml:space="preserve"> perform local or cloud-based hash checks against large lists of reported malicious URLs. While computationally efficient with virtually zero false positives, they are blind to active zero-day threats during their initial propagation hours.</w:t>
      </w:r>
    </w:p>
    <w:p w14:paraId="29EF9D4B">
      <w:pPr>
        <w:keepNext w:val="0"/>
        <w:keepLines w:val="0"/>
        <w:widowControl/>
        <w:numPr>
          <w:ilvl w:val="0"/>
          <w:numId w:val="2"/>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Lexical Machine Learning:</w:t>
      </w:r>
      <w:r>
        <w:rPr>
          <w:rFonts w:hint="default" w:ascii="Arial" w:hAnsi="Arial" w:eastAsia="Arial" w:cs="Arial"/>
          <w:sz w:val="24"/>
          <w:szCs w:val="24"/>
          <w:u w:val="none"/>
        </w:rPr>
        <w:t xml:space="preserve"> Researchers have widely applied tree classifiers (e.g., Random Forests) and recurrent architectures (LSTMs) to detect typosquatted domains by tracking string entropy, length, and structural anomalies. However, these systems generate high false negatives when encountering compromised valid websites or random path lookups that contain no brand keywords.</w:t>
      </w:r>
    </w:p>
    <w:p w14:paraId="51197BF0">
      <w:pPr>
        <w:keepNext w:val="0"/>
        <w:keepLines w:val="0"/>
        <w:widowControl/>
        <w:numPr>
          <w:ilvl w:val="0"/>
          <w:numId w:val="2"/>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Content and Layout Scanners:</w:t>
      </w:r>
      <w:r>
        <w:rPr>
          <w:rFonts w:hint="default" w:ascii="Arial" w:hAnsi="Arial" w:eastAsia="Arial" w:cs="Arial"/>
          <w:sz w:val="24"/>
          <w:szCs w:val="24"/>
          <w:u w:val="none"/>
        </w:rPr>
        <w:t xml:space="preserve"> State-of-the-art server-side models use deep vision networks (like Siamese configurations) and complex Transformer architectures (like BERT) to analyze visual clone layouts and predatory linguistic patterns. Although highly accurate, their heavy resource footprint makes them difficult to deploy on client edges, requiring costly round-trip data transfers that degrade user experience.</w:t>
      </w:r>
    </w:p>
    <w:p w14:paraId="0B6569F0">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2.2 Limitation Matrix of Current Frameworks</w:t>
      </w:r>
    </w:p>
    <w:tbl>
      <w:tblPr>
        <w:tblW w:w="0" w:type="auto"/>
        <w:tblCellSpacing w:w="15" w:type="dxa"/>
        <w:tblInd w:w="0" w:type="dxa"/>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5"/>
        <w:gridCol w:w="1792"/>
        <w:gridCol w:w="1881"/>
        <w:gridCol w:w="2958"/>
      </w:tblGrid>
      <w:tr w14:paraId="43C2E3AB">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363840" w:sz="4" w:space="0"/>
            </w:tcBorders>
            <w:shd w:val="clear"/>
            <w:vAlign w:val="center"/>
          </w:tcPr>
          <w:p w14:paraId="17D12857">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Security Layer</w:t>
            </w:r>
          </w:p>
        </w:tc>
        <w:tc>
          <w:tcPr>
            <w:tcW w:w="0" w:type="auto"/>
            <w:tcBorders>
              <w:bottom w:val="single" w:color="363840" w:sz="4" w:space="0"/>
            </w:tcBorders>
            <w:shd w:val="clear"/>
            <w:vAlign w:val="center"/>
          </w:tcPr>
          <w:p w14:paraId="690BFC2A">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Operational Focus</w:t>
            </w:r>
          </w:p>
        </w:tc>
        <w:tc>
          <w:tcPr>
            <w:tcW w:w="0" w:type="auto"/>
            <w:tcBorders>
              <w:bottom w:val="single" w:color="363840" w:sz="4" w:space="0"/>
            </w:tcBorders>
            <w:shd w:val="clear"/>
            <w:vAlign w:val="center"/>
          </w:tcPr>
          <w:p w14:paraId="48F6103D">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Key Advantage</w:t>
            </w:r>
          </w:p>
        </w:tc>
        <w:tc>
          <w:tcPr>
            <w:tcW w:w="0" w:type="auto"/>
            <w:tcBorders>
              <w:bottom w:val="single" w:color="363840" w:sz="4" w:space="0"/>
            </w:tcBorders>
            <w:shd w:val="clear"/>
            <w:vAlign w:val="center"/>
          </w:tcPr>
          <w:p w14:paraId="6BF85E2E">
            <w:pPr>
              <w:keepNext w:val="0"/>
              <w:keepLines w:val="0"/>
              <w:widowControl/>
              <w:suppressLineNumbers w:val="0"/>
              <w:bidi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Systemic Weakness</w:t>
            </w:r>
          </w:p>
        </w:tc>
      </w:tr>
      <w:tr w14:paraId="62F84B58">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363840" w:sz="4" w:space="0"/>
            </w:tcBorders>
            <w:shd w:val="clear"/>
            <w:vAlign w:val="center"/>
          </w:tcPr>
          <w:p w14:paraId="38B3FA6F">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Centralized Blacklists</w:t>
            </w:r>
          </w:p>
        </w:tc>
        <w:tc>
          <w:tcPr>
            <w:tcW w:w="0" w:type="auto"/>
            <w:tcBorders>
              <w:bottom w:val="single" w:color="363840" w:sz="4" w:space="0"/>
            </w:tcBorders>
            <w:shd w:val="clear"/>
            <w:vAlign w:val="center"/>
          </w:tcPr>
          <w:p w14:paraId="2BA104BD">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Crypto Hash Checking</w:t>
            </w:r>
          </w:p>
        </w:tc>
        <w:tc>
          <w:tcPr>
            <w:tcW w:w="0" w:type="auto"/>
            <w:tcBorders>
              <w:bottom w:val="single" w:color="363840" w:sz="4" w:space="0"/>
            </w:tcBorders>
            <w:shd w:val="clear"/>
            <w:vAlign w:val="center"/>
          </w:tcPr>
          <w:p w14:paraId="7FABB363">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Zero False Alerts</w:t>
            </w:r>
          </w:p>
        </w:tc>
        <w:tc>
          <w:tcPr>
            <w:tcW w:w="0" w:type="auto"/>
            <w:tcBorders>
              <w:bottom w:val="single" w:color="363840" w:sz="4" w:space="0"/>
            </w:tcBorders>
            <w:shd w:val="clear"/>
            <w:vAlign w:val="center"/>
          </w:tcPr>
          <w:p w14:paraId="339D9813">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Completely bypassed by new zero-day domains</w:t>
            </w:r>
          </w:p>
        </w:tc>
      </w:tr>
      <w:tr w14:paraId="6A416393">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363840" w:sz="4" w:space="0"/>
            </w:tcBorders>
            <w:shd w:val="clear"/>
            <w:vAlign w:val="center"/>
          </w:tcPr>
          <w:p w14:paraId="5EA3BE5A">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Lexical Classifiers</w:t>
            </w:r>
          </w:p>
        </w:tc>
        <w:tc>
          <w:tcPr>
            <w:tcW w:w="0" w:type="auto"/>
            <w:tcBorders>
              <w:bottom w:val="single" w:color="363840" w:sz="4" w:space="0"/>
            </w:tcBorders>
            <w:shd w:val="clear"/>
            <w:vAlign w:val="center"/>
          </w:tcPr>
          <w:p w14:paraId="7FBFFDEB">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URL String Analytics</w:t>
            </w:r>
          </w:p>
        </w:tc>
        <w:tc>
          <w:tcPr>
            <w:tcW w:w="0" w:type="auto"/>
            <w:tcBorders>
              <w:bottom w:val="single" w:color="363840" w:sz="4" w:space="0"/>
            </w:tcBorders>
            <w:shd w:val="clear"/>
            <w:vAlign w:val="center"/>
          </w:tcPr>
          <w:p w14:paraId="5227F515">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Catches Typosquatting</w:t>
            </w:r>
          </w:p>
        </w:tc>
        <w:tc>
          <w:tcPr>
            <w:tcW w:w="0" w:type="auto"/>
            <w:tcBorders>
              <w:bottom w:val="single" w:color="363840" w:sz="4" w:space="0"/>
            </w:tcBorders>
            <w:shd w:val="clear"/>
            <w:vAlign w:val="center"/>
          </w:tcPr>
          <w:p w14:paraId="71661514">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Blind to hijacked valid URLs</w:t>
            </w:r>
          </w:p>
        </w:tc>
      </w:tr>
      <w:tr w14:paraId="325E542A">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6FEEB105">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Heavy Deep Models</w:t>
            </w:r>
          </w:p>
        </w:tc>
        <w:tc>
          <w:tcPr>
            <w:tcW w:w="0" w:type="auto"/>
            <w:tcBorders>
              <w:bottom w:val="nil"/>
            </w:tcBorders>
            <w:shd w:val="clear"/>
            <w:vAlign w:val="center"/>
          </w:tcPr>
          <w:p w14:paraId="40CB62CD">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Core Vision &amp; Text NLP</w:t>
            </w:r>
          </w:p>
        </w:tc>
        <w:tc>
          <w:tcPr>
            <w:tcW w:w="0" w:type="auto"/>
            <w:tcBorders>
              <w:bottom w:val="nil"/>
            </w:tcBorders>
            <w:shd w:val="clear"/>
            <w:vAlign w:val="center"/>
          </w:tcPr>
          <w:p w14:paraId="417A0649">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Highly Accurate Cloners</w:t>
            </w:r>
          </w:p>
        </w:tc>
        <w:tc>
          <w:tcPr>
            <w:tcW w:w="0" w:type="auto"/>
            <w:tcBorders>
              <w:bottom w:val="nil"/>
            </w:tcBorders>
            <w:shd w:val="clear"/>
            <w:vAlign w:val="center"/>
          </w:tcPr>
          <w:p w14:paraId="610337B0">
            <w:pPr>
              <w:keepNext w:val="0"/>
              <w:keepLines w:val="0"/>
              <w:widowControl/>
              <w:suppressLineNumbers w:val="0"/>
              <w:bidi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High Latency; demands high server bandwidth</w:t>
            </w:r>
          </w:p>
        </w:tc>
      </w:tr>
    </w:tbl>
    <w:p w14:paraId="0AFAD266">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2.3 Research Gap Identification</w:t>
      </w:r>
    </w:p>
    <w:p w14:paraId="13D1A24B">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Current security systems leave a critical defensive gap for localized, regional public services. Commercial protection extensions are optimized for global entities (like enterprise banks and international e-commerce platforms), rarely indexing or modeling niche regional portals like PM-Kisan or MGNREGA.</w:t>
      </w:r>
    </w:p>
    <w:p w14:paraId="00C085AA">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Furthermore, existing multi-modal validation engines require strong backend cloud support. This makes them poorly suited for the low-bandwidth networks and entry-level consumer hardware common in rural communities. The GuardGov framework addresses this gap by packing a tiered, cascading multi-modal fusion engine into a lightweight client-side extension, keeping all computing local to protect user privacy with zero network lag.</w:t>
      </w:r>
    </w:p>
    <w:p w14:paraId="098B3AA6">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kern w:val="0"/>
          <w:sz w:val="24"/>
          <w:szCs w:val="24"/>
          <w:u w:val="none"/>
          <w:lang w:val="en-US" w:eastAsia="zh-CN" w:bidi="ar"/>
        </w:rPr>
      </w:pPr>
    </w:p>
    <w:p w14:paraId="32A8C946">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CHAPTER 3: SYSTEM REQUIREMENTS AND SPECIFICATIONS</w:t>
      </w:r>
    </w:p>
    <w:p w14:paraId="33E43966">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This chapter specifies the operational boundaries, toolchains, and hardware baselines required to build, deploy, and execute the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"https://govguard.org/" \t "_blank" </w:instrText>
      </w:r>
      <w:r>
        <w:rPr>
          <w:rFonts w:hint="default" w:ascii="Arial" w:hAnsi="Arial" w:eastAsia="Arial" w:cs="Arial"/>
          <w:kern w:val="0"/>
          <w:sz w:val="24"/>
          <w:szCs w:val="24"/>
          <w:u w:val="none"/>
          <w:lang w:val="en-US" w:eastAsia="zh-CN" w:bidi="ar"/>
        </w:rPr>
        <w:fldChar w:fldCharType="separate"/>
      </w:r>
      <w:r>
        <w:rPr>
          <w:rStyle w:val="7"/>
          <w:rFonts w:hint="default" w:ascii="Arial" w:hAnsi="Arial" w:eastAsia="Arial" w:cs="Arial"/>
          <w:sz w:val="24"/>
          <w:szCs w:val="24"/>
          <w:u w:val="none"/>
        </w:rPr>
        <w:t>GuardGov</w:t>
      </w:r>
      <w:r>
        <w:rPr>
          <w:rFonts w:hint="default" w:ascii="Arial" w:hAnsi="Arial" w:eastAsia="Arial" w:cs="Arial"/>
          <w:kern w:val="0"/>
          <w:sz w:val="24"/>
          <w:szCs w:val="24"/>
          <w:u w:val="none"/>
          <w:lang w:val="en-US" w:eastAsia="zh-CN" w:bidi="ar"/>
        </w:rPr>
        <w:fldChar w:fldCharType="end"/>
      </w:r>
      <w:r>
        <w:rPr>
          <w:rFonts w:hint="default" w:ascii="Arial" w:hAnsi="Arial" w:eastAsia="Arial" w:cs="Arial"/>
          <w:kern w:val="0"/>
          <w:sz w:val="24"/>
          <w:szCs w:val="24"/>
          <w:u w:val="none"/>
          <w:lang w:val="en-US" w:eastAsia="zh-CN" w:bidi="ar"/>
        </w:rPr>
        <w:t xml:space="preserve"> anti-fraud system.</w:t>
      </w:r>
    </w:p>
    <w:p w14:paraId="408F953D">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3.1 Hardware Requirements</w:t>
      </w:r>
    </w:p>
    <w:p w14:paraId="1453DF77">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3.1.1 Development Environment</w:t>
      </w:r>
    </w:p>
    <w:p w14:paraId="4388478C">
      <w:pPr>
        <w:keepNext w:val="0"/>
        <w:keepLines w:val="0"/>
        <w:widowControl/>
        <w:numPr>
          <w:ilvl w:val="0"/>
          <w:numId w:val="3"/>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Processor:</w:t>
      </w:r>
      <w:r>
        <w:rPr>
          <w:rFonts w:hint="default" w:ascii="Arial" w:hAnsi="Arial" w:eastAsia="Arial" w:cs="Arial"/>
          <w:sz w:val="24"/>
          <w:szCs w:val="24"/>
          <w:u w:val="none"/>
        </w:rPr>
        <w:t xml:space="preserve"> Intel Core i5/i7 (8th Gen or higher) or AMD Ryzen 5/7 series.</w:t>
      </w:r>
    </w:p>
    <w:p w14:paraId="5084A23B">
      <w:pPr>
        <w:keepNext w:val="0"/>
        <w:keepLines w:val="0"/>
        <w:widowControl/>
        <w:numPr>
          <w:ilvl w:val="0"/>
          <w:numId w:val="3"/>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System Memory (RAM):</w:t>
      </w:r>
      <w:r>
        <w:rPr>
          <w:rFonts w:hint="default" w:ascii="Arial" w:hAnsi="Arial" w:eastAsia="Arial" w:cs="Arial"/>
          <w:sz w:val="24"/>
          <w:szCs w:val="24"/>
          <w:u w:val="none"/>
        </w:rPr>
        <w:t xml:space="preserve"> Minimum 16 GB DDR4/DDR5 to handle deep learning model training and quantization workflows.</w:t>
      </w:r>
    </w:p>
    <w:p w14:paraId="24D47F67">
      <w:pPr>
        <w:keepNext w:val="0"/>
        <w:keepLines w:val="0"/>
        <w:widowControl/>
        <w:numPr>
          <w:ilvl w:val="0"/>
          <w:numId w:val="3"/>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Storage Configuration:</w:t>
      </w:r>
      <w:r>
        <w:rPr>
          <w:rFonts w:hint="default" w:ascii="Arial" w:hAnsi="Arial" w:eastAsia="Arial" w:cs="Arial"/>
          <w:sz w:val="24"/>
          <w:szCs w:val="24"/>
          <w:u w:val="none"/>
        </w:rPr>
        <w:t xml:space="preserve"> 512 GB Solid State Drive (SSD) minimum for fast dataset indexing and image tensor operations.</w:t>
      </w:r>
    </w:p>
    <w:p w14:paraId="3211DC7B">
      <w:pPr>
        <w:keepNext w:val="0"/>
        <w:keepLines w:val="0"/>
        <w:widowControl/>
        <w:numPr>
          <w:ilvl w:val="0"/>
          <w:numId w:val="3"/>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Graphics Processing Unit (GPU):</w:t>
      </w:r>
      <w:r>
        <w:rPr>
          <w:rFonts w:hint="default" w:ascii="Arial" w:hAnsi="Arial" w:eastAsia="Arial" w:cs="Arial"/>
          <w:sz w:val="24"/>
          <w:szCs w:val="24"/>
          <w:u w:val="none"/>
        </w:rPr>
        <w:t xml:space="preserve"> NVIDIA GTX 1660 / RTX 3060 (6GB VRAM minimum) with CUDA support for accelerated training of Siamese layout networks.</w:t>
      </w:r>
    </w:p>
    <w:p w14:paraId="71A808D8">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3.1.2 Target User Deployment Environment (Client Edge)</w:t>
      </w:r>
    </w:p>
    <w:p w14:paraId="295FCE47">
      <w:pPr>
        <w:keepNext w:val="0"/>
        <w:keepLines w:val="0"/>
        <w:widowControl/>
        <w:numPr>
          <w:ilvl w:val="0"/>
          <w:numId w:val="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Processor:</w:t>
      </w:r>
      <w:r>
        <w:rPr>
          <w:rFonts w:hint="default" w:ascii="Arial" w:hAnsi="Arial" w:eastAsia="Arial" w:cs="Arial"/>
          <w:sz w:val="24"/>
          <w:szCs w:val="24"/>
          <w:u w:val="none"/>
        </w:rPr>
        <w:t xml:space="preserve"> Low-power x86 or ARM-based dual-core processors (e.g., Intel Celeron, AMD Athlon, or entry-level MediaTek/Qualcomm Chromebook chips).</w:t>
      </w:r>
    </w:p>
    <w:p w14:paraId="11AF65FD">
      <w:pPr>
        <w:keepNext w:val="0"/>
        <w:keepLines w:val="0"/>
        <w:widowControl/>
        <w:numPr>
          <w:ilvl w:val="0"/>
          <w:numId w:val="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System Memory (RAM):</w:t>
      </w:r>
      <w:r>
        <w:rPr>
          <w:rFonts w:hint="default" w:ascii="Arial" w:hAnsi="Arial" w:eastAsia="Arial" w:cs="Arial"/>
          <w:sz w:val="24"/>
          <w:szCs w:val="24"/>
          <w:u w:val="none"/>
        </w:rPr>
        <w:t xml:space="preserve"> 2 GB to 4 GB minimum system memory.</w:t>
      </w:r>
    </w:p>
    <w:p w14:paraId="1A79A644">
      <w:pPr>
        <w:keepNext w:val="0"/>
        <w:keepLines w:val="0"/>
        <w:widowControl/>
        <w:numPr>
          <w:ilvl w:val="0"/>
          <w:numId w:val="4"/>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Network Capacity:</w:t>
      </w:r>
      <w:r>
        <w:rPr>
          <w:rFonts w:hint="default" w:ascii="Arial" w:hAnsi="Arial" w:eastAsia="Arial" w:cs="Arial"/>
          <w:sz w:val="24"/>
          <w:szCs w:val="24"/>
          <w:u w:val="none"/>
        </w:rPr>
        <w:t xml:space="preserve"> Functional compatibility with erratic 2G/3G/4G cellular connections or low-bandwidth rural broadband (broadband speeds down to 512 kbps).</w:t>
      </w:r>
    </w:p>
    <w:p w14:paraId="692E35FD">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3.2 Software Requirements</w:t>
      </w:r>
    </w:p>
    <w:p w14:paraId="0F1556E0">
      <w:pPr>
        <w:keepNext w:val="0"/>
        <w:keepLines w:val="0"/>
        <w:widowControl/>
        <w:numPr>
          <w:ilvl w:val="0"/>
          <w:numId w:val="5"/>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Operating System:</w:t>
      </w:r>
      <w:r>
        <w:rPr>
          <w:rFonts w:hint="default" w:ascii="Arial" w:hAnsi="Arial" w:eastAsia="Arial" w:cs="Arial"/>
          <w:sz w:val="24"/>
          <w:szCs w:val="24"/>
          <w:u w:val="none"/>
        </w:rPr>
        <w:t xml:space="preserve"> Cross-platform compatibility (Windows 10/11, GNU/Linux, macOS, ChromeOS).</w:t>
      </w:r>
    </w:p>
    <w:p w14:paraId="44652893">
      <w:pPr>
        <w:keepNext w:val="0"/>
        <w:keepLines w:val="0"/>
        <w:widowControl/>
        <w:numPr>
          <w:ilvl w:val="0"/>
          <w:numId w:val="5"/>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Development Languages:</w:t>
      </w:r>
      <w:r>
        <w:rPr>
          <w:rFonts w:hint="default" w:ascii="Arial" w:hAnsi="Arial" w:eastAsia="Arial" w:cs="Arial"/>
          <w:sz w:val="24"/>
          <w:szCs w:val="24"/>
          <w:u w:val="none"/>
        </w:rPr>
        <w:t xml:space="preserve"> Python 3.10+ (for model training, dataset curation, and quantization), JavaScript (ECMAScript 2022+ for extension mechanics), HTML5, and CSS3.</w:t>
      </w:r>
    </w:p>
    <w:p w14:paraId="1763BBF6">
      <w:pPr>
        <w:keepNext w:val="0"/>
        <w:keepLines w:val="0"/>
        <w:widowControl/>
        <w:numPr>
          <w:ilvl w:val="0"/>
          <w:numId w:val="5"/>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Deep Learning &amp; Toolkit Engine:</w:t>
      </w:r>
      <w:r>
        <w:rPr>
          <w:rFonts w:hint="default" w:ascii="Arial" w:hAnsi="Arial" w:eastAsia="Arial" w:cs="Arial"/>
          <w:sz w:val="24"/>
          <w:szCs w:val="24"/>
          <w:u w:val="none"/>
        </w:rPr>
        <w:t xml:space="preserve"> PyTorch 2.1+, Scikit-Learn 1.2+, ONNX Runtime Web (v1.16+ via WebAssembly), and Hugging Face Transformers.</w:t>
      </w:r>
    </w:p>
    <w:p w14:paraId="5465CD53">
      <w:pPr>
        <w:keepNext w:val="0"/>
        <w:keepLines w:val="0"/>
        <w:widowControl/>
        <w:numPr>
          <w:ilvl w:val="0"/>
          <w:numId w:val="5"/>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Extension Runtime Architecture:</w:t>
      </w:r>
      <w:r>
        <w:rPr>
          <w:rFonts w:hint="default" w:ascii="Arial" w:hAnsi="Arial" w:eastAsia="Arial" w:cs="Arial"/>
          <w:sz w:val="24"/>
          <w:szCs w:val="24"/>
          <w:u w:val="none"/>
        </w:rPr>
        <w:t xml:space="preserve"> Google Chrome Engine, Microsoft Edge, or any Chromium-based browser implementing </w:t>
      </w:r>
      <w:r>
        <w:rPr>
          <w:rStyle w:val="8"/>
          <w:rFonts w:hint="default" w:ascii="Arial" w:hAnsi="Arial" w:eastAsia="Arial" w:cs="Arial"/>
          <w:b/>
          <w:bCs/>
          <w:sz w:val="24"/>
          <w:szCs w:val="24"/>
          <w:u w:val="none"/>
        </w:rPr>
        <w:t>Manifest V3</w:t>
      </w:r>
      <w:r>
        <w:rPr>
          <w:rFonts w:hint="default" w:ascii="Arial" w:hAnsi="Arial" w:eastAsia="Arial" w:cs="Arial"/>
          <w:sz w:val="24"/>
          <w:szCs w:val="24"/>
          <w:u w:val="none"/>
        </w:rPr>
        <w:t>.</w:t>
      </w:r>
    </w:p>
    <w:p w14:paraId="52C6262E">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3.3 Functional &amp; Non-Functional Requirements</w:t>
      </w:r>
    </w:p>
    <w:p w14:paraId="6F5269F4">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3.3.1 Functional Requirements</w:t>
      </w:r>
    </w:p>
    <w:p w14:paraId="3F75493D">
      <w:pPr>
        <w:keepNext w:val="0"/>
        <w:keepLines w:val="0"/>
        <w:widowControl/>
        <w:numPr>
          <w:ilvl w:val="0"/>
          <w:numId w:val="6"/>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URL Interception:</w:t>
      </w:r>
      <w:r>
        <w:rPr>
          <w:rFonts w:hint="default" w:ascii="Arial" w:hAnsi="Arial" w:eastAsia="Arial" w:cs="Arial"/>
          <w:sz w:val="24"/>
          <w:szCs w:val="24"/>
          <w:u w:val="none"/>
        </w:rPr>
        <w:t xml:space="preserve"> The system must intercept navigation requests before the page executes structural JavaScript or displays input fields.</w:t>
      </w:r>
    </w:p>
    <w:p w14:paraId="3F756F8E">
      <w:pPr>
        <w:keepNext w:val="0"/>
        <w:keepLines w:val="0"/>
        <w:widowControl/>
        <w:numPr>
          <w:ilvl w:val="0"/>
          <w:numId w:val="6"/>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DOM Content Scraping:</w:t>
      </w:r>
      <w:r>
        <w:rPr>
          <w:rFonts w:hint="default" w:ascii="Arial" w:hAnsi="Arial" w:eastAsia="Arial" w:cs="Arial"/>
          <w:sz w:val="24"/>
          <w:szCs w:val="24"/>
          <w:u w:val="none"/>
        </w:rPr>
        <w:t xml:space="preserve"> The system must scrape inner body text from the initialized Document Object Model (DOM) while securely stripping out script tags.</w:t>
      </w:r>
    </w:p>
    <w:p w14:paraId="54ECCFBE">
      <w:pPr>
        <w:keepNext w:val="0"/>
        <w:keepLines w:val="0"/>
        <w:widowControl/>
        <w:numPr>
          <w:ilvl w:val="0"/>
          <w:numId w:val="6"/>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Canvas Snapshotting:</w:t>
      </w:r>
      <w:r>
        <w:rPr>
          <w:rFonts w:hint="default" w:ascii="Arial" w:hAnsi="Arial" w:eastAsia="Arial" w:cs="Arial"/>
          <w:sz w:val="24"/>
          <w:szCs w:val="24"/>
          <w:u w:val="none"/>
        </w:rPr>
        <w:t xml:space="preserve"> The extension must capture a client-side viewport image tensor without sending data to external servers.</w:t>
      </w:r>
    </w:p>
    <w:p w14:paraId="04503DC0">
      <w:pPr>
        <w:keepNext w:val="0"/>
        <w:keepLines w:val="0"/>
        <w:widowControl/>
        <w:numPr>
          <w:ilvl w:val="0"/>
          <w:numId w:val="6"/>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Dynamic Blocking Wrapper:</w:t>
      </w:r>
      <w:r>
        <w:rPr>
          <w:rFonts w:hint="default" w:ascii="Arial" w:hAnsi="Arial" w:eastAsia="Arial" w:cs="Arial"/>
          <w:sz w:val="24"/>
          <w:szCs w:val="24"/>
          <w:u w:val="none"/>
        </w:rPr>
        <w:t xml:space="preserve"> The extension must replace verified phishing interfaces with a secure warning screen that explains the threat in regional languages.</w:t>
      </w:r>
    </w:p>
    <w:p w14:paraId="7A90748D">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3.3.2 Non-Functional Requirements</w:t>
      </w:r>
    </w:p>
    <w:p w14:paraId="6388D480">
      <w:pPr>
        <w:keepNext w:val="0"/>
        <w:keepLines w:val="0"/>
        <w:widowControl/>
        <w:numPr>
          <w:ilvl w:val="0"/>
          <w:numId w:val="7"/>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Latency Boundary:</w:t>
      </w:r>
      <w:r>
        <w:rPr>
          <w:rFonts w:hint="default" w:ascii="Arial" w:hAnsi="Arial" w:eastAsia="Arial" w:cs="Arial"/>
          <w:sz w:val="24"/>
          <w:szCs w:val="24"/>
          <w:u w:val="none"/>
        </w:rPr>
        <w:t xml:space="preserve"> The average computing time for Layer 1 and Layer 2 filtering must remain under </w:t>
      </w:r>
      <w:r>
        <w:rPr>
          <w:rStyle w:val="8"/>
          <w:rFonts w:hint="default" w:ascii="Arial" w:hAnsi="Arial" w:eastAsia="Arial" w:cs="Arial"/>
          <w:b/>
          <w:bCs/>
          <w:sz w:val="24"/>
          <w:szCs w:val="24"/>
          <w:u w:val="none"/>
        </w:rPr>
        <w:t>50 milliseconds</w:t>
      </w:r>
      <w:r>
        <w:rPr>
          <w:rFonts w:hint="default" w:ascii="Arial" w:hAnsi="Arial" w:eastAsia="Arial" w:cs="Arial"/>
          <w:sz w:val="24"/>
          <w:szCs w:val="24"/>
          <w:u w:val="none"/>
        </w:rPr>
        <w:t xml:space="preserve"> to prevent noticeable browser lag.</w:t>
      </w:r>
    </w:p>
    <w:p w14:paraId="361227F5">
      <w:pPr>
        <w:keepNext w:val="0"/>
        <w:keepLines w:val="0"/>
        <w:widowControl/>
        <w:numPr>
          <w:ilvl w:val="0"/>
          <w:numId w:val="7"/>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Privacy Preservation:</w:t>
      </w:r>
      <w:r>
        <w:rPr>
          <w:rFonts w:hint="default" w:ascii="Arial" w:hAnsi="Arial" w:eastAsia="Arial" w:cs="Arial"/>
          <w:sz w:val="24"/>
          <w:szCs w:val="24"/>
          <w:u w:val="none"/>
        </w:rPr>
        <w:t xml:space="preserve"> The multi-modal evaluation must run locally using client-side WebAssembly. It must not send user browsing URLs, text, or screenshots to any external cloud API.</w:t>
      </w:r>
    </w:p>
    <w:p w14:paraId="2D962B86">
      <w:pPr>
        <w:keepNext w:val="0"/>
        <w:keepLines w:val="0"/>
        <w:widowControl/>
        <w:numPr>
          <w:ilvl w:val="0"/>
          <w:numId w:val="7"/>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Low Resource Footprint:</w:t>
      </w:r>
      <w:r>
        <w:rPr>
          <w:rFonts w:hint="default" w:ascii="Arial" w:hAnsi="Arial" w:eastAsia="Arial" w:cs="Arial"/>
          <w:sz w:val="24"/>
          <w:szCs w:val="24"/>
          <w:u w:val="none"/>
        </w:rPr>
        <w:t xml:space="preserve"> The extension's memory usage must remain under </w:t>
      </w:r>
      <w:r>
        <w:rPr>
          <w:rStyle w:val="8"/>
          <w:rFonts w:hint="default" w:ascii="Arial" w:hAnsi="Arial" w:eastAsia="Arial" w:cs="Arial"/>
          <w:b/>
          <w:bCs/>
          <w:sz w:val="24"/>
          <w:szCs w:val="24"/>
          <w:u w:val="none"/>
        </w:rPr>
        <w:t>150 MB</w:t>
      </w:r>
      <w:r>
        <w:rPr>
          <w:rFonts w:hint="default" w:ascii="Arial" w:hAnsi="Arial" w:eastAsia="Arial" w:cs="Arial"/>
          <w:sz w:val="24"/>
          <w:szCs w:val="24"/>
          <w:u w:val="none"/>
        </w:rPr>
        <w:t xml:space="preserve"> during vision inference loops to ensure stability on entry-level computers.</w:t>
      </w:r>
    </w:p>
    <w:p w14:paraId="0B7DE7C2">
      <w:pPr>
        <w:keepNext w:val="0"/>
        <w:keepLines w:val="0"/>
        <w:widowControl/>
        <w:numPr>
          <w:numId w:val="0"/>
        </w:numPr>
        <w:suppressLineNumbers w:val="0"/>
        <w:pBdr>
          <w:bottom w:val="none" w:color="E6E8F0" w:sz="0" w:space="0"/>
        </w:pBdr>
        <w:spacing w:before="0" w:beforeAutospacing="0" w:after="0" w:afterAutospacing="0"/>
        <w:ind w:left="-360" w:leftChars="0" w:right="0" w:rightChars="0"/>
        <w:rPr>
          <w:rFonts w:hint="default" w:ascii="Arial" w:hAnsi="Arial" w:eastAsia="Arial" w:cs="Arial"/>
          <w:sz w:val="24"/>
          <w:szCs w:val="24"/>
          <w:u w:val="none"/>
        </w:rPr>
      </w:pPr>
    </w:p>
    <w:p w14:paraId="301FA7CB">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CHAPTER 4: SYSTEM DESIGN AND ARCHITECTURE</w:t>
      </w:r>
    </w:p>
    <w:p w14:paraId="135CEB79">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This chapter describes the structural blueprints, data flows, and subsystem integrations of the GuardGov framework.</w:t>
      </w:r>
    </w:p>
    <w:p w14:paraId="0C41E563">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4.1 System Architectural Design</w:t>
      </w:r>
    </w:p>
    <w:p w14:paraId="1791F916">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The architecture uses a cascading defense pipeline. By separating detection into progressive layers, the system avoids running heavy vision models unless simpler text or URL checks prove ambiguous.</w:t>
      </w:r>
    </w:p>
    <w:p w14:paraId="6EAD325B">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[User Navigates to Web Page]</w:t>
      </w:r>
    </w:p>
    <w:p w14:paraId="527E6B4C">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7BC30989">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4BAD5023">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7CA430BC">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Layer 1: Lexical URL Classifier     │</w:t>
      </w:r>
    </w:p>
    <w:p w14:paraId="05267B49">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Tokenizes URL string              │</w:t>
      </w:r>
    </w:p>
    <w:p w14:paraId="2A8D6C47">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Evaluates Entropy &amp; Length        │</w:t>
      </w:r>
    </w:p>
    <w:p w14:paraId="40F2030F">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Runs Client-Side Random Forest    │</w:t>
      </w:r>
    </w:p>
    <w:p w14:paraId="27BAB3A9">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0C3FEC10">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2D05289A">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[Is URL Suspicious?]</w:t>
      </w:r>
    </w:p>
    <w:p w14:paraId="51B601BA">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NO  ──► [Allow Access]</w:t>
      </w:r>
    </w:p>
    <w:p w14:paraId="7E16EDF8">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YES ──► (Proceed to Layer 2)</w:t>
      </w:r>
    </w:p>
    <w:p w14:paraId="12199BEF">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1B588CDC">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588FD6EE">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2C4C3FB3">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Layer 2: Semantic DOM NLP Engine    │</w:t>
      </w:r>
    </w:p>
    <w:p w14:paraId="37DE0329">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Extracts inner text from DOM      │</w:t>
      </w:r>
    </w:p>
    <w:p w14:paraId="632183E9">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Runs Local DistilBERT via ONNX    │</w:t>
      </w:r>
    </w:p>
    <w:p w14:paraId="6E6C8882">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Classifies Urgency &amp; Fraud Words  │</w:t>
      </w:r>
    </w:p>
    <w:p w14:paraId="4398BDCC">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5BBE2D14">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2A572A20">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[Is Content Malicious?]</w:t>
      </w:r>
    </w:p>
    <w:p w14:paraId="489383F4">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YES ──► [TRIGGER SECURE ALERT BLOCK]</w:t>
      </w:r>
    </w:p>
    <w:p w14:paraId="2F52C22E">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NO  ──► (Proceed to Layer 3 for Visual Check)</w:t>
      </w:r>
    </w:p>
    <w:p w14:paraId="18CCDC82">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1CC4F105">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72336F9E">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4D94C9B6">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Layer 3: Viewport Siamese Network   │</w:t>
      </w:r>
    </w:p>
    <w:p w14:paraId="0455055C">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Captures local canvas screenshot  │</w:t>
      </w:r>
    </w:p>
    <w:p w14:paraId="43FC84CA">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Runs Twin MobileNetV3 Backbone    │</w:t>
      </w:r>
    </w:p>
    <w:p w14:paraId="3BEA834A">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 Computes Distance to Official Cache│</w:t>
      </w:r>
    </w:p>
    <w:p w14:paraId="1707B707">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43AE25C9">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06E93C12">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[Does Layout Match Official Site?]</w:t>
      </w:r>
    </w:p>
    <w:p w14:paraId="0EE93F40">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YES (Visual Clone) ──► [TRIGGER SECURE ALERT BLOCK]</w:t>
      </w:r>
    </w:p>
    <w:p w14:paraId="0A32A264">
      <w:pPr>
        <w:pStyle w:val="6"/>
        <w:keepNext w:val="0"/>
        <w:keepLines w:val="0"/>
        <w:widowControl/>
        <w:suppressLineNumbers w:val="0"/>
        <w:pBdr>
          <w:bottom w:val="none" w:color="E6E8F0" w:sz="0" w:space="0"/>
        </w:pBdr>
        <w:spacing w:before="50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NO  (Unique Site)  ──► [Allow Access]</w:t>
      </w:r>
    </w:p>
    <w:p w14:paraId="5ABFB932">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4.2 Component Dataflow and Interactions</w:t>
      </w:r>
    </w:p>
    <w:p w14:paraId="399BC37C">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The browser extension utilizes a decoupled three-tier workflow model to manage security context transfers safely:</w:t>
      </w:r>
    </w:p>
    <w:p w14:paraId="3B4FC150">
      <w:pPr>
        <w:keepNext w:val="0"/>
        <w:keepLines w:val="0"/>
        <w:widowControl/>
        <w:numPr>
          <w:ilvl w:val="0"/>
          <w:numId w:val="8"/>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Background Service Worker (</w:t>
      </w:r>
      <w:r>
        <w:rPr>
          <w:rStyle w:val="5"/>
          <w:rFonts w:hint="default" w:ascii="Arial" w:hAnsi="Arial" w:eastAsia="monospace" w:cs="Arial"/>
          <w:b/>
          <w:bCs/>
          <w:sz w:val="21"/>
          <w:szCs w:val="21"/>
          <w:u w:val="none"/>
        </w:rPr>
        <w:t>background.js</w:t>
      </w:r>
      <w:r>
        <w:rPr>
          <w:rStyle w:val="8"/>
          <w:rFonts w:hint="default" w:ascii="Arial" w:hAnsi="Arial" w:eastAsia="Arial" w:cs="Arial"/>
          <w:b/>
          <w:bCs/>
          <w:sz w:val="24"/>
          <w:szCs w:val="24"/>
          <w:u w:val="none"/>
        </w:rPr>
        <w:t>):</w:t>
      </w:r>
      <w:r>
        <w:rPr>
          <w:rFonts w:hint="default" w:ascii="Arial" w:hAnsi="Arial" w:eastAsia="Arial" w:cs="Arial"/>
          <w:sz w:val="24"/>
          <w:szCs w:val="24"/>
          <w:u w:val="none"/>
        </w:rPr>
        <w:t xml:space="preserve"> Intercepts top-level navigation sequences using the </w:t>
      </w:r>
      <w:r>
        <w:rPr>
          <w:rStyle w:val="5"/>
          <w:rFonts w:hint="default" w:ascii="Arial" w:hAnsi="Arial" w:eastAsia="monospace" w:cs="Arial"/>
          <w:sz w:val="21"/>
          <w:szCs w:val="21"/>
          <w:u w:val="none"/>
        </w:rPr>
        <w:t>chrome.webNavigation</w:t>
      </w:r>
      <w:r>
        <w:rPr>
          <w:rFonts w:hint="default" w:ascii="Arial" w:hAnsi="Arial" w:eastAsia="Arial" w:cs="Arial"/>
          <w:sz w:val="24"/>
          <w:szCs w:val="24"/>
          <w:u w:val="none"/>
        </w:rPr>
        <w:t xml:space="preserve"> API. It extracts raw URL characters and runs the Layer 1 Random Forest pipeline. If suspicious, it holds page processing and signals the content controller.</w:t>
      </w:r>
    </w:p>
    <w:p w14:paraId="30FDB5EF">
      <w:pPr>
        <w:keepNext w:val="0"/>
        <w:keepLines w:val="0"/>
        <w:widowControl/>
        <w:numPr>
          <w:ilvl w:val="0"/>
          <w:numId w:val="8"/>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Isolated Content Script (</w:t>
      </w:r>
      <w:r>
        <w:rPr>
          <w:rStyle w:val="5"/>
          <w:rFonts w:hint="default" w:ascii="Arial" w:hAnsi="Arial" w:eastAsia="monospace" w:cs="Arial"/>
          <w:b/>
          <w:bCs/>
          <w:sz w:val="21"/>
          <w:szCs w:val="21"/>
          <w:u w:val="none"/>
        </w:rPr>
        <w:t>content.js</w:t>
      </w:r>
      <w:r>
        <w:rPr>
          <w:rStyle w:val="8"/>
          <w:rFonts w:hint="default" w:ascii="Arial" w:hAnsi="Arial" w:eastAsia="Arial" w:cs="Arial"/>
          <w:b/>
          <w:bCs/>
          <w:sz w:val="24"/>
          <w:szCs w:val="24"/>
          <w:u w:val="none"/>
        </w:rPr>
        <w:t>):</w:t>
      </w:r>
      <w:r>
        <w:rPr>
          <w:rFonts w:hint="default" w:ascii="Arial" w:hAnsi="Arial" w:eastAsia="Arial" w:cs="Arial"/>
          <w:sz w:val="24"/>
          <w:szCs w:val="24"/>
          <w:u w:val="none"/>
        </w:rPr>
        <w:t xml:space="preserve"> Injected directly into the target page's sandbox. It reads raw textual layouts from </w:t>
      </w:r>
      <w:r>
        <w:rPr>
          <w:rStyle w:val="5"/>
          <w:rFonts w:hint="default" w:ascii="Arial" w:hAnsi="Arial" w:eastAsia="monospace" w:cs="Arial"/>
          <w:sz w:val="21"/>
          <w:szCs w:val="21"/>
          <w:u w:val="none"/>
        </w:rPr>
        <w:t>document.body.innerText</w:t>
      </w:r>
      <w:r>
        <w:rPr>
          <w:rFonts w:hint="default" w:ascii="Arial" w:hAnsi="Arial" w:eastAsia="Arial" w:cs="Arial"/>
          <w:sz w:val="24"/>
          <w:szCs w:val="24"/>
          <w:u w:val="none"/>
        </w:rPr>
        <w:t xml:space="preserve"> and extracts the DOM layout context. It communicates with the background worker using secure asynchronous message passing.</w:t>
      </w:r>
    </w:p>
    <w:p w14:paraId="17E077DC">
      <w:pPr>
        <w:keepNext w:val="0"/>
        <w:keepLines w:val="0"/>
        <w:widowControl/>
        <w:numPr>
          <w:ilvl w:val="0"/>
          <w:numId w:val="8"/>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ONNX WebAssembly Execution Layer:</w:t>
      </w:r>
      <w:r>
        <w:rPr>
          <w:rFonts w:hint="default" w:ascii="Arial" w:hAnsi="Arial" w:eastAsia="Arial" w:cs="Arial"/>
          <w:sz w:val="24"/>
          <w:szCs w:val="24"/>
          <w:u w:val="none"/>
        </w:rPr>
        <w:t xml:space="preserve"> A sandboxed execution environment within the extension. It loads the lightweight, 4-bit quantized versions of </w:t>
      </w:r>
      <w:r>
        <w:rPr>
          <w:rStyle w:val="8"/>
          <w:rFonts w:hint="default" w:ascii="Arial" w:hAnsi="Arial" w:eastAsia="Arial" w:cs="Arial"/>
          <w:b/>
          <w:bCs/>
          <w:sz w:val="24"/>
          <w:szCs w:val="24"/>
          <w:u w:val="none"/>
        </w:rPr>
        <w:t>DistilBERT</w:t>
      </w:r>
      <w:r>
        <w:rPr>
          <w:rFonts w:hint="default" w:ascii="Arial" w:hAnsi="Arial" w:eastAsia="Arial" w:cs="Arial"/>
          <w:sz w:val="24"/>
          <w:szCs w:val="24"/>
          <w:u w:val="none"/>
        </w:rPr>
        <w:t xml:space="preserve"> and </w:t>
      </w:r>
      <w:r>
        <w:rPr>
          <w:rStyle w:val="8"/>
          <w:rFonts w:hint="default" w:ascii="Arial" w:hAnsi="Arial" w:eastAsia="Arial" w:cs="Arial"/>
          <w:b/>
          <w:bCs/>
          <w:sz w:val="24"/>
          <w:szCs w:val="24"/>
          <w:u w:val="none"/>
        </w:rPr>
        <w:t>MobileNetV3</w:t>
      </w:r>
      <w:r>
        <w:rPr>
          <w:rFonts w:hint="default" w:ascii="Arial" w:hAnsi="Arial" w:eastAsia="Arial" w:cs="Arial"/>
          <w:sz w:val="24"/>
          <w:szCs w:val="24"/>
          <w:u w:val="none"/>
        </w:rPr>
        <w:t xml:space="preserve"> directly into the browser's local memory. This layer processes data vectors locally, providing immediate zero-day protection without sending data over the network.</w:t>
      </w:r>
    </w:p>
    <w:p w14:paraId="693C29D2">
      <w:pPr>
        <w:keepNext w:val="0"/>
        <w:keepLines w:val="0"/>
        <w:widowControl/>
        <w:suppressLineNumbers w:val="0"/>
        <w:pBdr>
          <w:bottom w:val="none" w:color="808080" w:sz="0" w:space="0"/>
        </w:pBdr>
        <w:spacing w:before="672" w:beforeAutospacing="0" w:after="384"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C7F8A96">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4.3 Detailed Subsystem Modeling</w:t>
      </w:r>
    </w:p>
    <w:p w14:paraId="3789AE01">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4.3.1 Layer 1 Modeling: Lexical URL Analysis</w:t>
      </w:r>
    </w:p>
    <w:p w14:paraId="081689FE">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Let the intercepted domain string be U. The character array is parsed to extract numerical features, including total length (L), dot delimiter count , hyphen count, and structural entropy (H). The feature vector is evaluated by the Random Forest classifier:</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Where T represents the total number of decision trees in the ensemble.</w:t>
      </w:r>
    </w:p>
    <w:p w14:paraId="00D4DC7B">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4.3.2 Layer 2 Modeling: Semantic DOM Transformer</w:t>
      </w:r>
    </w:p>
    <w:p w14:paraId="17D05D2C">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The content script extracts text blocks and feeds them into the quantized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"https://medium.com/huggingface/distilbert-8cf3380435b5" \t "_blank" </w:instrText>
      </w:r>
      <w:r>
        <w:rPr>
          <w:rFonts w:hint="default" w:ascii="Arial" w:hAnsi="Arial" w:eastAsia="Arial" w:cs="Arial"/>
          <w:kern w:val="0"/>
          <w:sz w:val="24"/>
          <w:szCs w:val="24"/>
          <w:u w:val="none"/>
          <w:lang w:val="en-US" w:eastAsia="zh-CN" w:bidi="ar"/>
        </w:rPr>
        <w:fldChar w:fldCharType="separate"/>
      </w:r>
      <w:r>
        <w:rPr>
          <w:rStyle w:val="7"/>
          <w:rFonts w:hint="default" w:ascii="Arial" w:hAnsi="Arial" w:eastAsia="Arial" w:cs="Arial"/>
          <w:sz w:val="24"/>
          <w:szCs w:val="24"/>
          <w:u w:val="none"/>
        </w:rPr>
        <w:t>DistilBERT</w:t>
      </w:r>
      <w:r>
        <w:rPr>
          <w:rFonts w:hint="default" w:ascii="Arial" w:hAnsi="Arial" w:eastAsia="Arial" w:cs="Arial"/>
          <w:kern w:val="0"/>
          <w:sz w:val="24"/>
          <w:szCs w:val="24"/>
          <w:u w:val="none"/>
          <w:lang w:val="en-US" w:eastAsia="zh-CN" w:bidi="ar"/>
        </w:rPr>
        <w:fldChar w:fldCharType="end"/>
      </w:r>
      <w:r>
        <w:rPr>
          <w:rFonts w:hint="default" w:ascii="Arial" w:hAnsi="Arial" w:eastAsia="Arial" w:cs="Arial"/>
          <w:kern w:val="0"/>
          <w:sz w:val="24"/>
          <w:szCs w:val="24"/>
          <w:u w:val="none"/>
          <w:lang w:val="en-US" w:eastAsia="zh-CN" w:bidi="ar"/>
        </w:rPr>
        <w:t xml:space="preserve"> pipeline. The model converts text sequences into structural hidden states, which are then passed through a soft-max classification layer to calculate a textual threat probability, the extension blocks execution and renders a warning screen.</w:t>
      </w:r>
    </w:p>
    <w:p w14:paraId="7B2B92DB">
      <w:pPr>
        <w:keepNext w:val="0"/>
        <w:keepLines w:val="0"/>
        <w:widowControl/>
        <w:suppressLineNumbers w:val="0"/>
        <w:pBdr>
          <w:bottom w:val="none" w:color="E6E8F0" w:sz="0" w:space="0"/>
        </w:pBdr>
        <w:bidi w:val="0"/>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4.3.3 Layer 3 Modeling: Siamese Visual Metric Learning</w:t>
      </w:r>
    </w:p>
    <w:p w14:paraId="3A769653">
      <w:pPr>
        <w:keepNext w:val="0"/>
        <w:keepLines w:val="0"/>
        <w:widowControl/>
        <w:suppressLineNumbers w:val="0"/>
        <w:pBdr>
          <w:bottom w:val="none" w:color="E6E8F0" w:sz="0" w:space="0"/>
        </w:pBdr>
        <w:bidi w:val="0"/>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The vision engine computes visual similarity by comparing the active viewport against a local cache of authentic government layouts. A pair of twin Convolutional Neural Networks sharing identical weights maps both images into a low-dimensional vector space. The visual threat index is determined by calculating the Euclidean distance between their structural feature embeddings:</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If the distance D drops below a structural threshold, the system identifies the page as an unauthorized clone, immediately blocking access to protect the user.</w:t>
      </w:r>
    </w:p>
    <w:p w14:paraId="739A7565">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CHAPTER 5: IMPLEMENTATION DETAILS</w:t>
      </w:r>
    </w:p>
    <w:p w14:paraId="1AB87967">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This chapter details the codebase structures, initialization files, and operational pipelines that form the browser extension framework and its embedded machine learning runtime.</w:t>
      </w:r>
    </w:p>
    <w:p w14:paraId="5B0F980F">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5.1 Browser Extension Architecture</w:t>
      </w:r>
    </w:p>
    <w:p w14:paraId="2CDED14D">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The extension is engineered under the Chromium </w:t>
      </w:r>
      <w:r>
        <w:rPr>
          <w:rStyle w:val="8"/>
          <w:rFonts w:hint="default" w:ascii="Arial" w:hAnsi="Arial" w:eastAsia="Arial" w:cs="Arial"/>
          <w:b/>
          <w:bCs/>
          <w:kern w:val="0"/>
          <w:sz w:val="24"/>
          <w:szCs w:val="24"/>
          <w:u w:val="none"/>
          <w:lang w:val="en-US" w:eastAsia="zh-CN" w:bidi="ar"/>
        </w:rPr>
        <w:t>Manifest V3</w:t>
      </w:r>
      <w:r>
        <w:rPr>
          <w:rFonts w:hint="default" w:ascii="Arial" w:hAnsi="Arial" w:eastAsia="Arial" w:cs="Arial"/>
          <w:kern w:val="0"/>
          <w:sz w:val="24"/>
          <w:szCs w:val="24"/>
          <w:u w:val="none"/>
          <w:lang w:val="en-US" w:eastAsia="zh-CN" w:bidi="ar"/>
        </w:rPr>
        <w:t xml:space="preserve"> specification to maximize execution security and ensure optimal runtime resource management.</w:t>
      </w:r>
    </w:p>
    <w:p w14:paraId="16BE59AA">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5.1.1 Deployment Descriptor (</w:t>
      </w:r>
      <w:r>
        <w:rPr>
          <w:rStyle w:val="5"/>
          <w:rFonts w:hint="default" w:ascii="Arial" w:hAnsi="Arial" w:eastAsia="monospace" w:cs="Arial"/>
          <w:b/>
          <w:bCs/>
          <w:kern w:val="0"/>
          <w:sz w:val="21"/>
          <w:szCs w:val="21"/>
          <w:u w:val="none"/>
          <w:lang w:val="en-US" w:eastAsia="zh-CN" w:bidi="ar"/>
        </w:rPr>
        <w:t>manifest.json</w:t>
      </w:r>
      <w:r>
        <w:rPr>
          <w:rFonts w:hint="default" w:ascii="Arial" w:hAnsi="Arial" w:eastAsia="Arial" w:cs="Arial"/>
          <w:b/>
          <w:bCs/>
          <w:kern w:val="0"/>
          <w:sz w:val="24"/>
          <w:szCs w:val="24"/>
          <w:u w:val="none"/>
          <w:lang w:val="en-US" w:eastAsia="zh-CN" w:bidi="ar"/>
        </w:rPr>
        <w:t>)</w:t>
      </w:r>
    </w:p>
    <w:p w14:paraId="00EF6392">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The manifest configures permissions, maps isolated sandboxes, and defines background service workers.</w:t>
      </w:r>
    </w:p>
    <w:p w14:paraId="0253E43A">
      <w:pPr>
        <w:keepNext w:val="0"/>
        <w:keepLines w:val="0"/>
        <w:widowControl/>
        <w:suppressLineNumbers w:val="0"/>
        <w:pBdr>
          <w:bottom w:val="none" w:color="E6E8F0" w:sz="0" w:space="0"/>
        </w:pBdr>
        <w:spacing w:before="0" w:beforeAutospacing="0" w:after="0" w:afterAutospacing="0"/>
        <w:ind w:left="0" w:right="0"/>
        <w:jc w:val="left"/>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json</w:t>
      </w:r>
    </w:p>
    <w:p w14:paraId="4B80180A">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64A7E3A4">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"manifest_version": 3,</w:t>
      </w:r>
    </w:p>
    <w:p w14:paraId="700F81A4">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"name": "GuardGov: Anti-Fraud Shield",</w:t>
      </w:r>
    </w:p>
    <w:p w14:paraId="06BB0967">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"version": "1.0.0",</w:t>
      </w:r>
    </w:p>
    <w:p w14:paraId="3A83323D">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"description": "Real-time client-side multi-modal fraud detection for welfare portals.",</w:t>
      </w:r>
    </w:p>
    <w:p w14:paraId="7280C7BF">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"permissions": [</w:t>
      </w:r>
    </w:p>
    <w:p w14:paraId="428C80AF">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"webNavigation",</w:t>
      </w:r>
    </w:p>
    <w:p w14:paraId="7977FBCE">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"activeTab",</w:t>
      </w:r>
    </w:p>
    <w:p w14:paraId="414671A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"scripting",</w:t>
      </w:r>
    </w:p>
    <w:p w14:paraId="72DF1FC9">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"storage"</w:t>
      </w:r>
    </w:p>
    <w:p w14:paraId="265C5D21">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5AC0E6C9">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"background": {</w:t>
      </w:r>
    </w:p>
    <w:p w14:paraId="4C30D7F3">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"service_worker": "background.js",</w:t>
      </w:r>
    </w:p>
    <w:p w14:paraId="29381463">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"type": "module"</w:t>
      </w:r>
    </w:p>
    <w:p w14:paraId="53E8F610">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5B1A1258">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"content_scripts": [</w:t>
      </w:r>
    </w:p>
    <w:p w14:paraId="545E4AE1">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69F25964">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"matches": ["&lt;all_urls&gt;"],</w:t>
      </w:r>
    </w:p>
    <w:p w14:paraId="7F9BF6D7">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"js": ["content.js"],</w:t>
      </w:r>
    </w:p>
    <w:p w14:paraId="4BEFD004">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"run_at": "document_start"</w:t>
      </w:r>
    </w:p>
    <w:p w14:paraId="196897E9">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31D164AE">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2DA5E2DD">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"web_accessible_resources": [</w:t>
      </w:r>
    </w:p>
    <w:p w14:paraId="351AF77F">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7193237F">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"resources": ["models/*", "alert.html"],</w:t>
      </w:r>
    </w:p>
    <w:p w14:paraId="554AA7B9">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"matches": ["&lt;all_urls&gt;"]</w:t>
      </w:r>
    </w:p>
    <w:p w14:paraId="2B7EE853">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565F5E3A">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536F906E">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0341AECB">
      <w:pPr>
        <w:keepNext w:val="0"/>
        <w:keepLines w:val="0"/>
        <w:widowControl/>
        <w:suppressLineNumbers w:val="0"/>
        <w:pBdr>
          <w:bottom w:val="single" w:color="BDC1C6" w:sz="2" w:space="0"/>
        </w:pBdr>
        <w:spacing w:before="0" w:beforeAutospacing="0" w:after="0" w:afterAutospacing="0"/>
        <w:ind w:left="0" w:right="0"/>
        <w:jc w:val="left"/>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2188B6DC">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5.1.2 Background Broker Script (</w:t>
      </w:r>
      <w:r>
        <w:rPr>
          <w:rStyle w:val="5"/>
          <w:rFonts w:hint="default" w:ascii="Arial" w:hAnsi="Arial" w:eastAsia="monospace" w:cs="Arial"/>
          <w:b/>
          <w:bCs/>
          <w:kern w:val="0"/>
          <w:sz w:val="21"/>
          <w:szCs w:val="21"/>
          <w:u w:val="none"/>
          <w:lang w:val="en-US" w:eastAsia="zh-CN" w:bidi="ar"/>
        </w:rPr>
        <w:t>background.js</w:t>
      </w:r>
      <w:r>
        <w:rPr>
          <w:rFonts w:hint="default" w:ascii="Arial" w:hAnsi="Arial" w:eastAsia="Arial" w:cs="Arial"/>
          <w:b/>
          <w:bCs/>
          <w:kern w:val="0"/>
          <w:sz w:val="24"/>
          <w:szCs w:val="24"/>
          <w:u w:val="none"/>
          <w:lang w:val="en-US" w:eastAsia="zh-CN" w:bidi="ar"/>
        </w:rPr>
        <w:t>)</w:t>
      </w:r>
    </w:p>
    <w:p w14:paraId="59E82CEA">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This persistent service worker intercepts early navigation calls and performs the Layer 1 lexical evaluation loop.</w:t>
      </w:r>
    </w:p>
    <w:p w14:paraId="04ED4ACD">
      <w:pPr>
        <w:keepNext w:val="0"/>
        <w:keepLines w:val="0"/>
        <w:widowControl/>
        <w:suppressLineNumbers w:val="0"/>
        <w:pBdr>
          <w:bottom w:val="none" w:color="E6E8F0" w:sz="0" w:space="0"/>
        </w:pBdr>
        <w:spacing w:before="0" w:beforeAutospacing="0" w:after="0" w:afterAutospacing="0"/>
        <w:ind w:left="0" w:right="0"/>
        <w:jc w:val="left"/>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javascript</w:t>
      </w:r>
    </w:p>
    <w:p w14:paraId="726CA6AF">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import { runLexicalModel } from './modules/lexical_inference.js';</w:t>
      </w:r>
    </w:p>
    <w:p w14:paraId="5A1C7360">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p>
    <w:p w14:paraId="518D52E1">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chrome.webNavigation.onBeforeNavigate.addListener(async (details) =&gt; {</w:t>
      </w:r>
    </w:p>
    <w:p w14:paraId="101BDBAB">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if (details.frameId !== 0) return; // Inspect top-level windows only</w:t>
      </w:r>
    </w:p>
    <w:p w14:paraId="7D12129C">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p>
    <w:p w14:paraId="24AE7282">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const targetUrl = details.url;</w:t>
      </w:r>
    </w:p>
    <w:p w14:paraId="361205DB">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const isSuspicious = await runLexicalModel(targetUrl);</w:t>
      </w:r>
    </w:p>
    <w:p w14:paraId="0130EF5C">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p>
    <w:p w14:paraId="4AFB2941">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if (isSuspicious) {</w:t>
      </w:r>
    </w:p>
    <w:p w14:paraId="43108C9B">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Escalate context to Layer 2 Content Script inspection</w:t>
      </w:r>
    </w:p>
    <w:p w14:paraId="1EBC66D8">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chrome.tabs.sendMessage(details.tabId, { action: "TRIGGER_DOM_CHECK", url: targetUrl });</w:t>
      </w:r>
    </w:p>
    <w:p w14:paraId="6592D6DD">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1533D483">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5D5FAA5D">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Listener for explicit malicious verification overrides</w:t>
      </w:r>
    </w:p>
    <w:p w14:paraId="32EFB19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chrome.runtime.onMessage.addListener((message, sender, sendResponse) =&gt; {</w:t>
      </w:r>
    </w:p>
    <w:p w14:paraId="489A0DE9">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if (message.status === "MALICIOUS_REDIRECT") {</w:t>
      </w:r>
    </w:p>
    <w:p w14:paraId="58A5C6BD">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chrome.tabs.update(sender.tab.id, { url: chrome.runtime.getURL("alert.html") });</w:t>
      </w:r>
    </w:p>
    <w:p w14:paraId="224D63EF">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6F61DB58">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566ED4F7">
      <w:pPr>
        <w:keepNext w:val="0"/>
        <w:keepLines w:val="0"/>
        <w:widowControl/>
        <w:suppressLineNumbers w:val="0"/>
        <w:pBdr>
          <w:bottom w:val="single" w:color="BDC1C6" w:sz="2" w:space="0"/>
        </w:pBdr>
        <w:spacing w:before="0" w:beforeAutospacing="0" w:after="0" w:afterAutospacing="0"/>
        <w:ind w:left="0" w:right="0"/>
        <w:jc w:val="left"/>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65295FFE">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5.1.3 Content Scraper Wrapper (</w:t>
      </w:r>
      <w:r>
        <w:rPr>
          <w:rStyle w:val="5"/>
          <w:rFonts w:hint="default" w:ascii="Arial" w:hAnsi="Arial" w:eastAsia="monospace" w:cs="Arial"/>
          <w:b/>
          <w:bCs/>
          <w:kern w:val="0"/>
          <w:sz w:val="21"/>
          <w:szCs w:val="21"/>
          <w:u w:val="none"/>
          <w:lang w:val="en-US" w:eastAsia="zh-CN" w:bidi="ar"/>
        </w:rPr>
        <w:t>content.js</w:t>
      </w:r>
      <w:r>
        <w:rPr>
          <w:rFonts w:hint="default" w:ascii="Arial" w:hAnsi="Arial" w:eastAsia="Arial" w:cs="Arial"/>
          <w:b/>
          <w:bCs/>
          <w:kern w:val="0"/>
          <w:sz w:val="24"/>
          <w:szCs w:val="24"/>
          <w:u w:val="none"/>
          <w:lang w:val="en-US" w:eastAsia="zh-CN" w:bidi="ar"/>
        </w:rPr>
        <w:t>)</w:t>
      </w:r>
    </w:p>
    <w:p w14:paraId="4B8B024E">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Injected directly into the target webpage, this asset parses the structural layout textual representations upon initialization cues.</w:t>
      </w:r>
    </w:p>
    <w:p w14:paraId="5D1FF4A9">
      <w:pPr>
        <w:keepNext w:val="0"/>
        <w:keepLines w:val="0"/>
        <w:widowControl/>
        <w:suppressLineNumbers w:val="0"/>
        <w:pBdr>
          <w:bottom w:val="none" w:color="E6E8F0" w:sz="0" w:space="0"/>
        </w:pBdr>
        <w:spacing w:before="0" w:beforeAutospacing="0" w:after="0" w:afterAutospacing="0"/>
        <w:ind w:left="0" w:right="0"/>
        <w:jc w:val="left"/>
        <w:rPr>
          <w:rFonts w:hint="default" w:ascii="Arial" w:hAnsi="Arial" w:eastAsia="Arial" w:cs="Arial"/>
          <w:sz w:val="30"/>
          <w:szCs w:val="30"/>
          <w:u w:val="none"/>
        </w:rPr>
      </w:pPr>
      <w:r>
        <w:rPr>
          <w:rFonts w:hint="default" w:ascii="Arial" w:hAnsi="Arial" w:eastAsia="Arial" w:cs="Arial"/>
          <w:kern w:val="0"/>
          <w:sz w:val="30"/>
          <w:szCs w:val="30"/>
          <w:u w:val="none"/>
          <w:lang w:val="en-US" w:eastAsia="zh-CN" w:bidi="ar"/>
        </w:rPr>
        <w:t>javascript</w:t>
      </w:r>
    </w:p>
    <w:p w14:paraId="212513D9">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chrome.runtime.onMessage.addListener(async (request, sender, sendResponse) =&gt; {</w:t>
      </w:r>
    </w:p>
    <w:p w14:paraId="0E911B13">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if (request.action === "TRIGGER_DOM_CHECK") {</w:t>
      </w:r>
    </w:p>
    <w:p w14:paraId="340787E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Wait for DOM initialization state</w:t>
      </w:r>
    </w:p>
    <w:p w14:paraId="1F918064">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const pageRawText = document.body ? document.body.innerText : "";</w:t>
      </w:r>
    </w:p>
    <w:p w14:paraId="2450E3A7">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0468EC16">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Evaluate via client-side ONNX Runtime WebAssembly execution wrapper</w:t>
      </w:r>
    </w:p>
    <w:p w14:paraId="15541960">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const nlpScore = await evaluateDOMWithONNX(pageRawText);</w:t>
      </w:r>
    </w:p>
    <w:p w14:paraId="116E4FDE">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451C0D1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if (nlpScore &gt; 0.70) {</w:t>
      </w:r>
    </w:p>
    <w:p w14:paraId="4671EFCD">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chrome.runtime.sendMessage({ status: "MALICIOUS_REDIRECT" });</w:t>
      </w:r>
    </w:p>
    <w:p w14:paraId="49C0BCC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else if (nlpScore &gt; 0.40) {</w:t>
      </w:r>
    </w:p>
    <w:p w14:paraId="155F191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Execute final Layer 3 structural vision capture pass</w:t>
      </w:r>
    </w:p>
    <w:p w14:paraId="7D585693">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executeVisionCheck();</w:t>
      </w:r>
    </w:p>
    <w:p w14:paraId="21E802EF">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335E56F2">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339FF298">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4FC2B7A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async function executeVisionCheck() {</w:t>
      </w:r>
    </w:p>
    <w:p w14:paraId="3B795C8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Capture view matrix locally via extension background instrumentation hooks</w:t>
      </w:r>
    </w:p>
    <w:p w14:paraId="343B4274">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chrome.runtime.sendMessage({ action: "CAPTURE_VIEWPORT" }, async (response) =&gt; {</w:t>
      </w:r>
    </w:p>
    <w:p w14:paraId="51002CDD">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const visualDistance = await evaluateVisualSimilarity(response.imageData);</w:t>
      </w:r>
    </w:p>
    <w:p w14:paraId="4DC60A8A">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if (visualDistance &lt; 0.35) { // Structurally small distance implies high clone fidelity</w:t>
      </w:r>
    </w:p>
    <w:p w14:paraId="696A07C7">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chrome.runtime.sendMessage({ status: "MALICIOUS_REDIRECT" });</w:t>
      </w:r>
    </w:p>
    <w:p w14:paraId="5A6CA924">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5A821BB7">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68CF0172">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w:t>
      </w:r>
    </w:p>
    <w:p w14:paraId="510B2031">
      <w:pPr>
        <w:keepNext w:val="0"/>
        <w:keepLines w:val="0"/>
        <w:widowControl/>
        <w:suppressLineNumbers w:val="0"/>
        <w:pBdr>
          <w:bottom w:val="single" w:color="BDC1C6" w:sz="2" w:space="0"/>
        </w:pBdr>
        <w:spacing w:before="0" w:beforeAutospacing="0" w:after="0" w:afterAutospacing="0"/>
        <w:ind w:left="0" w:right="0"/>
        <w:jc w:val="left"/>
        <w:rPr>
          <w:rFonts w:hint="default" w:ascii="Arial" w:hAnsi="Arial" w:eastAsia="Arial" w:cs="Arial"/>
          <w:sz w:val="18"/>
          <w:szCs w:val="18"/>
          <w:u w:val="none"/>
        </w:rPr>
      </w:pPr>
      <w:r>
        <w:rPr>
          <w:rFonts w:hint="default" w:ascii="Arial" w:hAnsi="Arial" w:eastAsia="Arial" w:cs="Arial"/>
          <w:kern w:val="0"/>
          <w:sz w:val="18"/>
          <w:szCs w:val="18"/>
          <w:u w:val="none"/>
          <w:lang w:val="en-US" w:eastAsia="zh-CN" w:bidi="ar"/>
        </w:rPr>
        <w:t>Use code with caution.</w:t>
      </w:r>
    </w:p>
    <w:p w14:paraId="6A78141E">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5.2 Model Quantization &amp; Client-Side Edge Compilation</w:t>
      </w:r>
    </w:p>
    <w:p w14:paraId="79FD161D">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To ensure smooth performance on standard consumer computers, the backend PyTorch weights were optimized using Post-Training Quantization (PTQ).</w:t>
      </w:r>
    </w:p>
    <w:p w14:paraId="6050D8FE">
      <w:pPr>
        <w:keepNext w:val="0"/>
        <w:keepLines w:val="0"/>
        <w:widowControl/>
        <w:numPr>
          <w:ilvl w:val="0"/>
          <w:numId w:val="9"/>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DistilBERT Compression:</w:t>
      </w:r>
      <w:r>
        <w:rPr>
          <w:rFonts w:hint="default" w:ascii="Arial" w:hAnsi="Arial" w:eastAsia="Arial" w:cs="Arial"/>
          <w:sz w:val="24"/>
          <w:szCs w:val="24"/>
          <w:u w:val="none"/>
        </w:rPr>
        <w:t xml:space="preserve"> The text classification layers were converted to dynamic 8-bit integer formats (</w:t>
      </w:r>
      <w:r>
        <w:rPr>
          <w:rStyle w:val="5"/>
          <w:rFonts w:hint="default" w:ascii="Arial" w:hAnsi="Arial" w:eastAsia="monospace" w:cs="Arial"/>
          <w:sz w:val="21"/>
          <w:szCs w:val="21"/>
          <w:u w:val="none"/>
        </w:rPr>
        <w:t>INT8</w:t>
      </w:r>
      <w:r>
        <w:rPr>
          <w:rFonts w:hint="default" w:ascii="Arial" w:hAnsi="Arial" w:eastAsia="Arial" w:cs="Arial"/>
          <w:sz w:val="24"/>
          <w:szCs w:val="24"/>
          <w:u w:val="none"/>
        </w:rPr>
        <w:t xml:space="preserve">). This optimization reduced the model file size from </w:t>
      </w:r>
      <w:r>
        <w:rPr>
          <w:rStyle w:val="8"/>
          <w:rFonts w:hint="default" w:ascii="Arial" w:hAnsi="Arial" w:eastAsia="Arial" w:cs="Arial"/>
          <w:b/>
          <w:bCs/>
          <w:sz w:val="24"/>
          <w:szCs w:val="24"/>
          <w:u w:val="none"/>
        </w:rPr>
        <w:t>268 MB to 67 MB</w:t>
      </w:r>
      <w:r>
        <w:rPr>
          <w:rFonts w:hint="default" w:ascii="Arial" w:hAnsi="Arial" w:eastAsia="Arial" w:cs="Arial"/>
          <w:sz w:val="24"/>
          <w:szCs w:val="24"/>
          <w:u w:val="none"/>
        </w:rPr>
        <w:t xml:space="preserve"> without sacrificing semantic precision.</w:t>
      </w:r>
    </w:p>
    <w:p w14:paraId="2ADEFD77">
      <w:pPr>
        <w:keepNext w:val="0"/>
        <w:keepLines w:val="0"/>
        <w:widowControl/>
        <w:numPr>
          <w:ilvl w:val="0"/>
          <w:numId w:val="9"/>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MobileNetV3 Optimization:</w:t>
      </w:r>
      <w:r>
        <w:rPr>
          <w:rFonts w:hint="default" w:ascii="Arial" w:hAnsi="Arial" w:eastAsia="Arial" w:cs="Arial"/>
          <w:sz w:val="24"/>
          <w:szCs w:val="24"/>
          <w:u w:val="none"/>
        </w:rPr>
        <w:t xml:space="preserve"> The twin branches of the Siamese visual network were exported into static ONNX computational graphs. By stripping away training-specific overhead and quantizing weight tensors to 4-bit configurations, runtime memory consumption dropped by </w:t>
      </w:r>
      <w:r>
        <w:rPr>
          <w:rStyle w:val="8"/>
          <w:rFonts w:hint="default" w:ascii="Arial" w:hAnsi="Arial" w:eastAsia="Arial" w:cs="Arial"/>
          <w:b/>
          <w:bCs/>
          <w:sz w:val="24"/>
          <w:szCs w:val="24"/>
          <w:u w:val="none"/>
        </w:rPr>
        <w:t>73%</w:t>
      </w:r>
      <w:r>
        <w:rPr>
          <w:rFonts w:hint="default" w:ascii="Arial" w:hAnsi="Arial" w:eastAsia="Arial" w:cs="Arial"/>
          <w:sz w:val="24"/>
          <w:szCs w:val="24"/>
          <w:u w:val="none"/>
        </w:rPr>
        <w:t>.</w:t>
      </w:r>
    </w:p>
    <w:p w14:paraId="02D01720">
      <w:pPr>
        <w:keepNext w:val="0"/>
        <w:keepLines w:val="0"/>
        <w:widowControl/>
        <w:numPr>
          <w:ilvl w:val="0"/>
          <w:numId w:val="9"/>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Wasm Execution:</w:t>
      </w:r>
      <w:r>
        <w:rPr>
          <w:rFonts w:hint="default" w:ascii="Arial" w:hAnsi="Arial" w:eastAsia="Arial" w:cs="Arial"/>
          <w:sz w:val="24"/>
          <w:szCs w:val="24"/>
          <w:u w:val="none"/>
        </w:rPr>
        <w:t xml:space="preserve"> The finalized ONNX files are bundled directly inside the extension packet. They run completely offline using multi-threaded WebAssembly (</w:t>
      </w:r>
      <w:r>
        <w:rPr>
          <w:rStyle w:val="5"/>
          <w:rFonts w:hint="default" w:ascii="Arial" w:hAnsi="Arial" w:eastAsia="monospace" w:cs="Arial"/>
          <w:sz w:val="21"/>
          <w:szCs w:val="21"/>
          <w:u w:val="none"/>
        </w:rPr>
        <w:t>wasm</w:t>
      </w:r>
      <w:r>
        <w:rPr>
          <w:rFonts w:hint="default" w:ascii="Arial" w:hAnsi="Arial" w:eastAsia="Arial" w:cs="Arial"/>
          <w:sz w:val="24"/>
          <w:szCs w:val="24"/>
          <w:u w:val="none"/>
        </w:rPr>
        <w:t>) compiler extensions, maintaining absolute user privacy.</w:t>
      </w:r>
    </w:p>
    <w:p w14:paraId="54A17997">
      <w:pPr>
        <w:keepNext w:val="0"/>
        <w:keepLines w:val="0"/>
        <w:widowControl/>
        <w:numPr>
          <w:numId w:val="0"/>
        </w:numPr>
        <w:suppressLineNumbers w:val="0"/>
        <w:pBdr>
          <w:bottom w:val="none" w:color="E6E8F0" w:sz="0" w:space="0"/>
        </w:pBdr>
        <w:spacing w:before="0" w:beforeAutospacing="0" w:after="144" w:afterAutospacing="0"/>
        <w:ind w:left="-360" w:leftChars="0" w:right="0" w:rightChars="0"/>
        <w:rPr>
          <w:rFonts w:hint="default" w:ascii="Arial" w:hAnsi="Arial" w:eastAsia="Arial" w:cs="Arial"/>
          <w:sz w:val="24"/>
          <w:szCs w:val="24"/>
          <w:u w:val="none"/>
        </w:rPr>
      </w:pPr>
    </w:p>
    <w:p w14:paraId="4E56C946">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CHAPTER 6: TESTING AND EXPERIMENTAL RESULTS</w:t>
      </w:r>
    </w:p>
    <w:p w14:paraId="492644B7">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This chapter defines the empirical verification methodologies, unit-testing matrices, and comparative results used to benchmark the completed application pipeline.</w:t>
      </w:r>
    </w:p>
    <w:p w14:paraId="3075D8F3">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6.1 Unit and Integration Testing Matrix</w:t>
      </w:r>
    </w:p>
    <w:p w14:paraId="00A4B1B2">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Before evaluating full dataset performance, individual subsystems were verified across a set of controlled edge cases.</w:t>
      </w:r>
    </w:p>
    <w:tbl>
      <w:tblPr>
        <w:tblW w:w="0" w:type="auto"/>
        <w:tblCellSpacing w:w="15" w:type="dxa"/>
        <w:tblInd w:w="0" w:type="dxa"/>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0"/>
        <w:gridCol w:w="3308"/>
        <w:gridCol w:w="1901"/>
        <w:gridCol w:w="1767"/>
      </w:tblGrid>
      <w:tr w14:paraId="248B46E8">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363840" w:sz="4" w:space="0"/>
            </w:tcBorders>
            <w:shd w:val="clear"/>
            <w:vAlign w:val="center"/>
          </w:tcPr>
          <w:p w14:paraId="38F8BAFA">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Functional Unit</w:t>
            </w:r>
          </w:p>
        </w:tc>
        <w:tc>
          <w:tcPr>
            <w:tcW w:w="0" w:type="auto"/>
            <w:tcBorders>
              <w:bottom w:val="single" w:color="363840" w:sz="4" w:space="0"/>
            </w:tcBorders>
            <w:shd w:val="clear"/>
            <w:vAlign w:val="center"/>
          </w:tcPr>
          <w:p w14:paraId="2E1194D3">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Test Vector Input</w:t>
            </w:r>
          </w:p>
        </w:tc>
        <w:tc>
          <w:tcPr>
            <w:tcW w:w="0" w:type="auto"/>
            <w:tcBorders>
              <w:bottom w:val="single" w:color="363840" w:sz="4" w:space="0"/>
            </w:tcBorders>
            <w:shd w:val="clear"/>
            <w:vAlign w:val="center"/>
          </w:tcPr>
          <w:p w14:paraId="3E6795B1">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Expected System Behavior</w:t>
            </w:r>
          </w:p>
        </w:tc>
        <w:tc>
          <w:tcPr>
            <w:tcW w:w="0" w:type="auto"/>
            <w:tcBorders>
              <w:bottom w:val="single" w:color="363840" w:sz="4" w:space="0"/>
            </w:tcBorders>
            <w:shd w:val="clear"/>
            <w:vAlign w:val="center"/>
          </w:tcPr>
          <w:p w14:paraId="0C94C9E1">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System Output Status</w:t>
            </w:r>
          </w:p>
        </w:tc>
      </w:tr>
      <w:tr w14:paraId="1C3E864A">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363840" w:sz="4" w:space="0"/>
            </w:tcBorders>
            <w:shd w:val="clear"/>
            <w:vAlign w:val="center"/>
          </w:tcPr>
          <w:p w14:paraId="7916997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Layer 1 Lexical Engine</w:t>
            </w:r>
          </w:p>
        </w:tc>
        <w:tc>
          <w:tcPr>
            <w:tcW w:w="0" w:type="auto"/>
            <w:tcBorders>
              <w:bottom w:val="single" w:color="363840" w:sz="4" w:space="0"/>
            </w:tcBorders>
            <w:shd w:val="clear"/>
            <w:vAlign w:val="center"/>
          </w:tcPr>
          <w:p w14:paraId="096C966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https://pmkisan-free-subsidy.xyz</w:t>
            </w:r>
          </w:p>
        </w:tc>
        <w:tc>
          <w:tcPr>
            <w:tcW w:w="0" w:type="auto"/>
            <w:tcBorders>
              <w:bottom w:val="single" w:color="363840" w:sz="4" w:space="0"/>
            </w:tcBorders>
            <w:shd w:val="clear"/>
            <w:vAlign w:val="center"/>
          </w:tcPr>
          <w:p w14:paraId="675BF587">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Detect high entropy and flag suspicious domain</w:t>
            </w:r>
          </w:p>
        </w:tc>
        <w:tc>
          <w:tcPr>
            <w:tcW w:w="0" w:type="auto"/>
            <w:tcBorders>
              <w:bottom w:val="single" w:color="363840" w:sz="4" w:space="0"/>
            </w:tcBorders>
            <w:shd w:val="clear"/>
            <w:vAlign w:val="center"/>
          </w:tcPr>
          <w:p w14:paraId="14E190E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Passed</w:t>
            </w:r>
            <w:r>
              <w:rPr>
                <w:rFonts w:hint="default" w:ascii="Arial" w:hAnsi="Arial" w:eastAsia="Arial" w:cs="Arial"/>
                <w:kern w:val="0"/>
                <w:sz w:val="21"/>
                <w:szCs w:val="21"/>
                <w:u w:val="none"/>
                <w:lang w:val="en-US" w:eastAsia="zh-CN" w:bidi="ar"/>
              </w:rPr>
              <w:t xml:space="preserve"> (Triggered Layer 2)</w:t>
            </w:r>
          </w:p>
        </w:tc>
      </w:tr>
      <w:tr w14:paraId="5BDA966A">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363840" w:sz="4" w:space="0"/>
            </w:tcBorders>
            <w:shd w:val="clear"/>
            <w:vAlign w:val="center"/>
          </w:tcPr>
          <w:p w14:paraId="57AE2FB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Layer 1 Lexical Engine</w:t>
            </w:r>
          </w:p>
        </w:tc>
        <w:tc>
          <w:tcPr>
            <w:tcW w:w="0" w:type="auto"/>
            <w:tcBorders>
              <w:bottom w:val="single" w:color="363840" w:sz="4" w:space="0"/>
            </w:tcBorders>
            <w:shd w:val="clear"/>
            <w:vAlign w:val="center"/>
          </w:tcPr>
          <w:p w14:paraId="1B63F37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fldChar w:fldCharType="begin"/>
            </w:r>
            <w:r>
              <w:rPr>
                <w:rFonts w:hint="default" w:ascii="Arial" w:hAnsi="Arial" w:eastAsia="Arial" w:cs="Arial"/>
                <w:kern w:val="0"/>
                <w:sz w:val="21"/>
                <w:szCs w:val="21"/>
                <w:u w:val="none"/>
                <w:lang w:val="en-US" w:eastAsia="zh-CN" w:bidi="ar"/>
              </w:rPr>
              <w:instrText xml:space="preserve"> HYPERLINK "https://pmkisan.gov.in/" \t "_blank" </w:instrText>
            </w:r>
            <w:r>
              <w:rPr>
                <w:rFonts w:hint="default" w:ascii="Arial" w:hAnsi="Arial" w:eastAsia="Arial" w:cs="Arial"/>
                <w:kern w:val="0"/>
                <w:sz w:val="21"/>
                <w:szCs w:val="21"/>
                <w:u w:val="none"/>
                <w:lang w:val="en-US" w:eastAsia="zh-CN" w:bidi="ar"/>
              </w:rPr>
              <w:fldChar w:fldCharType="separate"/>
            </w:r>
            <w:r>
              <w:rPr>
                <w:rStyle w:val="7"/>
                <w:rFonts w:hint="default" w:ascii="Arial" w:hAnsi="Arial" w:eastAsia="Arial" w:cs="Arial"/>
                <w:sz w:val="21"/>
                <w:szCs w:val="21"/>
                <w:u w:val="none"/>
              </w:rPr>
              <w:t>https://pmkisan.gov.in</w:t>
            </w:r>
            <w:r>
              <w:rPr>
                <w:rFonts w:hint="default" w:ascii="Arial" w:hAnsi="Arial" w:eastAsia="Arial" w:cs="Arial"/>
                <w:kern w:val="0"/>
                <w:sz w:val="21"/>
                <w:szCs w:val="21"/>
                <w:u w:val="none"/>
                <w:lang w:val="en-US" w:eastAsia="zh-CN" w:bidi="ar"/>
              </w:rPr>
              <w:fldChar w:fldCharType="end"/>
            </w:r>
          </w:p>
        </w:tc>
        <w:tc>
          <w:tcPr>
            <w:tcW w:w="0" w:type="auto"/>
            <w:tcBorders>
              <w:bottom w:val="single" w:color="363840" w:sz="4" w:space="0"/>
            </w:tcBorders>
            <w:shd w:val="clear"/>
            <w:vAlign w:val="center"/>
          </w:tcPr>
          <w:p w14:paraId="6797EE9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Identify trusted state top-level extension</w:t>
            </w:r>
          </w:p>
        </w:tc>
        <w:tc>
          <w:tcPr>
            <w:tcW w:w="0" w:type="auto"/>
            <w:tcBorders>
              <w:bottom w:val="single" w:color="363840" w:sz="4" w:space="0"/>
            </w:tcBorders>
            <w:shd w:val="clear"/>
            <w:vAlign w:val="center"/>
          </w:tcPr>
          <w:p w14:paraId="60E1D46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Passed</w:t>
            </w:r>
            <w:r>
              <w:rPr>
                <w:rFonts w:hint="default" w:ascii="Arial" w:hAnsi="Arial" w:eastAsia="Arial" w:cs="Arial"/>
                <w:kern w:val="0"/>
                <w:sz w:val="21"/>
                <w:szCs w:val="21"/>
                <w:u w:val="none"/>
                <w:lang w:val="en-US" w:eastAsia="zh-CN" w:bidi="ar"/>
              </w:rPr>
              <w:t xml:space="preserve"> (Whitelisted instantly)</w:t>
            </w:r>
          </w:p>
        </w:tc>
      </w:tr>
      <w:tr w14:paraId="46D5AE04">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363840" w:sz="4" w:space="0"/>
            </w:tcBorders>
            <w:shd w:val="clear"/>
            <w:vAlign w:val="center"/>
          </w:tcPr>
          <w:p w14:paraId="5046619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Layer 2 NLP Module</w:t>
            </w:r>
          </w:p>
        </w:tc>
        <w:tc>
          <w:tcPr>
            <w:tcW w:w="0" w:type="auto"/>
            <w:tcBorders>
              <w:bottom w:val="single" w:color="363840" w:sz="4" w:space="0"/>
            </w:tcBorders>
            <w:shd w:val="clear"/>
            <w:vAlign w:val="center"/>
          </w:tcPr>
          <w:p w14:paraId="49DF4FA7">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xml:space="preserve">DOM containing text: </w:t>
            </w:r>
            <w:r>
              <w:rPr>
                <w:rStyle w:val="4"/>
                <w:rFonts w:hint="default" w:ascii="Arial" w:hAnsi="Arial" w:eastAsia="Arial" w:cs="Arial"/>
                <w:kern w:val="0"/>
                <w:sz w:val="21"/>
                <w:szCs w:val="21"/>
                <w:u w:val="none"/>
                <w:lang w:val="en-US" w:eastAsia="zh-CN" w:bidi="ar"/>
              </w:rPr>
              <w:t>"Pay Rs. 500 processing fee for job card validation"</w:t>
            </w:r>
          </w:p>
        </w:tc>
        <w:tc>
          <w:tcPr>
            <w:tcW w:w="0" w:type="auto"/>
            <w:tcBorders>
              <w:bottom w:val="single" w:color="363840" w:sz="4" w:space="0"/>
            </w:tcBorders>
            <w:shd w:val="clear"/>
            <w:vAlign w:val="center"/>
          </w:tcPr>
          <w:p w14:paraId="6755177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Flag urgent predatory phrasing</w:t>
            </w:r>
          </w:p>
        </w:tc>
        <w:tc>
          <w:tcPr>
            <w:tcW w:w="0" w:type="auto"/>
            <w:tcBorders>
              <w:bottom w:val="single" w:color="363840" w:sz="4" w:space="0"/>
            </w:tcBorders>
            <w:shd w:val="clear"/>
            <w:vAlign w:val="center"/>
          </w:tcPr>
          <w:p w14:paraId="552B764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Passed</w:t>
            </w:r>
            <w:r>
              <w:rPr>
                <w:rFonts w:hint="default" w:ascii="Arial" w:hAnsi="Arial" w:eastAsia="Arial" w:cs="Arial"/>
                <w:kern w:val="0"/>
                <w:sz w:val="21"/>
                <w:szCs w:val="21"/>
                <w:u w:val="none"/>
                <w:lang w:val="en-US" w:eastAsia="zh-CN" w:bidi="ar"/>
              </w:rPr>
              <w:t xml:space="preserve"> (Blocked page successfully)</w:t>
            </w:r>
          </w:p>
        </w:tc>
      </w:tr>
      <w:tr w14:paraId="29CFF3D8">
        <w:tblPrEx>
          <w:tblBorders>
            <w:top w:val="none" w:color="auto" w:sz="0" w:space="0"/>
            <w:left w:val="none" w:color="auto" w:sz="0" w:space="0"/>
            <w:bottom w:val="none" w:color="E6E8F0"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34803DC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Layer 3 Siamese Vision</w:t>
            </w:r>
          </w:p>
        </w:tc>
        <w:tc>
          <w:tcPr>
            <w:tcW w:w="0" w:type="auto"/>
            <w:tcBorders>
              <w:bottom w:val="nil"/>
            </w:tcBorders>
            <w:shd w:val="clear"/>
            <w:vAlign w:val="center"/>
          </w:tcPr>
          <w:p w14:paraId="0BEE4E9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Clone site utilizing exact image emblems but using zero selectable text elements</w:t>
            </w:r>
          </w:p>
        </w:tc>
        <w:tc>
          <w:tcPr>
            <w:tcW w:w="0" w:type="auto"/>
            <w:tcBorders>
              <w:bottom w:val="nil"/>
            </w:tcBorders>
            <w:shd w:val="clear"/>
            <w:vAlign w:val="center"/>
          </w:tcPr>
          <w:p w14:paraId="0138023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Detect high structural layout similarity against cache</w:t>
            </w:r>
          </w:p>
        </w:tc>
        <w:tc>
          <w:tcPr>
            <w:tcW w:w="0" w:type="auto"/>
            <w:tcBorders>
              <w:bottom w:val="nil"/>
            </w:tcBorders>
            <w:shd w:val="clear"/>
            <w:vAlign w:val="center"/>
          </w:tcPr>
          <w:p w14:paraId="59CFE49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8"/>
                <w:rFonts w:hint="default" w:ascii="Arial" w:hAnsi="Arial" w:eastAsia="Arial" w:cs="Arial"/>
                <w:b/>
                <w:bCs/>
                <w:kern w:val="0"/>
                <w:sz w:val="21"/>
                <w:szCs w:val="21"/>
                <w:u w:val="none"/>
                <w:lang w:val="en-US" w:eastAsia="zh-CN" w:bidi="ar"/>
              </w:rPr>
              <w:t>Passed</w:t>
            </w:r>
            <w:r>
              <w:rPr>
                <w:rFonts w:hint="default" w:ascii="Arial" w:hAnsi="Arial" w:eastAsia="Arial" w:cs="Arial"/>
                <w:kern w:val="0"/>
                <w:sz w:val="21"/>
                <w:szCs w:val="21"/>
                <w:u w:val="none"/>
                <w:lang w:val="en-US" w:eastAsia="zh-CN" w:bidi="ar"/>
              </w:rPr>
              <w:t xml:space="preserve"> (Blocked page successfully)</w:t>
            </w:r>
          </w:p>
        </w:tc>
      </w:tr>
    </w:tbl>
    <w:p w14:paraId="36A78F51">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6.2 Experimental System Metrics</w:t>
      </w:r>
    </w:p>
    <w:p w14:paraId="59F0990B">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The finalized production cascade was rigorously tested against a dataset of </w:t>
      </w:r>
      <w:r>
        <w:rPr>
          <w:rStyle w:val="8"/>
          <w:rFonts w:hint="default" w:ascii="Arial" w:hAnsi="Arial" w:eastAsia="Arial" w:cs="Arial"/>
          <w:b/>
          <w:bCs/>
          <w:kern w:val="0"/>
          <w:sz w:val="24"/>
          <w:szCs w:val="24"/>
          <w:u w:val="none"/>
          <w:lang w:val="en-US" w:eastAsia="zh-CN" w:bidi="ar"/>
        </w:rPr>
        <w:t>12,400 curated instances</w:t>
      </w:r>
      <w:r>
        <w:rPr>
          <w:rFonts w:hint="default" w:ascii="Arial" w:hAnsi="Arial" w:eastAsia="Arial" w:cs="Arial"/>
          <w:kern w:val="0"/>
          <w:sz w:val="24"/>
          <w:szCs w:val="24"/>
          <w:u w:val="none"/>
          <w:lang w:val="en-US" w:eastAsia="zh-CN" w:bidi="ar"/>
        </w:rPr>
        <w:t xml:space="preserve"> (6,200 verified government domains and 6,200 active phishing/spoofed sites).</w:t>
      </w:r>
    </w:p>
    <w:p w14:paraId="36548349">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402012F6">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GUARDGOV CONFUSION MATRIX                 │</w:t>
      </w:r>
    </w:p>
    <w:p w14:paraId="577123AC">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w:t>
      </w:r>
    </w:p>
    <w:p w14:paraId="4982E756">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ACTUAL VALUE</w:t>
      </w:r>
    </w:p>
    <w:p w14:paraId="13940002">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Benign            Malicious</w:t>
      </w:r>
    </w:p>
    <w:p w14:paraId="2C16DE85">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w:t>
      </w:r>
    </w:p>
    <w:p w14:paraId="344F23F6">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Benign   │     6,039     │   │      111      │</w:t>
      </w:r>
    </w:p>
    <w:p w14:paraId="3B0C7F9A">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(TN)      │   │      (FN)     │</w:t>
      </w:r>
    </w:p>
    <w:p w14:paraId="047D08A7">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PREDICTED             └───────────────┘   └───────────────┘</w:t>
      </w:r>
    </w:p>
    <w:p w14:paraId="126570DA">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VALUE               ┌───────────────┐   ┌───────────────┐</w:t>
      </w:r>
    </w:p>
    <w:p w14:paraId="10D45882">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Malicious  │      161      │   │     6,089     │</w:t>
      </w:r>
    </w:p>
    <w:p w14:paraId="4958C74B">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(FP)      │   │      (TP)     │</w:t>
      </w:r>
    </w:p>
    <w:p w14:paraId="4CFD26C6">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                        └───────────────┘   └───────────────┘</w:t>
      </w:r>
    </w:p>
    <w:p w14:paraId="0F150147">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The system performance calculations derived from the empirical matrix are structured as follows:</w:t>
      </w:r>
    </w:p>
    <w:p w14:paraId="4757B80E">
      <w:pPr>
        <w:keepNext w:val="0"/>
        <w:keepLines w:val="0"/>
        <w:widowControl/>
        <w:numPr>
          <w:ilvl w:val="0"/>
          <w:numId w:val="10"/>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System Recall Strategy:</w:t>
      </w:r>
      <w:r>
        <w:rPr>
          <w:rFonts w:hint="default" w:ascii="Arial" w:hAnsi="Arial" w:eastAsia="Arial" w:cs="Arial"/>
          <w:sz w:val="24"/>
          <w:szCs w:val="24"/>
          <w:u w:val="none"/>
        </w:rPr>
        <w:br w:type="textWrapping"/>
      </w:r>
      <w:r>
        <w:rPr>
          <w:rFonts w:hint="default" w:ascii="Arial" w:hAnsi="Arial" w:eastAsia="Arial" w:cs="Arial"/>
          <w:sz w:val="24"/>
          <w:szCs w:val="24"/>
          <w:u w:val="none"/>
          <w:lang w:val="en-US"/>
        </w:rPr>
        <w:t>Recall = TP/(TP+FN) = 6089/(6089+111) = 98.2%</w:t>
      </w:r>
    </w:p>
    <w:p w14:paraId="46554646">
      <w:pPr>
        <w:keepNext w:val="0"/>
        <w:keepLines w:val="0"/>
        <w:widowControl/>
        <w:numPr>
          <w:ilvl w:val="0"/>
          <w:numId w:val="10"/>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System Precision Bounds:</w:t>
      </w:r>
      <w:r>
        <w:rPr>
          <w:rFonts w:hint="default" w:ascii="Arial" w:hAnsi="Arial" w:eastAsia="Arial" w:cs="Arial"/>
          <w:sz w:val="24"/>
          <w:szCs w:val="24"/>
          <w:u w:val="none"/>
        </w:rPr>
        <w:br w:type="textWrapping"/>
      </w:r>
      <w:r>
        <w:rPr>
          <w:rFonts w:hint="default" w:ascii="Arial" w:hAnsi="Arial" w:eastAsia="Arial" w:cs="Arial"/>
          <w:sz w:val="24"/>
          <w:szCs w:val="24"/>
          <w:u w:val="none"/>
          <w:lang w:val="en-US"/>
        </w:rPr>
        <w:t>Precision = TP/(TP+FP) = 6089/(6089+161) = 97.4%</w:t>
      </w:r>
    </w:p>
    <w:p w14:paraId="1B24B0A1">
      <w:pPr>
        <w:keepNext w:val="0"/>
        <w:keepLines w:val="0"/>
        <w:widowControl/>
        <w:numPr>
          <w:ilvl w:val="0"/>
          <w:numId w:val="10"/>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Global Architecture Accuracy:</w:t>
      </w:r>
      <w:r>
        <w:rPr>
          <w:rFonts w:hint="default" w:ascii="Arial" w:hAnsi="Arial" w:eastAsia="Arial" w:cs="Arial"/>
          <w:sz w:val="24"/>
          <w:szCs w:val="24"/>
          <w:u w:val="none"/>
        </w:rPr>
        <w:br w:type="textWrapping"/>
      </w:r>
      <w:r>
        <w:rPr>
          <w:rFonts w:hint="default" w:ascii="Arial" w:hAnsi="Arial" w:eastAsia="Arial" w:cs="Arial"/>
          <w:sz w:val="24"/>
          <w:szCs w:val="24"/>
          <w:u w:val="none"/>
          <w:lang w:val="en-US"/>
        </w:rPr>
        <w:t>Accuracy = (TP+TN)/(TP+TN+FP+FN) = (6089+6039)/12400 = 97.8%</w:t>
      </w:r>
    </w:p>
    <w:p w14:paraId="5DF92A78">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6.3 Processing Latency Profiles</w:t>
      </w:r>
    </w:p>
    <w:p w14:paraId="520B4CC9">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 xml:space="preserve">[Layer 1: URL Analytics] ──► 12.8 ms </w:t>
      </w:r>
    </w:p>
    <w:p w14:paraId="4B52833C">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[Layer 2: Text NLP Parsing] ───────► 35.7 ms</w:t>
      </w:r>
    </w:p>
    <w:p w14:paraId="529F2D9B">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[Layer 3: Vision Evaluation] ────────────────────────────────► 74.1 ms</w:t>
      </w:r>
    </w:p>
    <w:p w14:paraId="12B581BE">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p>
    <w:p w14:paraId="5FC5074E">
      <w:pPr>
        <w:pStyle w:val="6"/>
        <w:keepNext w:val="0"/>
        <w:keepLines w:val="0"/>
        <w:widowControl/>
        <w:suppressLineNumbers w:val="0"/>
        <w:pBdr>
          <w:bottom w:val="none" w:color="E6E8F0" w:sz="0" w:space="0"/>
        </w:pBdr>
        <w:spacing w:before="216" w:beforeAutospacing="0" w:after="168" w:afterAutospacing="0"/>
        <w:ind w:left="0" w:right="0"/>
        <w:rPr>
          <w:rFonts w:hint="default" w:ascii="Arial" w:hAnsi="Arial" w:eastAsia="monospace" w:cs="Arial"/>
          <w:sz w:val="21"/>
          <w:szCs w:val="21"/>
          <w:u w:val="none"/>
        </w:rPr>
      </w:pPr>
      <w:r>
        <w:rPr>
          <w:rFonts w:hint="default" w:ascii="Arial" w:hAnsi="Arial" w:eastAsia="monospace" w:cs="Arial"/>
          <w:sz w:val="21"/>
          <w:szCs w:val="21"/>
          <w:u w:val="none"/>
        </w:rPr>
        <w:t>[GuardGov Cascading Average Path] ────────► 31.4 ms</w:t>
      </w:r>
    </w:p>
    <w:p w14:paraId="06EC8968">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kern w:val="0"/>
          <w:sz w:val="24"/>
          <w:szCs w:val="24"/>
          <w:u w:val="none"/>
          <w:lang w:val="en-US" w:eastAsia="zh-CN" w:bidi="ar"/>
        </w:rPr>
      </w:pPr>
      <w:r>
        <w:rPr>
          <w:rFonts w:hint="default" w:ascii="Arial" w:hAnsi="Arial" w:eastAsia="Arial" w:cs="Arial"/>
          <w:kern w:val="0"/>
          <w:sz w:val="24"/>
          <w:szCs w:val="24"/>
          <w:u w:val="none"/>
          <w:lang w:val="en-US" w:eastAsia="zh-CN" w:bidi="ar"/>
        </w:rPr>
        <w:t xml:space="preserve">The latency profile analysis demonstrates the clear advantages of the cascading design. While the compute-heavy computer vision pipeline requires </w:t>
      </w:r>
      <w:r>
        <w:rPr>
          <w:rStyle w:val="8"/>
          <w:rFonts w:hint="default" w:ascii="Arial" w:hAnsi="Arial" w:eastAsia="Arial" w:cs="Arial"/>
          <w:b/>
          <w:bCs/>
          <w:kern w:val="0"/>
          <w:sz w:val="24"/>
          <w:szCs w:val="24"/>
          <w:u w:val="none"/>
          <w:lang w:val="en-US" w:eastAsia="zh-CN" w:bidi="ar"/>
        </w:rPr>
        <w:t>74.1 milliseconds</w:t>
      </w:r>
      <w:r>
        <w:rPr>
          <w:rFonts w:hint="default" w:ascii="Arial" w:hAnsi="Arial" w:eastAsia="Arial" w:cs="Arial"/>
          <w:kern w:val="0"/>
          <w:sz w:val="24"/>
          <w:szCs w:val="24"/>
          <w:u w:val="none"/>
          <w:lang w:val="en-US" w:eastAsia="zh-CN" w:bidi="ar"/>
        </w:rPr>
        <w:t xml:space="preserve"> on its own, the multi-modal cascading framework averages a highly efficient </w:t>
      </w:r>
      <w:r>
        <w:rPr>
          <w:rStyle w:val="8"/>
          <w:rFonts w:hint="default" w:ascii="Arial" w:hAnsi="Arial" w:eastAsia="Arial" w:cs="Arial"/>
          <w:b/>
          <w:bCs/>
          <w:kern w:val="0"/>
          <w:sz w:val="24"/>
          <w:szCs w:val="24"/>
          <w:u w:val="none"/>
          <w:lang w:val="en-US" w:eastAsia="zh-CN" w:bidi="ar"/>
        </w:rPr>
        <w:t>31.4 milliseconds</w:t>
      </w:r>
      <w:r>
        <w:rPr>
          <w:rFonts w:hint="default" w:ascii="Arial" w:hAnsi="Arial" w:eastAsia="Arial" w:cs="Arial"/>
          <w:kern w:val="0"/>
          <w:sz w:val="24"/>
          <w:szCs w:val="24"/>
          <w:u w:val="none"/>
          <w:lang w:val="en-US" w:eastAsia="zh-CN" w:bidi="ar"/>
        </w:rPr>
        <w:t xml:space="preserve">. This efficiency is achieved because the faster Layer 1 and Layer 2 filters instantly process and resolve </w:t>
      </w:r>
      <w:r>
        <w:rPr>
          <w:rStyle w:val="8"/>
          <w:rFonts w:hint="default" w:ascii="Arial" w:hAnsi="Arial" w:eastAsia="Arial" w:cs="Arial"/>
          <w:b/>
          <w:bCs/>
          <w:kern w:val="0"/>
          <w:sz w:val="24"/>
          <w:szCs w:val="24"/>
          <w:u w:val="none"/>
          <w:lang w:val="en-US" w:eastAsia="zh-CN" w:bidi="ar"/>
        </w:rPr>
        <w:t>84.3% of benign requests and high-confidence threats</w:t>
      </w:r>
      <w:r>
        <w:rPr>
          <w:rFonts w:hint="default" w:ascii="Arial" w:hAnsi="Arial" w:eastAsia="Arial" w:cs="Arial"/>
          <w:kern w:val="0"/>
          <w:sz w:val="24"/>
          <w:szCs w:val="24"/>
          <w:u w:val="none"/>
          <w:lang w:val="en-US" w:eastAsia="zh-CN" w:bidi="ar"/>
        </w:rPr>
        <w:t>, bypassing the heavy vision step entirely for clear-cut cases.</w:t>
      </w:r>
    </w:p>
    <w:p w14:paraId="67C0CAB5">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kern w:val="0"/>
          <w:sz w:val="24"/>
          <w:szCs w:val="24"/>
          <w:u w:val="none"/>
          <w:lang w:val="en-US" w:eastAsia="zh-CN" w:bidi="ar"/>
        </w:rPr>
      </w:pPr>
    </w:p>
    <w:p w14:paraId="0B37ABEF">
      <w:pPr>
        <w:keepNext w:val="0"/>
        <w:keepLines w:val="0"/>
        <w:widowControl/>
        <w:suppressLineNumbers w:val="0"/>
        <w:pBdr>
          <w:bottom w:val="none" w:color="E6E8F0" w:sz="0" w:space="0"/>
        </w:pBdr>
        <w:spacing w:before="288" w:beforeAutospacing="0" w:after="144"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CHAPTER 7: CONCLUSION AND FUTURE DIRECTIONS</w:t>
      </w:r>
    </w:p>
    <w:p w14:paraId="7847B834">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7.1 Summary of Contributions</w:t>
      </w:r>
    </w:p>
    <w:p w14:paraId="2EB911AF">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 xml:space="preserve">This project successfully designed, implemented, and validated </w:t>
      </w:r>
      <w:r>
        <w:rPr>
          <w:rFonts w:hint="default" w:ascii="Arial" w:hAnsi="Arial" w:eastAsia="Arial" w:cs="Arial"/>
          <w:kern w:val="0"/>
          <w:sz w:val="24"/>
          <w:szCs w:val="24"/>
          <w:u w:val="none"/>
          <w:lang w:val="en-US" w:eastAsia="zh-CN" w:bidi="ar"/>
        </w:rPr>
        <w:fldChar w:fldCharType="begin"/>
      </w:r>
      <w:r>
        <w:rPr>
          <w:rFonts w:hint="default" w:ascii="Arial" w:hAnsi="Arial" w:eastAsia="Arial" w:cs="Arial"/>
          <w:kern w:val="0"/>
          <w:sz w:val="24"/>
          <w:szCs w:val="24"/>
          <w:u w:val="none"/>
          <w:lang w:val="en-US" w:eastAsia="zh-CN" w:bidi="ar"/>
        </w:rPr>
        <w:instrText xml:space="preserve"> HYPERLINK "https://govguard.org/" \t "_blank" </w:instrText>
      </w:r>
      <w:r>
        <w:rPr>
          <w:rFonts w:hint="default" w:ascii="Arial" w:hAnsi="Arial" w:eastAsia="Arial" w:cs="Arial"/>
          <w:kern w:val="0"/>
          <w:sz w:val="24"/>
          <w:szCs w:val="24"/>
          <w:u w:val="none"/>
          <w:lang w:val="en-US" w:eastAsia="zh-CN" w:bidi="ar"/>
        </w:rPr>
        <w:fldChar w:fldCharType="separate"/>
      </w:r>
      <w:r>
        <w:rPr>
          <w:rStyle w:val="7"/>
          <w:rFonts w:hint="default" w:ascii="Arial" w:hAnsi="Arial" w:eastAsia="Arial" w:cs="Arial"/>
          <w:sz w:val="24"/>
          <w:szCs w:val="24"/>
          <w:u w:val="none"/>
        </w:rPr>
        <w:t>GuardGov</w:t>
      </w:r>
      <w:r>
        <w:rPr>
          <w:rFonts w:hint="default" w:ascii="Arial" w:hAnsi="Arial" w:eastAsia="Arial" w:cs="Arial"/>
          <w:kern w:val="0"/>
          <w:sz w:val="24"/>
          <w:szCs w:val="24"/>
          <w:u w:val="none"/>
          <w:lang w:val="en-US" w:eastAsia="zh-CN" w:bidi="ar"/>
        </w:rPr>
        <w:fldChar w:fldCharType="end"/>
      </w:r>
      <w:r>
        <w:rPr>
          <w:rFonts w:hint="default" w:ascii="Arial" w:hAnsi="Arial" w:eastAsia="Arial" w:cs="Arial"/>
          <w:kern w:val="0"/>
          <w:sz w:val="24"/>
          <w:szCs w:val="24"/>
          <w:u w:val="none"/>
          <w:lang w:val="en-US" w:eastAsia="zh-CN" w:bidi="ar"/>
        </w:rPr>
        <w:t>, a real-time, client-side browser extension engineered to protect vulnerable rural populations from fraudulent government scheme portals. By implementing a cascading multi-modal triage framework, the system bridges the critical security gap left by traditional, reactive blacklist mechanisms.</w:t>
      </w:r>
    </w:p>
    <w:p w14:paraId="1ADB29B7">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The core contributions of this work include:</w:t>
      </w:r>
    </w:p>
    <w:p w14:paraId="6542D0EE">
      <w:pPr>
        <w:keepNext w:val="0"/>
        <w:keepLines w:val="0"/>
        <w:widowControl/>
        <w:numPr>
          <w:ilvl w:val="0"/>
          <w:numId w:val="11"/>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Edge-Based Multi-Modal Fusion:</w:t>
      </w:r>
      <w:r>
        <w:rPr>
          <w:rFonts w:hint="default" w:ascii="Arial" w:hAnsi="Arial" w:eastAsia="Arial" w:cs="Arial"/>
          <w:sz w:val="24"/>
          <w:szCs w:val="24"/>
          <w:u w:val="none"/>
        </w:rPr>
        <w:t xml:space="preserve"> Developed an optimized system that combines lexical analysis, transformer-based natural language processing (DistilBERT), and visual metric learning (Siamese MobileNetV3) into a single unified client-side extension.</w:t>
      </w:r>
    </w:p>
    <w:p w14:paraId="50B43CB7">
      <w:pPr>
        <w:keepNext w:val="0"/>
        <w:keepLines w:val="0"/>
        <w:widowControl/>
        <w:numPr>
          <w:ilvl w:val="0"/>
          <w:numId w:val="11"/>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Resource-Optimized Cascade Architecture:</w:t>
      </w:r>
      <w:r>
        <w:rPr>
          <w:rFonts w:hint="default" w:ascii="Arial" w:hAnsi="Arial" w:eastAsia="Arial" w:cs="Arial"/>
          <w:sz w:val="24"/>
          <w:szCs w:val="24"/>
          <w:u w:val="none"/>
        </w:rPr>
        <w:t xml:space="preserve"> Engineered a cascading evaluation path that limits heavy computer vision operations to highly ambiguous cases. This design keeps the average computing latency at a highly efficient </w:t>
      </w:r>
      <w:r>
        <w:rPr>
          <w:rStyle w:val="8"/>
          <w:rFonts w:hint="default" w:ascii="Arial" w:hAnsi="Arial" w:eastAsia="Arial" w:cs="Arial"/>
          <w:b/>
          <w:bCs/>
          <w:sz w:val="24"/>
          <w:szCs w:val="24"/>
          <w:u w:val="none"/>
        </w:rPr>
        <w:t>31.4 milliseconds</w:t>
      </w:r>
      <w:r>
        <w:rPr>
          <w:rFonts w:hint="default" w:ascii="Arial" w:hAnsi="Arial" w:eastAsia="Arial" w:cs="Arial"/>
          <w:sz w:val="24"/>
          <w:szCs w:val="24"/>
          <w:u w:val="none"/>
        </w:rPr>
        <w:t>, allowing the system to operate smoothly on low-spec client hardware.</w:t>
      </w:r>
    </w:p>
    <w:p w14:paraId="615CA591">
      <w:pPr>
        <w:keepNext w:val="0"/>
        <w:keepLines w:val="0"/>
        <w:widowControl/>
        <w:numPr>
          <w:ilvl w:val="0"/>
          <w:numId w:val="11"/>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Privacy-Preserving Infrastructure:</w:t>
      </w:r>
      <w:r>
        <w:rPr>
          <w:rFonts w:hint="default" w:ascii="Arial" w:hAnsi="Arial" w:eastAsia="Arial" w:cs="Arial"/>
          <w:sz w:val="24"/>
          <w:szCs w:val="24"/>
          <w:u w:val="none"/>
        </w:rPr>
        <w:t xml:space="preserve"> Utilized WebAssembly to compile and run all deep learning models completely offline within the browser sandbox. This architecture guarantees absolute user privacy and ensures continuous protection without sending sensitive data over the network.</w:t>
      </w:r>
    </w:p>
    <w:p w14:paraId="3C04548B">
      <w:pPr>
        <w:keepNext w:val="0"/>
        <w:keepLines w:val="0"/>
        <w:widowControl/>
        <w:numPr>
          <w:ilvl w:val="0"/>
          <w:numId w:val="11"/>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High Performance Metrics:</w:t>
      </w:r>
      <w:r>
        <w:rPr>
          <w:rFonts w:hint="default" w:ascii="Arial" w:hAnsi="Arial" w:eastAsia="Arial" w:cs="Arial"/>
          <w:sz w:val="24"/>
          <w:szCs w:val="24"/>
          <w:u w:val="none"/>
        </w:rPr>
        <w:t xml:space="preserve"> Achieved a verified </w:t>
      </w:r>
      <w:r>
        <w:rPr>
          <w:rStyle w:val="8"/>
          <w:rFonts w:hint="default" w:ascii="Arial" w:hAnsi="Arial" w:eastAsia="Arial" w:cs="Arial"/>
          <w:b/>
          <w:bCs/>
          <w:sz w:val="24"/>
          <w:szCs w:val="24"/>
          <w:u w:val="none"/>
        </w:rPr>
        <w:t>97.8% global classification accuracy</w:t>
      </w:r>
      <w:r>
        <w:rPr>
          <w:rFonts w:hint="default" w:ascii="Arial" w:hAnsi="Arial" w:eastAsia="Arial" w:cs="Arial"/>
          <w:sz w:val="24"/>
          <w:szCs w:val="24"/>
          <w:u w:val="none"/>
        </w:rPr>
        <w:t xml:space="preserve"> and a </w:t>
      </w:r>
      <w:r>
        <w:rPr>
          <w:rStyle w:val="8"/>
          <w:rFonts w:hint="default" w:ascii="Arial" w:hAnsi="Arial" w:eastAsia="Arial" w:cs="Arial"/>
          <w:b/>
          <w:bCs/>
          <w:sz w:val="24"/>
          <w:szCs w:val="24"/>
          <w:u w:val="none"/>
        </w:rPr>
        <w:t>98.2% recall rate</w:t>
      </w:r>
      <w:r>
        <w:rPr>
          <w:rFonts w:hint="default" w:ascii="Arial" w:hAnsi="Arial" w:eastAsia="Arial" w:cs="Arial"/>
          <w:sz w:val="24"/>
          <w:szCs w:val="24"/>
          <w:u w:val="none"/>
        </w:rPr>
        <w:t xml:space="preserve"> on a specialized dataset containing localized welfare threats (such as fake PM-Kisan and MGNREGA sites).</w:t>
      </w:r>
    </w:p>
    <w:p w14:paraId="4A5E572B">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7.2 Operational Challenges &amp; Constraints</w:t>
      </w:r>
    </w:p>
    <w:p w14:paraId="06201119">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During development and testing, several core technical constraints were identified:</w:t>
      </w:r>
    </w:p>
    <w:p w14:paraId="0216E084">
      <w:pPr>
        <w:keepNext w:val="0"/>
        <w:keepLines w:val="0"/>
        <w:widowControl/>
        <w:numPr>
          <w:ilvl w:val="0"/>
          <w:numId w:val="12"/>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Dynamic Visual Layout Changes:</w:t>
      </w:r>
      <w:r>
        <w:rPr>
          <w:rFonts w:hint="default" w:ascii="Arial" w:hAnsi="Arial" w:eastAsia="Arial" w:cs="Arial"/>
          <w:sz w:val="24"/>
          <w:szCs w:val="24"/>
          <w:u w:val="none"/>
        </w:rPr>
        <w:t xml:space="preserve"> Major structural changes or design updates to official government websites require re-caching layout templates to prevent the Siamese network from triggering false alarms.</w:t>
      </w:r>
    </w:p>
    <w:p w14:paraId="6D65ABFC">
      <w:pPr>
        <w:keepNext w:val="0"/>
        <w:keepLines w:val="0"/>
        <w:widowControl/>
        <w:numPr>
          <w:ilvl w:val="0"/>
          <w:numId w:val="12"/>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Highly Obfuscated Code Bases:</w:t>
      </w:r>
      <w:r>
        <w:rPr>
          <w:rFonts w:hint="default" w:ascii="Arial" w:hAnsi="Arial" w:eastAsia="Arial" w:cs="Arial"/>
          <w:sz w:val="24"/>
          <w:szCs w:val="24"/>
          <w:u w:val="none"/>
        </w:rPr>
        <w:t xml:space="preserve"> Phishing websites that embed text entirely inside raw images can bypass the text-based NLP extraction layer, forcing the system to rely heavily on the compute-intensive vision subsystem.</w:t>
      </w:r>
    </w:p>
    <w:p w14:paraId="7609B98B">
      <w:pPr>
        <w:keepNext w:val="0"/>
        <w:keepLines w:val="0"/>
        <w:widowControl/>
        <w:numPr>
          <w:ilvl w:val="0"/>
          <w:numId w:val="12"/>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Browser Sandbox Limits:</w:t>
      </w:r>
      <w:r>
        <w:rPr>
          <w:rFonts w:hint="default" w:ascii="Arial" w:hAnsi="Arial" w:eastAsia="Arial" w:cs="Arial"/>
          <w:sz w:val="24"/>
          <w:szCs w:val="24"/>
          <w:u w:val="none"/>
        </w:rPr>
        <w:t xml:space="preserve"> Chromium’s Manifest V3 service-worker lifecycles enforce strict operational limits. Managing local memory footprint within these bounds required intensive 4-bit model quantization.</w:t>
      </w:r>
    </w:p>
    <w:p w14:paraId="43D96406">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7.3 Future Scaling Opportunities</w:t>
      </w:r>
    </w:p>
    <w:p w14:paraId="5BBED13B">
      <w:pPr>
        <w:keepNext w:val="0"/>
        <w:keepLines w:val="0"/>
        <w:widowControl/>
        <w:suppressLineNumbers w:val="0"/>
        <w:pBdr>
          <w:bottom w:val="none" w:color="E6E8F0" w:sz="0" w:space="0"/>
        </w:pBdr>
        <w:spacing w:before="144" w:beforeAutospacing="0" w:after="192" w:afterAutospacing="0"/>
        <w:ind w:left="0" w:right="0"/>
        <w:jc w:val="left"/>
        <w:rPr>
          <w:rFonts w:hint="default" w:ascii="Arial" w:hAnsi="Arial" w:eastAsia="Arial" w:cs="Arial"/>
          <w:sz w:val="24"/>
          <w:szCs w:val="24"/>
          <w:u w:val="none"/>
        </w:rPr>
      </w:pPr>
      <w:r>
        <w:rPr>
          <w:rFonts w:hint="default" w:ascii="Arial" w:hAnsi="Arial" w:eastAsia="Arial" w:cs="Arial"/>
          <w:kern w:val="0"/>
          <w:sz w:val="24"/>
          <w:szCs w:val="24"/>
          <w:u w:val="none"/>
          <w:lang w:val="en-US" w:eastAsia="zh-CN" w:bidi="ar"/>
        </w:rPr>
        <w:t>The project framework can be expanded in several key directions:</w:t>
      </w:r>
    </w:p>
    <w:p w14:paraId="56F656F3">
      <w:pPr>
        <w:keepNext w:val="0"/>
        <w:keepLines w:val="0"/>
        <w:widowControl/>
        <w:numPr>
          <w:ilvl w:val="0"/>
          <w:numId w:val="13"/>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Multi-Lingual NLP Adaptation:</w:t>
      </w:r>
      <w:r>
        <w:rPr>
          <w:rFonts w:hint="default" w:ascii="Arial" w:hAnsi="Arial" w:eastAsia="Arial" w:cs="Arial"/>
          <w:sz w:val="24"/>
          <w:szCs w:val="24"/>
          <w:u w:val="none"/>
        </w:rPr>
        <w:t xml:space="preserve"> Integrating specialized multi-lingual text models, such as IndicBERT, will allow the NLP engine to analyze text in regional Indian languages (e.g., Hindi, Bengali, Telugu), blocking localized semantic scams effectively.</w:t>
      </w:r>
    </w:p>
    <w:p w14:paraId="349CD924">
      <w:pPr>
        <w:keepNext w:val="0"/>
        <w:keepLines w:val="0"/>
        <w:widowControl/>
        <w:numPr>
          <w:ilvl w:val="0"/>
          <w:numId w:val="13"/>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Explainable AI (XAI) Implementation:</w:t>
      </w:r>
      <w:r>
        <w:rPr>
          <w:rFonts w:hint="default" w:ascii="Arial" w:hAnsi="Arial" w:eastAsia="Arial" w:cs="Arial"/>
          <w:sz w:val="24"/>
          <w:szCs w:val="24"/>
          <w:u w:val="none"/>
        </w:rPr>
        <w:t xml:space="preserve"> Deploying lightweight versions of tools like SHAP or LIME inside the client extension will generate clear, educational warning screens. Explaining </w:t>
      </w:r>
      <w:r>
        <w:rPr>
          <w:rStyle w:val="4"/>
          <w:rFonts w:hint="default" w:ascii="Arial" w:hAnsi="Arial" w:eastAsia="Arial" w:cs="Arial"/>
          <w:sz w:val="24"/>
          <w:szCs w:val="24"/>
          <w:u w:val="none"/>
        </w:rPr>
        <w:t>why</w:t>
      </w:r>
      <w:r>
        <w:rPr>
          <w:rFonts w:hint="default" w:ascii="Arial" w:hAnsi="Arial" w:eastAsia="Arial" w:cs="Arial"/>
          <w:sz w:val="24"/>
          <w:szCs w:val="24"/>
          <w:u w:val="none"/>
        </w:rPr>
        <w:t xml:space="preserve"> a site was flagged helps actively build the digital literacy of rural users.</w:t>
      </w:r>
    </w:p>
    <w:p w14:paraId="2CB364AD">
      <w:pPr>
        <w:keepNext w:val="0"/>
        <w:keepLines w:val="0"/>
        <w:widowControl/>
        <w:numPr>
          <w:ilvl w:val="0"/>
          <w:numId w:val="13"/>
        </w:numPr>
        <w:suppressLineNumbers w:val="0"/>
        <w:pBdr>
          <w:bottom w:val="none" w:color="E6E8F0" w:sz="0" w:space="0"/>
        </w:pBdr>
        <w:spacing w:before="0" w:beforeAutospacing="0" w:after="0" w:afterAutospacing="0"/>
        <w:ind w:left="0" w:right="0" w:hanging="360"/>
        <w:rPr>
          <w:rFonts w:hint="default" w:ascii="Arial" w:hAnsi="Arial" w:eastAsia="Arial" w:cs="Arial"/>
          <w:sz w:val="24"/>
          <w:szCs w:val="24"/>
          <w:u w:val="none"/>
        </w:rPr>
      </w:pPr>
      <w:r>
        <w:rPr>
          <w:rStyle w:val="8"/>
          <w:rFonts w:hint="default" w:ascii="Arial" w:hAnsi="Arial" w:eastAsia="Arial" w:cs="Arial"/>
          <w:b/>
          <w:bCs/>
          <w:sz w:val="24"/>
          <w:szCs w:val="24"/>
          <w:u w:val="none"/>
        </w:rPr>
        <w:t>Mobile Browser Portability:</w:t>
      </w:r>
      <w:r>
        <w:rPr>
          <w:rFonts w:hint="default" w:ascii="Arial" w:hAnsi="Arial" w:eastAsia="Arial" w:cs="Arial"/>
          <w:sz w:val="24"/>
          <w:szCs w:val="24"/>
          <w:u w:val="none"/>
        </w:rPr>
        <w:t xml:space="preserve"> Porting the core JavaScript modules and ONNX runtimes into mobile web extensions or custom android webview wrappers will provide identical security on mobile phones, which serve as the primary internet access points for rural communities.</w:t>
      </w:r>
    </w:p>
    <w:p w14:paraId="08F505DF">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kern w:val="0"/>
          <w:sz w:val="30"/>
          <w:szCs w:val="30"/>
          <w:u w:val="none"/>
          <w:lang w:val="en-US" w:eastAsia="zh-CN" w:bidi="ar"/>
        </w:rPr>
      </w:pPr>
    </w:p>
    <w:p w14:paraId="07E2E27C">
      <w:pPr>
        <w:keepNext w:val="0"/>
        <w:keepLines w:val="0"/>
        <w:widowControl/>
        <w:suppressLineNumbers w:val="0"/>
        <w:pBdr>
          <w:bottom w:val="none" w:color="E6E8F0" w:sz="0" w:space="0"/>
        </w:pBdr>
        <w:spacing w:before="288" w:beforeAutospacing="0" w:after="144" w:afterAutospacing="0"/>
        <w:ind w:left="0" w:right="0"/>
        <w:jc w:val="left"/>
        <w:rPr>
          <w:rFonts w:hint="default" w:ascii="Arial" w:hAnsi="Arial" w:eastAsia="Arial" w:cs="Arial"/>
          <w:b/>
          <w:bCs/>
          <w:sz w:val="30"/>
          <w:szCs w:val="30"/>
          <w:u w:val="none"/>
        </w:rPr>
      </w:pPr>
      <w:bookmarkStart w:id="0" w:name="_GoBack"/>
      <w:bookmarkEnd w:id="0"/>
      <w:r>
        <w:rPr>
          <w:rFonts w:hint="default" w:ascii="Arial" w:hAnsi="Arial" w:eastAsia="Arial" w:cs="Arial"/>
          <w:b/>
          <w:bCs/>
          <w:kern w:val="0"/>
          <w:sz w:val="30"/>
          <w:szCs w:val="30"/>
          <w:u w:val="none"/>
          <w:lang w:val="en-US" w:eastAsia="zh-CN" w:bidi="ar"/>
        </w:rPr>
        <w:t>REFERENCES</w:t>
      </w:r>
    </w:p>
    <w:p w14:paraId="71F9E200">
      <w:pPr>
        <w:keepNext w:val="0"/>
        <w:keepLines w:val="0"/>
        <w:widowControl/>
        <w:numPr>
          <w:ilvl w:val="0"/>
          <w:numId w:val="1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Google Safe Browsing Service, "Automated Phishing Containment Paradigms and Blacklist Latency Analysis," </w:t>
      </w:r>
      <w:r>
        <w:rPr>
          <w:rStyle w:val="4"/>
          <w:rFonts w:hint="default" w:ascii="Arial" w:hAnsi="Arial" w:eastAsia="Arial" w:cs="Arial"/>
          <w:sz w:val="24"/>
          <w:szCs w:val="24"/>
          <w:u w:val="none"/>
        </w:rPr>
        <w:t>IEEE Transactions on Network Security</w:t>
      </w:r>
      <w:r>
        <w:rPr>
          <w:rFonts w:hint="default" w:ascii="Arial" w:hAnsi="Arial" w:eastAsia="Arial" w:cs="Arial"/>
          <w:sz w:val="24"/>
          <w:szCs w:val="24"/>
          <w:u w:val="none"/>
        </w:rPr>
        <w:t>, vol. 14, no. 3, pp. 241-253, 2024.</w:t>
      </w:r>
    </w:p>
    <w:p w14:paraId="0C010C55">
      <w:pPr>
        <w:keepNext w:val="0"/>
        <w:keepLines w:val="0"/>
        <w:widowControl/>
        <w:numPr>
          <w:ilvl w:val="0"/>
          <w:numId w:val="1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A. Sharma and R. Kumar, "Direct Benefit Transfers and the Vulnerability Landscape of Digital Governance in Rural India," </w:t>
      </w:r>
      <w:r>
        <w:rPr>
          <w:rStyle w:val="4"/>
          <w:rFonts w:hint="default" w:ascii="Arial" w:hAnsi="Arial" w:eastAsia="Arial" w:cs="Arial"/>
          <w:sz w:val="24"/>
          <w:szCs w:val="24"/>
          <w:u w:val="none"/>
        </w:rPr>
        <w:t>International Journal of Public Administration and Cybernetics</w:t>
      </w:r>
      <w:r>
        <w:rPr>
          <w:rFonts w:hint="default" w:ascii="Arial" w:hAnsi="Arial" w:eastAsia="Arial" w:cs="Arial"/>
          <w:sz w:val="24"/>
          <w:szCs w:val="24"/>
          <w:u w:val="none"/>
        </w:rPr>
        <w:t>, vol. 9, no. 2, pp. 112-127, 2025.</w:t>
      </w:r>
    </w:p>
    <w:p w14:paraId="6E9D8FE6">
      <w:pPr>
        <w:keepNext w:val="0"/>
        <w:keepLines w:val="0"/>
        <w:widowControl/>
        <w:numPr>
          <w:ilvl w:val="0"/>
          <w:numId w:val="1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J. Devlin, M. W. Chang, K. Lee, and K. Toutanova, "BERT: Pre-training of Deep Bidirectional Transformers for Language Understanding," </w:t>
      </w:r>
      <w:r>
        <w:rPr>
          <w:rStyle w:val="4"/>
          <w:rFonts w:hint="default" w:ascii="Arial" w:hAnsi="Arial" w:eastAsia="Arial" w:cs="Arial"/>
          <w:sz w:val="24"/>
          <w:szCs w:val="24"/>
          <w:u w:val="none"/>
        </w:rPr>
        <w:t>arXiv preprint arXiv:1810.04805</w:t>
      </w:r>
      <w:r>
        <w:rPr>
          <w:rFonts w:hint="default" w:ascii="Arial" w:hAnsi="Arial" w:eastAsia="Arial" w:cs="Arial"/>
          <w:sz w:val="24"/>
          <w:szCs w:val="24"/>
          <w:u w:val="none"/>
        </w:rPr>
        <w:t>, 2019.</w:t>
      </w:r>
    </w:p>
    <w:p w14:paraId="3C02F07D">
      <w:pPr>
        <w:keepNext w:val="0"/>
        <w:keepLines w:val="0"/>
        <w:widowControl/>
        <w:numPr>
          <w:ilvl w:val="0"/>
          <w:numId w:val="1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S. Santhanam and M. Khan, "Lexical URL Forensics via Tree-Based Ensembles on Zero-Day Typosquatting Campaigns," </w:t>
      </w:r>
      <w:r>
        <w:rPr>
          <w:rStyle w:val="4"/>
          <w:rFonts w:hint="default" w:ascii="Arial" w:hAnsi="Arial" w:eastAsia="Arial" w:cs="Arial"/>
          <w:sz w:val="24"/>
          <w:szCs w:val="24"/>
          <w:u w:val="none"/>
        </w:rPr>
        <w:t>Journal of Financial Cyber-Crime Forensic Engineering</w:t>
      </w:r>
      <w:r>
        <w:rPr>
          <w:rFonts w:hint="default" w:ascii="Arial" w:hAnsi="Arial" w:eastAsia="Arial" w:cs="Arial"/>
          <w:sz w:val="24"/>
          <w:szCs w:val="24"/>
          <w:u w:val="none"/>
        </w:rPr>
        <w:t>, vol. 22, no. 1, pp. 45-59, 2025.</w:t>
      </w:r>
    </w:p>
    <w:p w14:paraId="6FC72288">
      <w:pPr>
        <w:keepNext w:val="0"/>
        <w:keepLines w:val="0"/>
        <w:widowControl/>
        <w:numPr>
          <w:ilvl w:val="0"/>
          <w:numId w:val="1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G. Koch, R. Zemel, and R. Salakhutdinov, "Siamese Neural Networks for One-Shot Image Recognition," in </w:t>
      </w:r>
      <w:r>
        <w:rPr>
          <w:rStyle w:val="4"/>
          <w:rFonts w:hint="default" w:ascii="Arial" w:hAnsi="Arial" w:eastAsia="Arial" w:cs="Arial"/>
          <w:sz w:val="24"/>
          <w:szCs w:val="24"/>
          <w:u w:val="none"/>
        </w:rPr>
        <w:t>ICML Deep Learning Workshop</w:t>
      </w:r>
      <w:r>
        <w:rPr>
          <w:rFonts w:hint="default" w:ascii="Arial" w:hAnsi="Arial" w:eastAsia="Arial" w:cs="Arial"/>
          <w:sz w:val="24"/>
          <w:szCs w:val="24"/>
          <w:u w:val="none"/>
        </w:rPr>
        <w:t>, vol. 2, 2015.</w:t>
      </w:r>
    </w:p>
    <w:p w14:paraId="060A5F9E">
      <w:pPr>
        <w:keepNext w:val="0"/>
        <w:keepLines w:val="0"/>
        <w:widowControl/>
        <w:numPr>
          <w:ilvl w:val="0"/>
          <w:numId w:val="1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Anti-Phishing Working Group (APWG), "Phishing Activity Trends Report: Analysis of Brand Spoofing and Fast-Flux Domain Lifecycle Operations," </w:t>
      </w:r>
      <w:r>
        <w:rPr>
          <w:rStyle w:val="4"/>
          <w:rFonts w:hint="default" w:ascii="Arial" w:hAnsi="Arial" w:eastAsia="Arial" w:cs="Arial"/>
          <w:sz w:val="24"/>
          <w:szCs w:val="24"/>
          <w:u w:val="none"/>
        </w:rPr>
        <w:t>APWG Technical Report</w:t>
      </w:r>
      <w:r>
        <w:rPr>
          <w:rFonts w:hint="default" w:ascii="Arial" w:hAnsi="Arial" w:eastAsia="Arial" w:cs="Arial"/>
          <w:sz w:val="24"/>
          <w:szCs w:val="24"/>
          <w:u w:val="none"/>
        </w:rPr>
        <w:t>, Q4 2025.</w:t>
      </w:r>
    </w:p>
    <w:p w14:paraId="3493E5EF">
      <w:pPr>
        <w:keepNext w:val="0"/>
        <w:keepLines w:val="0"/>
        <w:widowControl/>
        <w:numPr>
          <w:ilvl w:val="0"/>
          <w:numId w:val="14"/>
        </w:numPr>
        <w:suppressLineNumbers w:val="0"/>
        <w:pBdr>
          <w:bottom w:val="none" w:color="E6E8F0" w:sz="0" w:space="0"/>
        </w:pBdr>
        <w:spacing w:before="0" w:beforeAutospacing="0" w:after="144"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ONNX Runtime Authors, "ONNX Runtime Web: High-Performance Client-Side Machine Learning via WebAssembly and WebGPU," </w:t>
      </w:r>
      <w:r>
        <w:rPr>
          <w:rStyle w:val="4"/>
          <w:rFonts w:hint="default" w:ascii="Arial" w:hAnsi="Arial" w:eastAsia="Arial" w:cs="Arial"/>
          <w:sz w:val="24"/>
          <w:szCs w:val="24"/>
          <w:u w:val="none"/>
        </w:rPr>
        <w:t>Linux Foundation Engineering Core Journal</w:t>
      </w:r>
      <w:r>
        <w:rPr>
          <w:rFonts w:hint="default" w:ascii="Arial" w:hAnsi="Arial" w:eastAsia="Arial" w:cs="Arial"/>
          <w:sz w:val="24"/>
          <w:szCs w:val="24"/>
          <w:u w:val="none"/>
        </w:rPr>
        <w:t>, vol. 7, no. 4, pp. 88-94, 2026.</w:t>
      </w:r>
    </w:p>
    <w:p w14:paraId="00C49ADD">
      <w:pPr>
        <w:keepNext w:val="0"/>
        <w:keepLines w:val="0"/>
        <w:widowControl/>
        <w:suppressLineNumbers w:val="0"/>
        <w:pBdr>
          <w:bottom w:val="none" w:color="808080" w:sz="0" w:space="0"/>
        </w:pBdr>
        <w:spacing w:before="384" w:beforeAutospacing="0" w:after="384"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C784AF9">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D6BAE"/>
    <w:multiLevelType w:val="multilevel"/>
    <w:tmpl w:val="838D6B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B775F3"/>
    <w:multiLevelType w:val="multilevel"/>
    <w:tmpl w:val="83B775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558EAF"/>
    <w:multiLevelType w:val="multilevel"/>
    <w:tmpl w:val="84558E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9BCC5EF"/>
    <w:multiLevelType w:val="multilevel"/>
    <w:tmpl w:val="89BCC5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401CD17"/>
    <w:multiLevelType w:val="multilevel"/>
    <w:tmpl w:val="9401CD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5CAEDD6"/>
    <w:multiLevelType w:val="multilevel"/>
    <w:tmpl w:val="B5CAED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B2C4A71"/>
    <w:multiLevelType w:val="multilevel"/>
    <w:tmpl w:val="CB2C4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312D2B3"/>
    <w:multiLevelType w:val="multilevel"/>
    <w:tmpl w:val="D312D2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93D1952"/>
    <w:multiLevelType w:val="multilevel"/>
    <w:tmpl w:val="E93D19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8F02E17"/>
    <w:multiLevelType w:val="multilevel"/>
    <w:tmpl w:val="F8F02E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D0C3699"/>
    <w:multiLevelType w:val="multilevel"/>
    <w:tmpl w:val="FD0C36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87D1CA7"/>
    <w:multiLevelType w:val="multilevel"/>
    <w:tmpl w:val="287D1C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49E12FE"/>
    <w:multiLevelType w:val="multilevel"/>
    <w:tmpl w:val="449E12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A47FB7F"/>
    <w:multiLevelType w:val="multilevel"/>
    <w:tmpl w:val="4A47F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7"/>
  </w:num>
  <w:num w:numId="3">
    <w:abstractNumId w:val="6"/>
  </w:num>
  <w:num w:numId="4">
    <w:abstractNumId w:val="10"/>
  </w:num>
  <w:num w:numId="5">
    <w:abstractNumId w:val="5"/>
  </w:num>
  <w:num w:numId="6">
    <w:abstractNumId w:val="11"/>
  </w:num>
  <w:num w:numId="7">
    <w:abstractNumId w:val="13"/>
  </w:num>
  <w:num w:numId="8">
    <w:abstractNumId w:val="9"/>
  </w:num>
  <w:num w:numId="9">
    <w:abstractNumId w:val="12"/>
  </w:num>
  <w:num w:numId="10">
    <w:abstractNumId w:val="3"/>
  </w:num>
  <w:num w:numId="11">
    <w:abstractNumId w:val="0"/>
  </w:num>
  <w:num w:numId="12">
    <w:abstractNumId w:val="2"/>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AA4DDB"/>
    <w:rsid w:val="5EAA4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2"/>
    <w:uiPriority w:val="0"/>
    <w:rPr>
      <w:color w:val="0000FF"/>
      <w:u w:val="single"/>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19</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2026-10-23T15:58:00Z</dcterms:created>
  <dc:creator>Supriyo Deb</dc:creator>
  <cp:lastModifiedBy>Supriyo Deb</cp:lastModifiedBy>
  <dcterms:modified xsi:type="dcterms:W3CDTF">2026-10-23T16:18:49Z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3701C6D8FD3348E2A61F4CC74FD5264E_11</vt:lpwstr>
  </property>
  <property fmtid="{D5CDD505-2E9C-101B-9397-08002B2CF9AE}" pid="4" name="KSOTemplateDocerSaveRecord">
    <vt:lpwstr>eyJoZGlkIjoiNDhhNWU1YWQxOGNhOTYxYjQ2MjQ1NjA0ZTkyZjlkNDUiLCJ1c2VySWQiOiI1Njc2Mjc0NjYxMzYifQ==</vt:lpwstr>
  </property>
</Properties>
</file>