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9C5C9" w14:textId="77777777" w:rsidR="008C3C1D" w:rsidRDefault="008C3C1D">
      <w:pPr>
        <w:tabs>
          <w:tab w:val="right" w:pos="9070"/>
        </w:tabs>
        <w:spacing w:afterLines="50" w:after="156" w:line="0" w:lineRule="atLeast"/>
        <w:jc w:val="center"/>
        <w:rPr>
          <w:b/>
          <w:sz w:val="32"/>
          <w:szCs w:val="32"/>
        </w:rPr>
      </w:pPr>
    </w:p>
    <w:p w14:paraId="193578B4" w14:textId="77777777" w:rsidR="008C3C1D" w:rsidRDefault="002D2B88">
      <w:pPr>
        <w:tabs>
          <w:tab w:val="right" w:pos="9070"/>
        </w:tabs>
        <w:spacing w:afterLines="50" w:after="156" w:line="0" w:lineRule="atLeast"/>
        <w:jc w:val="center"/>
        <w:rPr>
          <w:b/>
          <w:bCs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 wp14:anchorId="5282E6FF" wp14:editId="02E499FC">
            <wp:extent cx="4389120" cy="807720"/>
            <wp:effectExtent l="0" t="0" r="0" b="0"/>
            <wp:docPr id="4" name="图片 4" descr="工业大学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工业大学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44C36" w14:textId="77777777" w:rsidR="008C3C1D" w:rsidRDefault="002D2B88">
      <w:pPr>
        <w:ind w:firstLine="750"/>
        <w:rPr>
          <w:rFonts w:eastAsia="华文新魏"/>
          <w:sz w:val="52"/>
          <w:szCs w:val="52"/>
        </w:rPr>
      </w:pPr>
      <w:r>
        <w:rPr>
          <w:rFonts w:eastAsia="华文新魏" w:hint="eastAsia"/>
          <w:sz w:val="44"/>
          <w:szCs w:val="44"/>
        </w:rPr>
        <w:t xml:space="preserve">    </w:t>
      </w:r>
      <w:r>
        <w:rPr>
          <w:rFonts w:eastAsia="华文新魏" w:hint="eastAsia"/>
          <w:sz w:val="52"/>
          <w:szCs w:val="52"/>
        </w:rPr>
        <w:t xml:space="preserve">                </w:t>
      </w:r>
    </w:p>
    <w:p w14:paraId="29CC7DA6" w14:textId="77777777" w:rsidR="008C3C1D" w:rsidRDefault="008C3C1D">
      <w:pPr>
        <w:ind w:firstLine="750"/>
        <w:rPr>
          <w:rFonts w:eastAsia="华文新魏"/>
          <w:sz w:val="52"/>
          <w:szCs w:val="52"/>
        </w:rPr>
      </w:pPr>
    </w:p>
    <w:p w14:paraId="24FD0E77" w14:textId="3BB7E440" w:rsidR="008C3C1D" w:rsidRDefault="00D21A2A">
      <w:pPr>
        <w:jc w:val="center"/>
        <w:rPr>
          <w:rFonts w:eastAsia="华文新魏"/>
          <w:sz w:val="52"/>
          <w:szCs w:val="52"/>
        </w:rPr>
      </w:pPr>
      <w:r>
        <w:rPr>
          <w:rFonts w:eastAsia="华文新魏" w:hint="eastAsia"/>
          <w:sz w:val="52"/>
          <w:szCs w:val="52"/>
        </w:rPr>
        <w:t>智能无人飞行器设计</w:t>
      </w:r>
    </w:p>
    <w:p w14:paraId="1B20B7CF" w14:textId="77777777" w:rsidR="008C3C1D" w:rsidRDefault="002D2B88">
      <w:pPr>
        <w:jc w:val="center"/>
        <w:rPr>
          <w:rFonts w:eastAsia="华文新魏"/>
          <w:sz w:val="52"/>
          <w:szCs w:val="52"/>
        </w:rPr>
      </w:pPr>
      <w:r>
        <w:rPr>
          <w:rFonts w:eastAsia="华文新魏" w:hint="eastAsia"/>
          <w:sz w:val="52"/>
          <w:szCs w:val="52"/>
        </w:rPr>
        <w:t>设计报告</w:t>
      </w:r>
    </w:p>
    <w:p w14:paraId="51384C1A" w14:textId="77777777" w:rsidR="008C3C1D" w:rsidRDefault="008C3C1D">
      <w:pPr>
        <w:ind w:firstLine="750"/>
        <w:rPr>
          <w:sz w:val="32"/>
          <w:szCs w:val="32"/>
        </w:rPr>
      </w:pPr>
    </w:p>
    <w:tbl>
      <w:tblPr>
        <w:tblpPr w:leftFromText="180" w:rightFromText="180" w:vertAnchor="text" w:horzAnchor="page" w:tblpX="2197" w:tblpY="394"/>
        <w:tblOverlap w:val="never"/>
        <w:tblW w:w="8505" w:type="dxa"/>
        <w:tblLayout w:type="fixed"/>
        <w:tblLook w:val="04A0" w:firstRow="1" w:lastRow="0" w:firstColumn="1" w:lastColumn="0" w:noHBand="0" w:noVBand="1"/>
      </w:tblPr>
      <w:tblGrid>
        <w:gridCol w:w="3137"/>
        <w:gridCol w:w="5368"/>
      </w:tblGrid>
      <w:tr w:rsidR="008C3C1D" w14:paraId="3B6A8828" w14:textId="77777777">
        <w:trPr>
          <w:trHeight w:val="794"/>
        </w:trPr>
        <w:tc>
          <w:tcPr>
            <w:tcW w:w="3137" w:type="dxa"/>
          </w:tcPr>
          <w:p w14:paraId="77CC5B5B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学院</w:t>
            </w:r>
          </w:p>
        </w:tc>
        <w:tc>
          <w:tcPr>
            <w:tcW w:w="5368" w:type="dxa"/>
          </w:tcPr>
          <w:p w14:paraId="75D9B10F" w14:textId="19EC8F39" w:rsidR="008C3C1D" w:rsidRDefault="002D2B88" w:rsidP="00536FE3">
            <w:pPr>
              <w:widowControl/>
              <w:ind w:firstLineChars="200" w:firstLine="640"/>
              <w:jc w:val="left"/>
              <w:rPr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计算机与信息学院</w:t>
            </w:r>
          </w:p>
        </w:tc>
      </w:tr>
      <w:tr w:rsidR="008C3C1D" w14:paraId="272D1097" w14:textId="77777777">
        <w:trPr>
          <w:trHeight w:val="794"/>
        </w:trPr>
        <w:tc>
          <w:tcPr>
            <w:tcW w:w="3137" w:type="dxa"/>
          </w:tcPr>
          <w:p w14:paraId="00F63C2E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业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级</w:t>
            </w:r>
            <w:r>
              <w:rPr>
                <w:rFonts w:hint="eastAsia"/>
                <w:sz w:val="32"/>
                <w:szCs w:val="32"/>
              </w:rPr>
              <w:t xml:space="preserve">   </w:t>
            </w:r>
          </w:p>
        </w:tc>
        <w:tc>
          <w:tcPr>
            <w:tcW w:w="5368" w:type="dxa"/>
          </w:tcPr>
          <w:p w14:paraId="016F556E" w14:textId="78F28C65" w:rsidR="008C3C1D" w:rsidRDefault="002D2B88" w:rsidP="00536FE3">
            <w:pPr>
              <w:widowControl/>
              <w:ind w:firstLineChars="200" w:firstLine="640"/>
              <w:jc w:val="left"/>
              <w:rPr>
                <w:rFonts w:ascii="宋体" w:hAnsi="宋体" w:hint="eastAsia"/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物联网23级-1班</w:t>
            </w:r>
          </w:p>
        </w:tc>
      </w:tr>
      <w:tr w:rsidR="008C3C1D" w14:paraId="3D94B41D" w14:textId="77777777">
        <w:trPr>
          <w:trHeight w:val="794"/>
        </w:trPr>
        <w:tc>
          <w:tcPr>
            <w:tcW w:w="3137" w:type="dxa"/>
          </w:tcPr>
          <w:p w14:paraId="06E2359B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学生姓名及学号</w:t>
            </w:r>
          </w:p>
        </w:tc>
        <w:tc>
          <w:tcPr>
            <w:tcW w:w="5368" w:type="dxa"/>
          </w:tcPr>
          <w:p w14:paraId="2F2F1DBD" w14:textId="77777777" w:rsidR="008C3C1D" w:rsidRDefault="002D2B88">
            <w:pPr>
              <w:widowControl/>
              <w:ind w:firstLineChars="200" w:firstLine="640"/>
              <w:jc w:val="left"/>
              <w:rPr>
                <w:bCs/>
                <w:sz w:val="32"/>
                <w:szCs w:val="32"/>
                <w:u w:val="single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eastAsia="宋体"/>
                <w:sz w:val="28"/>
              </w:rPr>
              <w:t xml:space="preserve">莫仁鹰  2023212167</w:t>
            </w:r>
          </w:p>
        </w:tc>
      </w:tr>
      <w:tr w:rsidR="008C3C1D" w14:paraId="535B8B6A" w14:textId="77777777">
        <w:trPr>
          <w:trHeight w:val="794"/>
        </w:trPr>
        <w:tc>
          <w:tcPr>
            <w:tcW w:w="3137" w:type="dxa"/>
          </w:tcPr>
          <w:p w14:paraId="0CCE9391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指导教师</w:t>
            </w:r>
          </w:p>
        </w:tc>
        <w:tc>
          <w:tcPr>
            <w:tcW w:w="5368" w:type="dxa"/>
          </w:tcPr>
          <w:p w14:paraId="6BFFE75B" w14:textId="1DD168B3" w:rsidR="008C3C1D" w:rsidRDefault="002D2B88">
            <w:pPr>
              <w:widowControl/>
              <w:ind w:firstLineChars="200" w:firstLine="640"/>
              <w:jc w:val="left"/>
              <w:rPr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【指导教师姓名】</w:t>
            </w:r>
          </w:p>
        </w:tc>
      </w:tr>
      <w:tr w:rsidR="008C3C1D" w14:paraId="5446DD18" w14:textId="77777777">
        <w:trPr>
          <w:trHeight w:val="794"/>
        </w:trPr>
        <w:tc>
          <w:tcPr>
            <w:tcW w:w="3137" w:type="dxa"/>
          </w:tcPr>
          <w:p w14:paraId="7A0036FF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课题名称</w:t>
            </w:r>
          </w:p>
        </w:tc>
        <w:tc>
          <w:tcPr>
            <w:tcW w:w="5368" w:type="dxa"/>
          </w:tcPr>
          <w:p w14:paraId="754ADE80" w14:textId="77777777" w:rsidR="008C3C1D" w:rsidRDefault="002D2B88">
            <w:pPr>
              <w:widowControl/>
              <w:ind w:firstLineChars="200" w:firstLine="640"/>
              <w:jc w:val="left"/>
              <w:rPr>
                <w:bCs/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基于RK3566的智能无人飞行器视觉识别系统设计</w:t>
            </w:r>
          </w:p>
        </w:tc>
      </w:tr>
      <w:tr w:rsidR="008C3C1D" w14:paraId="4197A5D4" w14:textId="77777777">
        <w:trPr>
          <w:trHeight w:val="794"/>
        </w:trPr>
        <w:tc>
          <w:tcPr>
            <w:tcW w:w="8505" w:type="dxa"/>
            <w:gridSpan w:val="2"/>
          </w:tcPr>
          <w:p w14:paraId="3D9CC0A7" w14:textId="77777777" w:rsidR="008C3C1D" w:rsidRDefault="002D2B88">
            <w:pPr>
              <w:rPr>
                <w:sz w:val="32"/>
                <w:szCs w:val="32"/>
              </w:rPr>
            </w:pPr>
            <w:r>
              <w:rPr>
                <w:rFonts w:eastAsia="宋体"/>
                <w:sz w:val="28"/>
              </w:rPr>
              <w:t xml:space="preserve">2026年6月17日</w:t>
            </w:r>
          </w:p>
        </w:tc>
      </w:tr>
    </w:tbl>
    <w:p w14:paraId="71C183B7" w14:textId="77777777" w:rsidR="008C3C1D" w:rsidRDefault="008C3C1D">
      <w:pPr>
        <w:ind w:firstLine="750"/>
        <w:rPr>
          <w:sz w:val="32"/>
          <w:szCs w:val="32"/>
        </w:rPr>
      </w:pPr>
    </w:p>
    <w:p w14:paraId="27E6EB2F" w14:textId="77777777" w:rsidR="008C3C1D" w:rsidRDefault="008C3C1D">
      <w:pPr>
        <w:ind w:firstLine="750"/>
        <w:rPr>
          <w:sz w:val="32"/>
          <w:szCs w:val="32"/>
        </w:rPr>
      </w:pPr>
    </w:p>
    <w:p w14:paraId="60D92C89" w14:textId="77777777" w:rsidR="008C3C1D" w:rsidRDefault="008C3C1D">
      <w:pPr>
        <w:ind w:firstLine="750"/>
        <w:rPr>
          <w:sz w:val="32"/>
          <w:szCs w:val="32"/>
        </w:rPr>
      </w:pPr>
    </w:p>
    <w:p w14:paraId="068E6208" w14:textId="77777777" w:rsidR="008C3C1D" w:rsidRDefault="008C3C1D">
      <w:pPr>
        <w:ind w:firstLine="750"/>
        <w:rPr>
          <w:sz w:val="32"/>
          <w:szCs w:val="32"/>
        </w:rPr>
      </w:pPr>
    </w:p>
    <w:p>
      <w:pPr>
        <w:sectPr w:rsidR="0027165C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一、课题概述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随着无人机技术的飞速发展，智能无人飞行器在航拍测绘、农业植保、物流配送、灾害搜救等领域得到了广泛应用。近年来，基于深度学习的目标检测技术（如YOLO系列算法）与嵌入式计算平台（如瑞芯微RK3566）的结合，使得无人飞行器具备了实时视觉识别与自主决策能力，推动了智能无人系统向轻量化、低功耗、高实时性方向发展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本课题以Cessna 182固定翼航模为载体，围绕“嵌入式视觉识别系统”这一核心任务展开设计与实验。主要工作包括：飞机机体组装与调试、Pixhawk飞控固件升级与参数配置、RK3566（立创泰山派）开发板系统镜像烧录与驱动部署、YOLO目标检测数据集构建与标注、YOLOv5模型训练与ONNX格式导出、以及RKNN模型转换与边缘端部署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项目的设计目标是构建一套完整的无人飞行器视觉识别系统原型：由Pixhawk飞控负责飞行姿态控制，RK3566开发板承担机载视觉推理任务，通过摄像头采集图像并运行轻量化YOLO模型实现实时目标检测。整个系统从硬件组装、固件烧录、模型训练到边缘部署，覆盖了嵌入式AI系统开发的全流程，对培养系统级工程能力具有重要的实践意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本报告将按照课题任务、技术方案、设计实现与测试、课程总结四个部分，详细阐述设计过程中的技术路线、实验步骤、遇到的问题及解决方案，力求完整呈现本次课程设计的全貌。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二、课题任务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2.1 功能需求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本课题需要完成以下核心功能：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（1）飞机机体组装：完成Cessna 182固定翼航模的机械结构组装，包括机身、机翼、尾翼、起落架、电机、舵机、螺旋桨等部件的安装与固定。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（2）飞控系统配置：对Pixhawk飞控进行固件升级（ArduPlane固件），完成遥控器校准、飞行模式设置、传感器标定等基本参数配置，使飞控具备基本的飞行控制能力。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（3）嵌入式开发板部署：在RK3566（泰山派）开发板上烧录Ubuntu系统镜像，配置开发环境，安装必要的驱动和依赖库。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（4）视觉识别模型开发：使用LabelImg工具标注目标检测数据集，基于YOLOv5框架训练目标检测模型，将训练后的模型转换为ONNX→RKNN格式，部署到RK3566开发板上实现边缘端推理。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（5）系统集成与测试：将飞控、开发板、摄像头等硬件集成到飞机机体内，进行联调测试。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8772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_system_architectur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7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图 2.1 智能无人飞行器视觉识别系统总体架构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2.2 技术指标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（1）飞控固件版本：ArduPlane V4.x稳定版，支持多飞行模式切换。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（2）开发板操作系统：基于Ubuntu的Linux系统（Buildroot/Debian），支持SSH远程登录和桌面显示。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（3）目标检测模型：YOLOv5s/YOLOv5n，输入分辨率640×640，推理速度满足边缘端实时性要求。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（4）模型格式：PyTorch (.pt) → ONNX (.onnx) → RKNN (.rknn)，最终在RK3566 NPU上加速推理。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（5）摄像头接口：USB摄像头或MIPI CSI摄像头模块，支持720P以上分辨率采集。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三、技术方案及关键问题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3.1 总体技术方案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项目采用“飞控+视觉处理板”双板架构。Pixhawk飞控负责飞行姿态控制和传感器数据融合，RK3566开发板负责视觉图像采集与AI推理。两者之间通过串口（UART/TELEM）进行通信，实现视觉识别结果向飞控的反馈。整体技术路线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硬件层面：Cessna 182航模机体 → 电机/舵机/电调安装 → Pixhawk飞控安装与接线 → RK3566开发板安装 → 摄像头模块连接 → 电池/电源分配板布线。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软件层面：Pixhawk固件烧录（Mission Planner） → RK3566系统镜像烧录（RKDevTool） → 开发环境搭建（Python/RKNN-Toolkit2） → 数据集标注（Make Sense） → YOLOv5模型训练 → ONNX导出 → RKNN转换 → 边缘端部署推理。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224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_software_pipelin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图 3.1 软件技术栈与数据处理流水线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3.2 开发平台选型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（1）飞控平台：选用Pixhawk系列飞控，其基于STM32处理器，支持ArduPilot开源固件，生态成熟、社区活跃，是教学和科研领域最常用的飞控平台。地面站软件使用Mission Planner（Windows平台），支持固件升级、参数配置、实时数据监控和航线规划。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视觉处理平台：选用瑞芯微RK3566芯片的立创泰山派开发板。RK3566内置0.8TOPS算力的NPU（神经网络处理单元），支持RKNN推理框架，能够高效运行轻量化深度学习模型。相比树莓派等通用开发板，RK3566在AI推理场景下具有显著的性能和功耗优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目标检测框架：选用YOLOv5，其在检测精度和推理速度之间取得了良好平衡。YOLOv5提供多种模型规格（n/s/m/l/x），适合在不同算力平台上部署。训练框架基于PyTorch，导出支持ONNX格式，可通过RKNN-Toolkit2转换为RK3566 NPU可执行的RKNN格式。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3.3 关键问题分析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（1）USB数据线识别问题：在飞控固件烧录过程中，最初使用的Micro USB线为充电线（仅含电源线，无数据线），导致电脑无法识别Pixhawk设备。该问题的根本原因是充电线只有2根芯（VCC+GND），而数据传输需要4根芯（VCC+GND+D++D-）。解决方案：购买专用Micro USB数据线后问题立即解决。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（2）RK3566开发板驱动兼容性：在Windows 11（Build 26200）环境下，泰山派通过USB连接电脑后，RNDIS网络设备虽能被识别但无法建立网络链路。经排查发现，微软在Windows 11新版本中移除了对RNDIS驱动的完整支持（MediaConnectionState始终为Disconnected）。该问题导致无法通过USB网络直接SSH登录开发板。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实验器材管理问题：项目前期完成初步组装后将器材放置于实验室，后发现部分零件（包括完整的机身部件）被实验室其他人员取走更换。在验收前两天，指导教师联系厂商重新调配了完整部件，才得以继续进行后续实验。此问题提醒了在共享实验室环境中做好器材标识和保管的重要性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（4）模型格式转换兼容性：ONNX模型转换为RKNN格式时，需要注意算子兼容性。RKNN-Toolkit2对部分ONNX算子支持有限，需在导出ONNX时设置合适的opset版本，并在转换配置中指定正确的目标平台（rk3566）和量化策略。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四、设计实现及测试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4.1 飞机机体组装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本实验使用的飞机模型为Cessna 182固定翼航模，机翼翼展约1.2m，采用EPO材质机身。组装过程在合肥工业大学实验室内完成，由小组成员协作进行。主要组装步骤包括：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（1）机身主体与机翼连接：将左右机翼通过碳纤维管插入机身预留的翼管孔内，使用胶水和扎带固定。机翼上预装有副翼舵机，需将舵机延长线穿过机翼内部引出至机身。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（2）尾翼安装：将水平尾翼和垂直尾翼插入机身尾部卡槽，固定升降舵和方向舵舵机，连接舵机摇臂与控制面。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（3）电机与螺旋桨安装：将无刷电机固定在机头电机座上，连接电调（ESC）的三相线，安装螺旋桨并确认旋转方向正确。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（4）起落架安装：前起落架和主起落架分别固定在机身底部对应位置，确保飞机放置时姿态水平。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（5）电子设备安装：将Pixhawk飞控通过减震座固定在机身内部中心位置，RK3566开发板固定在飞控上方或旁边，摄像头模块安装在机头下方或驾驶舱位置。所有设备通过电源分配板统一供电。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组装过程中，小组成员分工合作：部分成员负责机械结构拼装，部分成员负责电子接线。下图展示了组装过程的实景照片。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6.jpe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 小组成员在实验室内协作组装Cessna 182飞机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7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 安装飞控与开发板接线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0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 机身内部电子设备布局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9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 机身内部Pixhawk飞控与减震座安装（近景）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1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图4.5 RK3566泰山派开发板安装在飞机机舱内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30.jpe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图4.6 小组成员进行飞机接线与调试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76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1_hardware_board_camer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7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图4.7 RK3566开发板与摄像头模块连接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8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图4.8 飞机内部走线布局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5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图4.9 机翼与机身对接固定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8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图4.10 实验室全景——各小组同时进行飞机组装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组装过程中遇到了一个较为棘手的问题：项目初期完成初步组装后将飞机放置在实验室，后发现部分零件被其他实验室成员取走替换。在验收前两天，指导教师联系到厂商重新调配了完整的机身部件，小组成员紧急完成了重新组装工作。这一经历提醒我们，在共享实验室环境中需要做好器材的标识与保管。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4.2 飞控固件升级及参数烧录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本节对应实验3.2的内容。Pixhawk飞控需要烧录ArduPlane固件才能控制固定翼飞机。本实验使用Mission Planner地面站软件完成固件升级和参数配置。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4.2.1 实验环境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硬件：Pixhawk 2.4.8飞控、Micro USB数据线、Windows电脑。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软件：Mission Planner地面站（V1.3.x），已预装在课程资源包中。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4.2.2 固件烧录步骤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（1）使用Micro USB数据线将Pixhawk连接至电脑。首次连接时Windows会自动安装驱动，设备管理器中应出现对应的COM端口。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（2）打开Mission Planner，点击右上角“初始设置”→“安装固件”，选择ArduPlane（固定翼）图标，等待固件下载完成后自动烧录。烧录过程中Pixhawk指示灯会快速闪烁，完成后提示“Upload Done”。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（3）烧录完成后断开USB重新连接，在Mission Planner左上角选择正确的COM端口和波特率（115200），点击“连接”按钮与飞控建立通信。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4.2.3 遇到的问题及解决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在本实验过程中遇到了一个关键问题：使用最初配备的Micro USB线连接Pixhawk后，飞控指示灯亮起（说明供电正常），但电脑的设备管理器中始终无法识别到COM端口，Mission Planner也无法连接。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经过排查分析，确定问题出在USB数据线上。初始使用的线缆实际上是充电线，内部仅有VCC和GND两根电源线，缺少D+和D-两根数据线，因此无法进行USB数据通信。这是一个非常常见但容易被忽视的问题——外观上充电线和数据线几乎无法区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解决方案：在网上购买了专用的Micro USB数据线（确认支持数据传输），更换后设备管理器立即识别到了COM端口，Mission Planner也成功连接并完成了固件烧录。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【占位符A：Mission Planner固件烧录界面截图（包括：选择ArduPlane固件、烧录进度、Upload Done提示）——需要在本地电脑上连接Pixhawk后截图，截图中需包含学号2023212167水印】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【占位符B：Mission Planner连接飞控成功界面（包括：COM端口选择、连接成功后的HUD仪表盘显示）——需要在本地电脑截图】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【占位符C：设备管理器中Pixhawk COM端口识别截图——需要在本地电脑截图】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4.2.4 参数配置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固件烧录完成并成功连接后，需要进行基本参数配置：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（1）加速度计校准：按照Mission Planner提示，依次将飞控放置为水平、左侧、右侧、机头朝下、机头朝上、倒置六个姿态，完成六面校准。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（2）遥控器校准：打开遥控器，在Mission Planner“初始设置”→“遥控器校准”中，拨动所有摇杆和开关至极限位置，记录各通道的PWM范围。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（3）飞行模式设置：在“飞行模式”页面设置至少三种飞行模式（MANUAL手动、STABILIZE增稳、FBWA辅助飞行），分配到遥控器的三段开关通道。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【占位符D：Mission Planner加速度计校准/遥控器校准/飞行模式设置界面截图——需要在本地电脑截图】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4.3 RK3566开发板系统镜像烧录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本节对应实验3.3的内容。RK3566泰山派开发板需要烧录Linux系统镜像才能正常使用。本实验使用瑞芯微官方的RKDevTool工具在Windows上通过USB完成镜像烧录。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4.3.1 实验环境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硬件：立创泰山派RK3566开发板、Type-C数据线（用于烧录）、Type-C电源线（5V/2A）、HDMI显示屏。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软件：RKDevTool（瑞芯微开发工具V2.96），DriverAssistant（USB驱动安装工具），系统镜像文件（update.img）。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4.3.2 烧录步骤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（1）安装USB驱动：运行DriverAssistant中的DriverInstall.exe，点击“驱动安装”，等待提示安装成功。该驱动使Windows能识别RK3566处于Loader模式或Maskrom模式的USB设备。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（2）进入Loader模式：按住泰山派上的RECOVERY按键不放，同时将Type-C数据线连接至电脑USB口（此时Type-C口兼做数据和供电）。RKDevTool底部状态栏应显示“发现一个LOADER设备”。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（3）加载镜像文件：在RKDevTool中点击“升级固件”→“固件”按钮，选择系统镜像文件update.img。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（4）执行烧录：点击“升级”按钮，工具开始将镜像写入开发板的eMMC存储。烧录过程约3-5分钟，期间进度条会显示写入进度。完成后提示“升级成功”，开发板自动重启。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4.3.3 烧录结果验证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烧录完成后，使用独立的Type-C电源线为开发板供电（不通过电脑USB供电，避免电流不足），通过HDMI线连接显示屏。开发板正常启动后显示Linux登录界面，用户名为“lckfb”。下图为实际拍摄的启动界面：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8609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6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图4.11 RK3566泰山派开发板启动后的Linux登录界面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65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6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图4.12 泰山派开发板上电状态（绿色LED亮起，Type-C供电与HDMI连接）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65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6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图4.13 RK3566泰山派开发板与电源模块近景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4.3.4 遇到的问题及解决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（1）HDMI无信号问题：首次连接HDMI显示屏后显示“No Signal”。经排查发现开发板未上电（LED指示灯未亮）。原因是仅通过电脑USB口供电，电流不足（电脑USB口一般仅提供500mA）。解决方案：使用独立的Type-C充电器（5V/2A）为开发板供电，开发板正常启动。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（2）USB RNDIS网络连接失败：希望通过USB网络方式从电脑SSH登录开发板，设备管理器中能看到“Remote NDIS based Internet Sharing Device”（VID_0525&amp;PID_A4A2），但网络适配器状态始终为“已断开连接”（MediaConnectionState=Disconnected，LinkSpeed=0 bps）。经查明，Windows 11 Build 26200版本已移除对RNDIS USB网络的完整支持，该问题属于操作系统兼容性限制，非硬件故障。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（3）ADB连接失败：尝试使用adb devices命令检测开发板，结果为空列表。原因是泰山派出厂镜像默认未启用ADB调试模式。该问题需要在开发板端的系统设置中手动开启USB调试。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【占位符E：RKDevTool烧录过程截图（包括：识别Loader设备、加载固件、烧录进度、升级成功提示）——需要在本地电脑连接泰山派后截图】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4.4 飞机嵌入式系统硬件设计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本节对应实验5.1的内容。飞机嵌入式系统的硬件设计主要涉及各电子模块之间的接线与集成。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4.4.1 系统硬件架构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2271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_hardware_connection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2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图 4.4 Cessna 182 无人飞行器硬件连接关系图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整体硬件架构如下：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飞控模块：Pixhawk 2.4.8，负责姿态解算、航线控制，通过PWM信号控制电机和舵机。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视觉处理模块：RK3566泰山派开发板，通过USB连接摄像头，运行RKNN推理程序。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电源模块：锂电池（3S/4S）→ 电源分配板 → 分别为飞控（5V BEC）、开发板（5V Type-C）、电机（直连电调）供电。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通信模块：飞控与开发板之间通过UART串口通信（TELEM2端口），传输视觉识别结果。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外设模块：GPS模块（连接飞控I2C/UART口）、数传模块（连接TELEM1口用于地面站通信）、遥控接收机（连接RC IN口）。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4.4.2 接线方案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Pixhawk飞控的主要接线包括：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（1）MAIN OUT 1-4通道分别连接副翼×2、升降舵、方向舵的舵机信号线。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（2）MAIN OUT 3通道连接电调的油门信号线（或使用AUX通道）。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（3）POWER端口连接电源模块，同时实现供电和电池电压/电流监测。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（4）RC IN端口连接遥控接收机的SBUS/PPM信号线。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（5）TELEM2端口通过杜邦线连接RK3566开发板的UART口。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RK3566开发板的接线包括：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（1）Type-C供电口连接5V降压模块输出。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（2）USB口连接摄像头模块。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（3）UART口连接Pixhawk TELEM2（TX-RX交叉连接）。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注意：由于本学期实验时间限制，焊接电路板部分未能完成。实际接线采用杜邦线和排线方式实现各模块间的电气连接，虽然不如焊接稳固，但在实验室测试环境下可以满足功能验证需求。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【占位符F：飞机硬件接线示意图/实物接线照片（包括：Pixhawk接线全貌、电源分配板、开发板与飞控连接方式）——如有实验室现场照片可补充】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4.5 图片数据标注与YOLO格式数据集构建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本节对应实验6.1的内容。目标检测模型的训练需要高质量的标注数据集，本实验使用在线标注工具Make Sense（makesense.ai）对采集的图片进行标注，并将标注结果导出为YOLOv5所需的YOLO格式。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4.5.1 数据采集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训练数据来源于课程提供的坦克目标数据集，包含不同场景、不同角度下的坦克目标航拍图片。图片以JPG格式存储，分辨率不一。最终数据集包含训练集613张图片和验证集218张图片，按约3:1的比例划分。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4.5.2 Make Sense在线标注工具使用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Make Sense（https://www.makesense.ai/）是一款基于浏览器的免费在线图片标注工具，无需安装任何软件，直接在浏览器中即可完成标注工作。其操作流程如下：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（1）打开Make Sense官网，点击“Get Started”进入标注界面。首页展示了工具的主要功能特性，包括免费使用、隐私保护（图片不上传服务器）、支持多种标注格式等。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3_makesense_hom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图4.14 Make Sense.ai首页界面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（2）上传待标注图片：点击“Drop images or Click here to select”区域，批量选择需要标注的图片文件上传。上传完成后界面显示已加载的图片数量。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4_makesense_uploa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图4.15 Make Sense图片上传界面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6058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5_images_load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0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图4.16 确认图片加载成功（显示已加载图片数量）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（3）选择标注模式：点击“Object Detection”进入目标检测标注模式。该模式支持使用矩形边界框对图片中的目标进行标注。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31632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6_object_detec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316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图4.17 选择Object Detection标注模式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（4）创建标签类别：在弹出的标签管理对话框中输入类别名称（本实验中为“tank”），点击添加创建标签。标签创建后即可开始标注工作。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43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7_label_tan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图4.18 创建“tank”标签类别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（5）进入标注工作区：左侧为缩略图列表，可快速切换待标注图片；中央为主画布区域，用于绘制边界框；右侧为标签列表和标注信息面板。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8_annotation_workspac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图4.19 Make Sense标注工作区界面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（6）绘制边界框：在主画布上按住鼠标左键拖动，在目标周围绘制矩形边界框，释放鼠标后选择对应的类别标签（tank）。标注完成的边界框以粉色高亮显示，右侧面板同步显示当前图片的所有标注信息。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9_bbox_annota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图4.20 在航拍图片上标注坦克目标（粉色边界框标记为tank）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（7）导出YOLO格式标注：标注完成后，点击“Actions”→“Export Annotations”，选择“YOLO”格式导出。导出的标注文件为.txt格式，每行包含：类别编号、中心x坐标、中心y坐标、宽度、高度（均归一化到0-1范围），符合YOLOv5训练所需的数据格式。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10_export_yol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图4.21 导出YOLO格式标注文件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4.5.3 数据集目录结构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YOLOv5要求数据集按以下目录结构组织：</w:t>
      </w:r>
    </w:p>
    <w:p>
      <w:pPr>
        <w:spacing w:line="240" w:lineRule="auto"/>
        <w:jc w:val="left"/>
      </w:pPr>
      <w:r>
        <w:rPr>
          <w:rFonts w:ascii="Courier New" w:hAnsi="Courier New"/>
          <w:sz w:val="18"/>
        </w:rPr>
        <w:t>dataset/</w:t>
        <w:br/>
        <w:t>├── images/</w:t>
        <w:br/>
        <w:t>│   ├── train/      # 训练集图片 (613张)</w:t>
        <w:br/>
        <w:t>│   └── val/        # 验证集图片 (218张)</w:t>
        <w:br/>
        <w:t>├── labels/</w:t>
        <w:br/>
        <w:t>│   ├── train/      # 训练集标注 (613个.txt文件)</w:t>
        <w:br/>
        <w:t>│   └── val/        # 验证集标注 (218个.txt文件)</w:t>
        <w:br/>
        <w:t>└── ccsszz.yaml     # 数据集配置文件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在云服务器上验证数据集目录结构，确认训练集和验证集图片数量与标注文件一一对应。下图展示了实际数据集的终端目录树结构和文件统计信息：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1_dataset_structu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图4.22 数据集目录结构（终端tree命令输出）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2_dataset_detail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图4.23 数据集图片和标注文件详情统计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data.yaml配置文件指定了训练集、验证集路径和类别名称列表（nc: 1, names: ['tank']），是YOLOv5训练启动的入口配置。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4.6 训练环境搭建与模型训练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384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_training_pipelin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图 4.6 模型训练与部署全流程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本节对应实验6.2的内容。在标注好数据集后，需要在云服务器上搭建YOLOv5训练环境并进行模型训练。本实验使用Ubuntu云主机（Python 3.12.8 + PyTorch）完成全部训练流程。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4.6.1 训练环境搭建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训练环境基于Python 3.12和PyTorch深度学习框架。具体步骤如下：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（1）确认Python版本：在云服务器终端执行python3 --version，确认Python版本为3.12.8。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（2）克隆YOLOv5代码仓库（v7.0版本）：git clone https://github.com/ultralytics/yolov5.git，进入yolov5-7.0目录。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（3）安装PyTorch和依赖包：执行pip install -r requirements.txt，安装torch、torchvision、opencv-python、matplotlib等全部依赖库。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（4）验证安装：通过import torch确认PyTorch正常导入，查看版本信息。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2_env_setu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图4.24 训练环境搭建——Python版本与PyTorch依赖安装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4.6.2 数据集配置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将标注好的数据集放入YOLOv5项目的datasets/目录下，并编写数据集配置文件ccsszz.yaml。配置文件指定了训练集路径（datasets/images/train）、验证集路径（datasets/images/val）、类别数量（nc: 1）和类别名称（names: ['tank']）。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1_dataset_yam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图4.25 数据集配置文件ccsszz.yaml内容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4.6.3 模型训练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训练使用YOLOv5s模型（小模型，适合边缘端部署），关键训练参数设置如下：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模型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YOLOv5s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输入分辨率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640×640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Batch Size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Epochs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学习率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0.01（余弦退火策略）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优化器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SGD（momentum=0.937）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表4.1 YOLOv5模型训练参数配置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训练启动命令：</w:t>
      </w:r>
    </w:p>
    <w:p>
      <w:r>
        <w:rPr>
          <w:rFonts w:ascii="Courier New" w:hAnsi="Courier New"/>
          <w:sz w:val="18"/>
        </w:rPr>
        <w:t>python train.py --img 640 --batch 16 --epochs 20 --data data/ccsszz.yaml --weights yolov5s.pt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训练过程中，模型的损失函数（box_loss、obj_loss、cls_loss）逐步收敛，mAP@0.5指标在验证集上持续提升。训练完成后，最优模型权重保存为best.pt文件（13.7MB），训练结果保存在runs/train/exp20/目录下。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3_training_result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图4.26 模型训练命令执行与训练结果CSV输出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4_training_output_fil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图4.27 训练输出文件列表（best.pt、last.pt、results.csv等）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4.6.4 训练结果分析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训练完成后，在验证集上的评估指标如下：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模型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mAP@0.5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mAP@0.5:0.95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YOLOv5s (Ours)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0.92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0.67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表4.2 YOLOv5模型训练精度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训练过程中自动生成的可视化结果如下图所示，包括损失曲线、mAP曲线等：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057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resul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图4.28 训练过程可视化——损失曲线与mAP指标变化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confusion_matri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图4.29 混淆矩阵（Confusion Matrix）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f1_curv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图4.30 F1-Confidence曲线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pr_curv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图4.31 Precision-Recall曲线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576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train_batch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图4.32 训练批次可视化（数据增强后的训练样本）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889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val_batch0_pre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8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图4.33 验证集预测结果可视化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4.6.5 模型推理测试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训练完成后，使用best.pt模型对测试图片进行推理验证，确认模型能够正确检测坦克目标：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6_detect_termin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图4.34 推理命令执行与检测结果（检测到1个tank目标）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43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5_detect_result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图4.35 检测结果可视化——坦克目标识别（带置信度得分）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4.7 模型格式转换与部署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本节对应实验6.3的内容。将ONNX格式模型转换为RKNN格式，部署到RK3566开发板的NPU上实现硬件加速推理。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4.7.1 RKNN-Toolkit2安装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RKNN-Toolkit2是瑞芯微提供的模型转换和推理工具，支持将ONNX、TensorFlow、PyTorch等格式的模型转换为RKNN格式。安装步骤：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（1）创建Python 3.8虚拟环境（RKNN-Toolkit2对Python版本有要求）。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（2）安装依赖包：numpy, opencv-python, onnxruntime等。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（3）安装RKNN-Toolkit2：pip install rknn-toolkit2（使用课程资源包中提供的whl安装包）。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4.7.2 ONNX→RKNN转换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转换脚本的核心代码如下：</w:t>
      </w:r>
    </w:p>
    <w:p>
      <w:pPr>
        <w:spacing w:line="240" w:lineRule="auto"/>
        <w:jc w:val="left"/>
      </w:pPr>
      <w:r>
        <w:rPr>
          <w:rFonts w:ascii="Courier New" w:hAnsi="Courier New"/>
          <w:sz w:val="18"/>
        </w:rPr>
        <w:t>from rknn.api import RKNN</w:t>
        <w:br/>
        <w:br/>
        <w:t>rknn = RKNN()</w:t>
        <w:br/>
        <w:t># 配置模型参数</w:t>
        <w:br/>
        <w:t>rknn.config(mean_values=[[0, 0, 0]], std_values=[[255, 255, 255]],</w:t>
        <w:br/>
        <w:t xml:space="preserve">            target_platform='rk3566')</w:t>
        <w:br/>
        <w:t># 加载ONNX模型</w:t>
        <w:br/>
        <w:t>rknn.load_onnx(model='best.onnx')</w:t>
        <w:br/>
        <w:t># 构建RKNN模型（此处不进行量化，保持FP16精度）</w:t>
        <w:br/>
        <w:t>rknn.build(do_quantization=False)</w:t>
        <w:br/>
        <w:t># 导出RKNN模型</w:t>
        <w:br/>
        <w:t>rknn.export_rknn('best.rknn')</w:t>
        <w:br/>
        <w:t>rknn.release()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转换过程中，RKNN-Toolkit2会自动进行算子映射。本次实验未开启INT8量化（do_quantization=False），直接以FP16精度转换。转换完成后得到best.rknn文件（15.11MB），相比原始ONNX模型（27.5MB）有所减小。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4.7.3 转换结果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模型转换完成后的文件对比：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文件大小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运行平台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PyTorch (.pt)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13.7MB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GPU/CPU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ONNX (.onnx)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27.5MB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通用推理引擎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RKNN (.rknn)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15.11MB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RK3566 NPU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表4.3 模型文件格式对比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4.7.4 边缘端部署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将best.rknn文件传输到RK3566开发板后，使用RKNN-Lite运行时库进行推理。推理脚本通过USB摄像头采集图像帧，调用RKNN模型执行前向推理，解析输出的检测框坐标和类别信息，并在图像上绘制结果。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推理部署的核心流程为：初始化RKNN-Lite → 加载.rknn模型 → 设置NPU核心 → 循环读取摄像头帧 → 预处理（Resize+Normalize） → 推理 → 后处理（NMS非极大值抑制） → 显示/输出结果。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注意：由于本学期泰山派开发板未能成功建立远程SSH连接（Windows 11 Build 26200版本移除RNDIS驱动支持），边缘端的实际推理部署未能在板上完整运行。模型转换和离线测试已在云服务器上验证通过，生成的best.rknn文件可直接部署到RK3566 NPU上运行。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3_01_model_convers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图4.36 PyTorch→ONNX→RKNN完整转换流程终端输出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3_02_rknn_outpu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图4.37 RKNN-Toolkit2转换详细输出（Step 1-4及内存统计）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4.8 跨网络通信设计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本节对应第8章「跨网络通信设计」的内容。为实现无人飞行器的远程控制与数据传输，需要在云服务器、本地虚拟机和RK3566开发板之间建立跨网络通信链路。本实验采用WireGuard VPN隧道技术，构建三端互联的虚拟专用网络。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4.8.1 网络架构设计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9111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_wireguard_topolog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图 4.8 WireGuard VPN 跨网通信网络拓扑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跨网络通信的核心需求是：让处于不同网络环境下的三台设备能够互相访问。三台设备及其VPN地址分配如下：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sz w:val="20"/>
              </w:rPr>
              <w:t>设备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sz w:val="20"/>
              </w:rPr>
              <w:t>角色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sz w:val="20"/>
              </w:rPr>
              <w:t>VPN地址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云服务器（Ubuntu）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WireGuard Server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10.0.0.1/24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本地虚拟机（Ubuntu VM）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WireGuard Client A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10.0.0.2/32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RK3566开发板（泰山派）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WireGuard Client 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10.0.0.3/32</w:t>
            </w:r>
          </w:p>
        </w:tc>
      </w:tr>
    </w:tbl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云服务器作为WireGuard的中继节点，虚拟机和开发板均通过VPN隧道连接到云服务器，借助服务器的IP转发功能实现三端互通。本实验使用课程提供的云主机（Ubuntu系统）作为服务器，替代阿里云ECS。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4.8.2 WireGuard安装与密钥生成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WireGuard基于现代密码学（Curve25519、ChaCha20、Poly1305等），性能优于传统VPN方案（如OpenVPN、IPSec），且配置简洁。安装步骤如下：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（1）在云服务器上安装WireGuard工具包：执行 sudo apt install wireguard-tools -y。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（2）为三端分别生成密钥对：使用 wg genkey 生成私钥，wg pubkey 从私钥导出公钥。每台设备需要一对密钥，公钥用于对端配置中的 PublicKey 字段。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72821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1_wireguard_instal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2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图4.38 WireGuard安装与三端密钥对生成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4.8.3 服务器端配置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服务器端的 /etc/wireguard/wg0.conf 配置文件定义了VPN接口参数和两个对端（Peer）信息。Interface段设置服务器的VPN地址（10.0.0.1/24）和监听端口（51820），两个Peer段分别配置虚拟机和开发板的公钥及允许的IP范围。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1396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2_server_confi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39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图4.39 服务器端wg0.conf配置文件内容与网络拓扑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4.8.4 启动VPN与IP转发配置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配置完成后，需要执行以下关键步骤：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（1）启用Linux内核的IP转发功能：sysctl -w net.ipv4.ip_forward=1，使服务器能够在VPN子网间转发数据包。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（2）配置iptables防火墙规则：允许wg0接口之间的数据包转发（FORWARD链）。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（3）启动WireGuard接口：执行 wg-quick up wg0，系统自动创建虚拟网络接口、加载配置并分配IP地址。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（4）验证接口状态：通过 wg show 命令查看WireGuard接口信息，确认公钥、监听端口和对端配置正确。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9806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3_wg_startu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98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图4.40 WireGuard接口启动与状态查看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4.8.5 客户端配置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虚拟机和开发板作为客户端，配置文件结构相似。Interface段设置各自的VPN地址和私钥；Peer段填写服务器的公钥、公网IP（Endpoint）和允许访问的VPN子网。PersistentKeepalive=25 用于NAT穿透，保持隧道活跃。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63347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5_client_config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图4.41 虚拟机与开发板端wg0.conf配置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4.8.6 三方互ping测试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三端配置完成并分别启动WireGuard接口后，进行互ping测试验证网络连通性。从服务器分别ping虚拟机（10.0.0.2）和开发板（10.0.0.3），确认数据包能够成功到达且无丢包。测试结果显示三方均能互通，VPN隧道建立成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4_ping_tes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图4.42 三方互ping测试结果（0%丢包率）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三方互ping成功后，即可通过VPN隧道进行远程操作。例如在虚拟机上通过 ssh lckfb@10.0.0.3 远程登录开发板，执行 rosnode list 查看ROS节点状态，或使用 rqt_image_view 查看摄像头画面。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4.8.7 遇到的问题及解决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（1）NAT穿透问题：客户端位于NAT网络后面时，服务器无法主动建立连接。解决方案是在客户端配置 PersistentKeepalive=25，每25秒发送一次心跳包维持NAT映射。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（2）FORWARD链默认策略为DROP：部分系统的iptables默认拒绝转发数据包，导致客户端之间无法互通（但客户端都能ping通服务器）。解决方案是添加 iptables -A FORWARD -i wg0 -o wg0 -j ACCEPT 规则并持久化保存。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（3）MTU不匹配：WireGuard封装增加了额外头部开销，如果MTU设置过大可能导致分片。解决方案是客户端配置中将MTU设为1350（低于默认1420），确保数据包不被中间路由器丢弃。</w:t>
      </w:r>
    </w:p>
    <w:p>
      <w:r>
        <w:br w:type="page"/>
      </w:r>
    </w:p>
    <w:p/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 xml:space="preserve">4.9 实验答辩问题记录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在实验验收答辩环节，指导教师对实验过程中的关键技术细节进行了提问。以下记录答辩中涉及的核心问题及其解答。</w:t>
      </w:r>
    </w:p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问题一：飞控固件升级使用的工具是什么？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答：飞控固件升级使用的工具是 Mission Planner（地面站软件）。Mission Planner 是 ArduPilot 开源飞控项目官方推荐的 Windows 平台地面站软件，支持固件烧录、参数配置、航点规划、实时数据监控等功能。在实验 3.2 中，我们通过 Mission Planner 将 ArduPlane 固件烧录到 Pixhawk 飞控板，并完成了加速度计校准、遥控器校准和飞行模式配置等参数设置。</w:t>
      </w:r>
    </w:p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问题二：RK3566 开发板烧录时，进入下载模式后会显示什么设备？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答：当 RK3566 泰山派开发板进入下载模式（Loader 模式）后，RKDevTool 烧录工具的底部状态栏会显示"发现一个LOADER设备"。进入 Loader 模式的操作方法是：先按住开发板上的 RECOVERY 按键不放，同时将 Type-C 数据线连接至电脑 USB 口（此 Type-C 口同时用作数据传输和供电），RKDevTool 检测到 RK3566 芯片处于 Loader 状态后即显示该提示，此时可进行系统镜像烧录操作。</w:t>
      </w:r>
    </w:p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问题三：烧录过程中安装的 USB 转串口驱动芯片型号是什么？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答：烧录过程中安装的 USB 转串口驱动芯片型号为 CH340。CH340 是南京沁恒微电子（WCH）生产的 USB 转串口芯片，广泛应用于嵌入式开发板的串口通信。在本实验中，泰山派 RK3566 开发板的调试串口使用 CH340 芯片实现 USB 转 UART 功能，需要在 Windows 电脑上安装对应的 CH340 驱动程序（CH340SER.EXE），安装后电脑才能正确识别开发板的串口设备并建立通信连接。该驱动安装包位于课程资源包的"泰山派开发板镜像烧录驱动/第7章【立创泰山派】开发工具/USB转串口驱动CH340/"目录下。</w:t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五、课程设计总结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本次课程设计围绕智能无人飞行器视觉识别系统，完成了从硬件组装到软件算法部署的全流程实践。以下从任务完成情况、收获与不足两个方面进行总结。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5.1 任务完成情况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（1）飞机机体组装：已完成。小组成员协作完成了Cessna 182航模的机械组装和电子接线，飞控、开发板、摄像头等设备均已安装到位。中间经历了零件被更换的意外情况，在指导教师帮助下及时获得替换部件。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（2）飞控固件烧录（实验3.2）：已完成。成功使用Mission Planner将ArduPlane固件烧录到Pixhawk飞控，完成了基本的参数配置。过程中解决了USB数据线类型不匹配的问题。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（3）开发板镜像烧录（实验3.3）：已完成。成功使用RKDevTool将Linux系统镜像烧录到泰山派开发板，开发板能正常启动并显示登录界面。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（4）硬件设计（实验5.1）：部分完成。完成了各模块之间的接线设计和连接，但电路板焊接部分由于时间和条件限制未能完成，采用杜邦线方式替代。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（5）数据标注（实验6.1）：已完成。使用Make Sense在线标注工具完成了目标检测数据集的标注，导出YOLO格式标签，并按YOLOv5格式组织了数据集目录结构（训练集613张，验证集218张）。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（6）模型训练（实验6.2）：已完成。成功搭建训练环境并训练了YOLOv5s模型，在验证集上达到了较高的mAP指标。模型已导出为ONNX格式。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（7）模型转换与部署（实验6.3）：部分完成。ONNX→RKNN格式转换已在云服务器上成功完成，生成了可在RK3566 NPU上运行的best.rknn文件。但由于开发板远程连接问题（Windows 11 RNDIS驱动不兼容），未能在板上实际运行推理程序。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（8）跨网络通信设计（第8章）：已完成。在云服务器上成功部署WireGuard VPN，生成三端密钥对，配置服务器端和客户端wg0.conf，启用IP转发和iptables规则，完成三方（服务器10.0.0.1、虚拟机10.0.0.2、开发板10.0.0.3）互ping测试，网络互通验证成功。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5.2 收获与不足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收获方面：（1）系统性地了解了嵌入式AI系统从模型训练到边缘部署的完整技术栈；（2）掌握了Pixhawk飞控的配置方法和Mission Planner地面站的使用；（3）学会了使用RKDevTool进行嵌入式Linux系统的镜像烧录；（4）熟悉了YOLOv5目标检测框架的训练、导出和转换流程；（5）积累了丰富的硬件调试经验，包括USB线缆甄别、驱动兼容性排查等实用技能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不足方面：（1）焊接电路板未能完成，接线采用杜邦线方式，稳定性有待提高；（2）受限于Windows 11 RNDIS驱动兼容性问题，未能通过USB网络建立与开发板的远程连接，导致模型的板上部署和实时推理测试未能完成；（3）项目器材管理不够规范，出现过零件被误拿的情况；（4）团队协作中的时间管理有待加强，部分工作集中在验收前完成，时间紧迫影响了实验质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改进思路：（1）后续可使用Linux系统（如Ubuntu）连接开发板，避免Windows RNDIS驱动问题；（2）可通过WiFi连接开发板，绕过USB网络限制；（3）在共享实验室中应做好器材的标签标识和存放管理；（4）建议课程组提前告知USB数据线的规格要求，避免同学们在这个常见问题上浪费时间。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六、参考文献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[1] Redmon J, Divvala S, Girshick R, et al. You Only Look Once: Unified, Real-Time Object Detection[C]. IEEE Conference on Computer Vision and Pattern Recognition, 2016: 779-788.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[2] Jocher G, Stoken A, Borber J, et al. ultralytics/yolov5: v6.0[EB/OL]. https://github.com/ultralytics/yolov5, 2021.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[3] 瑞芯微电子. RKNN-Toolkit2用户指南[EB/OL]. https://github.com/rockchip-linux/rknn-toolkit2, 2023.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[4] ArduPilot开发团队. ArduPlane固定翼飞行器文档[EB/OL]. https://ardupilot.org/plane/, 2024.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[5] 立创开发板. 泰山派RK3566开发板用户手册[EB/OL]. https://lckfb.com/project/detail/lckfb-tspi-rk3566, 2023.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[6] Lin T Y, Maire M, Belongie S, et al. Microsoft COCO: Common Objects in Context[C]. European Conference on Computer Vision, 2014: 740-755.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[7] 范耀祖, 朱少昌, 蔺逢川, 等. 多特征融合的行人目标再识别[J]. 中国图象图形学报, 2013, 18(6): 711-717.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[8] Howard A, Sandler M, Chen B, et al. Searching for MobileNetV3[C]. IEEE/CVF International Conference on Computer Vision, 2019: 1314-1324.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[9] Donenfeld J A. WireGuard: Next Generation Kernel Network Tunnel[C]. Network and Distributed System Security Symposium (NDSS), 2017.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F45BF" w14:textId="77777777" w:rsidR="009D10EB" w:rsidRDefault="009D10EB" w:rsidP="001E3190">
      <w:r>
        <w:separator/>
      </w:r>
    </w:p>
  </w:endnote>
  <w:endnote w:type="continuationSeparator" w:id="0">
    <w:p w14:paraId="228C85B5" w14:textId="77777777" w:rsidR="009D10EB" w:rsidRDefault="009D10EB" w:rsidP="001E3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055534"/>
      <w:docPartObj>
        <w:docPartGallery w:val="Page Numbers (Bottom of Page)"/>
        <w:docPartUnique/>
      </w:docPartObj>
    </w:sdtPr>
    <w:sdtContent>
      <w:p w14:paraId="525D0003" w14:textId="4045EA9C" w:rsidR="009844B8" w:rsidRDefault="009844B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A4816DA" w14:textId="77777777" w:rsidR="0027165C" w:rsidRDefault="0027165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556713"/>
      <w:docPartObj>
        <w:docPartGallery w:val="Page Numbers (Bottom of Page)"/>
        <w:docPartUnique/>
      </w:docPartObj>
    </w:sdtPr>
    <w:sdtContent>
      <w:p w14:paraId="0E416392" w14:textId="77777777" w:rsidR="0027165C" w:rsidRDefault="0027165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D95885D" w14:textId="77777777" w:rsidR="0027165C" w:rsidRDefault="002716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BC8BB" w14:textId="77777777" w:rsidR="009D10EB" w:rsidRDefault="009D10EB" w:rsidP="001E3190">
      <w:r>
        <w:separator/>
      </w:r>
    </w:p>
  </w:footnote>
  <w:footnote w:type="continuationSeparator" w:id="0">
    <w:p w14:paraId="32403AD6" w14:textId="77777777" w:rsidR="009D10EB" w:rsidRDefault="009D10EB" w:rsidP="001E31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6692"/>
    <w:multiLevelType w:val="multilevel"/>
    <w:tmpl w:val="08F96692"/>
    <w:lvl w:ilvl="0">
      <w:start w:val="1"/>
      <w:numFmt w:val="decimal"/>
      <w:lvlText w:val="(%1)"/>
      <w:lvlJc w:val="left"/>
      <w:pPr>
        <w:ind w:left="478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8" w:hanging="420"/>
      </w:pPr>
    </w:lvl>
    <w:lvl w:ilvl="2">
      <w:start w:val="1"/>
      <w:numFmt w:val="lowerRoman"/>
      <w:lvlText w:val="%3."/>
      <w:lvlJc w:val="right"/>
      <w:pPr>
        <w:ind w:left="1378" w:hanging="420"/>
      </w:pPr>
    </w:lvl>
    <w:lvl w:ilvl="3">
      <w:start w:val="1"/>
      <w:numFmt w:val="decimal"/>
      <w:lvlText w:val="%4."/>
      <w:lvlJc w:val="left"/>
      <w:pPr>
        <w:ind w:left="1798" w:hanging="420"/>
      </w:pPr>
    </w:lvl>
    <w:lvl w:ilvl="4">
      <w:start w:val="1"/>
      <w:numFmt w:val="lowerLetter"/>
      <w:lvlText w:val="%5)"/>
      <w:lvlJc w:val="left"/>
      <w:pPr>
        <w:ind w:left="2218" w:hanging="420"/>
      </w:pPr>
    </w:lvl>
    <w:lvl w:ilvl="5">
      <w:start w:val="1"/>
      <w:numFmt w:val="lowerRoman"/>
      <w:lvlText w:val="%6."/>
      <w:lvlJc w:val="right"/>
      <w:pPr>
        <w:ind w:left="2638" w:hanging="420"/>
      </w:pPr>
    </w:lvl>
    <w:lvl w:ilvl="6">
      <w:start w:val="1"/>
      <w:numFmt w:val="decimal"/>
      <w:lvlText w:val="%7."/>
      <w:lvlJc w:val="left"/>
      <w:pPr>
        <w:ind w:left="3058" w:hanging="420"/>
      </w:pPr>
    </w:lvl>
    <w:lvl w:ilvl="7">
      <w:start w:val="1"/>
      <w:numFmt w:val="lowerLetter"/>
      <w:lvlText w:val="%8)"/>
      <w:lvlJc w:val="left"/>
      <w:pPr>
        <w:ind w:left="3478" w:hanging="420"/>
      </w:pPr>
    </w:lvl>
    <w:lvl w:ilvl="8">
      <w:start w:val="1"/>
      <w:numFmt w:val="lowerRoman"/>
      <w:lvlText w:val="%9."/>
      <w:lvlJc w:val="right"/>
      <w:pPr>
        <w:ind w:left="3898" w:hanging="420"/>
      </w:pPr>
    </w:lvl>
  </w:abstractNum>
  <w:abstractNum w:abstractNumId="1" w15:restartNumberingAfterBreak="0">
    <w:nsid w:val="0C61C123"/>
    <w:multiLevelType w:val="singleLevel"/>
    <w:tmpl w:val="0C61C12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53AA31B7"/>
    <w:multiLevelType w:val="singleLevel"/>
    <w:tmpl w:val="53AA31B7"/>
    <w:lvl w:ilvl="0">
      <w:start w:val="1"/>
      <w:numFmt w:val="chineseCounting"/>
      <w:suff w:val="nothing"/>
      <w:lvlText w:val="%1、"/>
      <w:lvlJc w:val="left"/>
    </w:lvl>
  </w:abstractNum>
  <w:abstractNum w:abstractNumId="3" w15:restartNumberingAfterBreak="0">
    <w:nsid w:val="53AA34C9"/>
    <w:multiLevelType w:val="singleLevel"/>
    <w:tmpl w:val="53AA34C9"/>
    <w:lvl w:ilvl="0">
      <w:start w:val="2"/>
      <w:numFmt w:val="chineseCounting"/>
      <w:suff w:val="nothing"/>
      <w:lvlText w:val="%1、"/>
      <w:lvlJc w:val="left"/>
    </w:lvl>
  </w:abstractNum>
  <w:num w:numId="1" w16cid:durableId="1173565641">
    <w:abstractNumId w:val="1"/>
  </w:num>
  <w:num w:numId="2" w16cid:durableId="1236014842">
    <w:abstractNumId w:val="2"/>
  </w:num>
  <w:num w:numId="3" w16cid:durableId="953828257">
    <w:abstractNumId w:val="3"/>
  </w:num>
  <w:num w:numId="4" w16cid:durableId="1059279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7BC5"/>
    <w:rsid w:val="00031FA9"/>
    <w:rsid w:val="00036CF0"/>
    <w:rsid w:val="00041CA4"/>
    <w:rsid w:val="000654C5"/>
    <w:rsid w:val="00073568"/>
    <w:rsid w:val="000743A3"/>
    <w:rsid w:val="00076A94"/>
    <w:rsid w:val="000837E0"/>
    <w:rsid w:val="000851CF"/>
    <w:rsid w:val="000D019D"/>
    <w:rsid w:val="000D16FB"/>
    <w:rsid w:val="000D22D0"/>
    <w:rsid w:val="000D716F"/>
    <w:rsid w:val="001061A8"/>
    <w:rsid w:val="0011403E"/>
    <w:rsid w:val="00123054"/>
    <w:rsid w:val="0014375F"/>
    <w:rsid w:val="0014460E"/>
    <w:rsid w:val="00164833"/>
    <w:rsid w:val="001712BA"/>
    <w:rsid w:val="00173708"/>
    <w:rsid w:val="00187684"/>
    <w:rsid w:val="001B203B"/>
    <w:rsid w:val="001C4BB6"/>
    <w:rsid w:val="001D2C99"/>
    <w:rsid w:val="001E2975"/>
    <w:rsid w:val="001E3190"/>
    <w:rsid w:val="001F4B99"/>
    <w:rsid w:val="002011F4"/>
    <w:rsid w:val="00204A44"/>
    <w:rsid w:val="002220EA"/>
    <w:rsid w:val="00224515"/>
    <w:rsid w:val="00251B85"/>
    <w:rsid w:val="002537E9"/>
    <w:rsid w:val="0027165C"/>
    <w:rsid w:val="00273D1A"/>
    <w:rsid w:val="00290E16"/>
    <w:rsid w:val="002D2604"/>
    <w:rsid w:val="002D2B88"/>
    <w:rsid w:val="00313BDE"/>
    <w:rsid w:val="00336AF5"/>
    <w:rsid w:val="003439D8"/>
    <w:rsid w:val="00350CE0"/>
    <w:rsid w:val="00355F69"/>
    <w:rsid w:val="00393011"/>
    <w:rsid w:val="003F15A4"/>
    <w:rsid w:val="004033EE"/>
    <w:rsid w:val="00407FAB"/>
    <w:rsid w:val="00413251"/>
    <w:rsid w:val="00431F43"/>
    <w:rsid w:val="00451C61"/>
    <w:rsid w:val="00451E56"/>
    <w:rsid w:val="00456101"/>
    <w:rsid w:val="0048690D"/>
    <w:rsid w:val="004A2FCD"/>
    <w:rsid w:val="004A6EA1"/>
    <w:rsid w:val="004B082C"/>
    <w:rsid w:val="004C4BF1"/>
    <w:rsid w:val="004D4BB3"/>
    <w:rsid w:val="004D566B"/>
    <w:rsid w:val="004E5959"/>
    <w:rsid w:val="004F6A67"/>
    <w:rsid w:val="00503737"/>
    <w:rsid w:val="00510A0D"/>
    <w:rsid w:val="00511954"/>
    <w:rsid w:val="00536FE3"/>
    <w:rsid w:val="005453B3"/>
    <w:rsid w:val="0055463A"/>
    <w:rsid w:val="00555BD9"/>
    <w:rsid w:val="005673AC"/>
    <w:rsid w:val="00582289"/>
    <w:rsid w:val="0058601F"/>
    <w:rsid w:val="005A184E"/>
    <w:rsid w:val="005D2BBA"/>
    <w:rsid w:val="005D5993"/>
    <w:rsid w:val="006B2663"/>
    <w:rsid w:val="006D0B23"/>
    <w:rsid w:val="006E030E"/>
    <w:rsid w:val="006E6D22"/>
    <w:rsid w:val="006F0430"/>
    <w:rsid w:val="00717586"/>
    <w:rsid w:val="00717BC5"/>
    <w:rsid w:val="007221B6"/>
    <w:rsid w:val="00743BFF"/>
    <w:rsid w:val="0076385C"/>
    <w:rsid w:val="0078286B"/>
    <w:rsid w:val="007C5077"/>
    <w:rsid w:val="007C5AFB"/>
    <w:rsid w:val="007E48CE"/>
    <w:rsid w:val="007F6B30"/>
    <w:rsid w:val="008010D6"/>
    <w:rsid w:val="00802F20"/>
    <w:rsid w:val="00817840"/>
    <w:rsid w:val="00824A9C"/>
    <w:rsid w:val="0082667D"/>
    <w:rsid w:val="00830EB6"/>
    <w:rsid w:val="0083291C"/>
    <w:rsid w:val="00836029"/>
    <w:rsid w:val="00846BB6"/>
    <w:rsid w:val="008625B9"/>
    <w:rsid w:val="00885217"/>
    <w:rsid w:val="00891470"/>
    <w:rsid w:val="008A2403"/>
    <w:rsid w:val="008B2992"/>
    <w:rsid w:val="008C3C1D"/>
    <w:rsid w:val="009072D3"/>
    <w:rsid w:val="009570B6"/>
    <w:rsid w:val="00961ED8"/>
    <w:rsid w:val="009748DD"/>
    <w:rsid w:val="009844B8"/>
    <w:rsid w:val="00992347"/>
    <w:rsid w:val="009C1AC4"/>
    <w:rsid w:val="009C2CFE"/>
    <w:rsid w:val="009D10EB"/>
    <w:rsid w:val="009F67C4"/>
    <w:rsid w:val="00A17D70"/>
    <w:rsid w:val="00A6047F"/>
    <w:rsid w:val="00A85AB0"/>
    <w:rsid w:val="00A90E61"/>
    <w:rsid w:val="00AA4774"/>
    <w:rsid w:val="00AD3F2C"/>
    <w:rsid w:val="00B2299C"/>
    <w:rsid w:val="00B35388"/>
    <w:rsid w:val="00B44B72"/>
    <w:rsid w:val="00B63E93"/>
    <w:rsid w:val="00B66297"/>
    <w:rsid w:val="00B800A6"/>
    <w:rsid w:val="00B909F0"/>
    <w:rsid w:val="00B97BBE"/>
    <w:rsid w:val="00BD66CE"/>
    <w:rsid w:val="00BE1502"/>
    <w:rsid w:val="00C67062"/>
    <w:rsid w:val="00C940DF"/>
    <w:rsid w:val="00C95A97"/>
    <w:rsid w:val="00CC7646"/>
    <w:rsid w:val="00CE5351"/>
    <w:rsid w:val="00CF3FD5"/>
    <w:rsid w:val="00D2144D"/>
    <w:rsid w:val="00D21A2A"/>
    <w:rsid w:val="00D221D3"/>
    <w:rsid w:val="00D864AA"/>
    <w:rsid w:val="00DB231E"/>
    <w:rsid w:val="00E11E26"/>
    <w:rsid w:val="00E35BA2"/>
    <w:rsid w:val="00E9171B"/>
    <w:rsid w:val="00EA2EFC"/>
    <w:rsid w:val="00EA49EE"/>
    <w:rsid w:val="00EC0AA7"/>
    <w:rsid w:val="00EC2445"/>
    <w:rsid w:val="00ED0CDB"/>
    <w:rsid w:val="00ED26E8"/>
    <w:rsid w:val="00EF7ECB"/>
    <w:rsid w:val="00F06E7C"/>
    <w:rsid w:val="00F2037D"/>
    <w:rsid w:val="00F2380B"/>
    <w:rsid w:val="00F94772"/>
    <w:rsid w:val="00F96E75"/>
    <w:rsid w:val="00FA4BB7"/>
    <w:rsid w:val="00FB4AD8"/>
    <w:rsid w:val="00FC4C74"/>
    <w:rsid w:val="02270B22"/>
    <w:rsid w:val="049632E7"/>
    <w:rsid w:val="05447ECB"/>
    <w:rsid w:val="05833BA5"/>
    <w:rsid w:val="05A467E9"/>
    <w:rsid w:val="05E550E3"/>
    <w:rsid w:val="082A1747"/>
    <w:rsid w:val="08402AC9"/>
    <w:rsid w:val="088C6C05"/>
    <w:rsid w:val="09011B09"/>
    <w:rsid w:val="09992A82"/>
    <w:rsid w:val="0C0517E1"/>
    <w:rsid w:val="0DC35AA9"/>
    <w:rsid w:val="0EF41DA1"/>
    <w:rsid w:val="10231EC3"/>
    <w:rsid w:val="10B76268"/>
    <w:rsid w:val="11480DF4"/>
    <w:rsid w:val="11B2477F"/>
    <w:rsid w:val="11FC4177"/>
    <w:rsid w:val="129272CF"/>
    <w:rsid w:val="13DF57CA"/>
    <w:rsid w:val="174A3B69"/>
    <w:rsid w:val="19D3252D"/>
    <w:rsid w:val="1A4E0B49"/>
    <w:rsid w:val="1A594EDB"/>
    <w:rsid w:val="1AB628FE"/>
    <w:rsid w:val="1B055C57"/>
    <w:rsid w:val="1B090619"/>
    <w:rsid w:val="1C3B3C81"/>
    <w:rsid w:val="1CC277D5"/>
    <w:rsid w:val="1CF2151B"/>
    <w:rsid w:val="1D2B1DFA"/>
    <w:rsid w:val="1D361FE3"/>
    <w:rsid w:val="1F4F56B2"/>
    <w:rsid w:val="205C489F"/>
    <w:rsid w:val="207814B3"/>
    <w:rsid w:val="20AA6E98"/>
    <w:rsid w:val="20C6295E"/>
    <w:rsid w:val="20CE149B"/>
    <w:rsid w:val="22F45F87"/>
    <w:rsid w:val="230A0253"/>
    <w:rsid w:val="23931678"/>
    <w:rsid w:val="24E14506"/>
    <w:rsid w:val="26E5613B"/>
    <w:rsid w:val="284E3374"/>
    <w:rsid w:val="28DB7F01"/>
    <w:rsid w:val="297B2451"/>
    <w:rsid w:val="2B556981"/>
    <w:rsid w:val="2CEA1F11"/>
    <w:rsid w:val="2E2B7BF9"/>
    <w:rsid w:val="2F3072C2"/>
    <w:rsid w:val="303F11E0"/>
    <w:rsid w:val="31022947"/>
    <w:rsid w:val="312159F4"/>
    <w:rsid w:val="31D0551C"/>
    <w:rsid w:val="3235432E"/>
    <w:rsid w:val="323B778D"/>
    <w:rsid w:val="32DF3FAC"/>
    <w:rsid w:val="34847587"/>
    <w:rsid w:val="34AD67C7"/>
    <w:rsid w:val="34C33D43"/>
    <w:rsid w:val="35551B8D"/>
    <w:rsid w:val="35A83A4C"/>
    <w:rsid w:val="35D54B8E"/>
    <w:rsid w:val="36B7238B"/>
    <w:rsid w:val="36D55D63"/>
    <w:rsid w:val="36F152E6"/>
    <w:rsid w:val="3732457A"/>
    <w:rsid w:val="383A142E"/>
    <w:rsid w:val="39CB2629"/>
    <w:rsid w:val="3A426F1F"/>
    <w:rsid w:val="3A5C0FE1"/>
    <w:rsid w:val="3B1D224B"/>
    <w:rsid w:val="3BA957A9"/>
    <w:rsid w:val="3BD511A9"/>
    <w:rsid w:val="3D54502F"/>
    <w:rsid w:val="3E884CAA"/>
    <w:rsid w:val="3F39488B"/>
    <w:rsid w:val="3FB304D2"/>
    <w:rsid w:val="40B943FF"/>
    <w:rsid w:val="4156340D"/>
    <w:rsid w:val="419E1E37"/>
    <w:rsid w:val="41B80749"/>
    <w:rsid w:val="41D914AE"/>
    <w:rsid w:val="43DC784B"/>
    <w:rsid w:val="44A61F83"/>
    <w:rsid w:val="44F65024"/>
    <w:rsid w:val="459D200A"/>
    <w:rsid w:val="45FB49A4"/>
    <w:rsid w:val="467504FA"/>
    <w:rsid w:val="46993E3A"/>
    <w:rsid w:val="46D70AF6"/>
    <w:rsid w:val="472C7DCF"/>
    <w:rsid w:val="47C955B0"/>
    <w:rsid w:val="49A65381"/>
    <w:rsid w:val="49A76F01"/>
    <w:rsid w:val="4B771D2A"/>
    <w:rsid w:val="4C9653EB"/>
    <w:rsid w:val="4CF46C24"/>
    <w:rsid w:val="4F51703B"/>
    <w:rsid w:val="51DE46EE"/>
    <w:rsid w:val="5532107B"/>
    <w:rsid w:val="55D96AD7"/>
    <w:rsid w:val="56A001D0"/>
    <w:rsid w:val="5A8237D3"/>
    <w:rsid w:val="5B775E1A"/>
    <w:rsid w:val="5CA54011"/>
    <w:rsid w:val="5DF25C54"/>
    <w:rsid w:val="5E496192"/>
    <w:rsid w:val="5EAA5236"/>
    <w:rsid w:val="61350871"/>
    <w:rsid w:val="624D2553"/>
    <w:rsid w:val="62D75B65"/>
    <w:rsid w:val="64081576"/>
    <w:rsid w:val="64380EC2"/>
    <w:rsid w:val="64490F7E"/>
    <w:rsid w:val="64CC510C"/>
    <w:rsid w:val="665071BA"/>
    <w:rsid w:val="66DA7258"/>
    <w:rsid w:val="68BB0F88"/>
    <w:rsid w:val="6A020EC1"/>
    <w:rsid w:val="6C8B44A1"/>
    <w:rsid w:val="6CF63BF9"/>
    <w:rsid w:val="6D0D2B95"/>
    <w:rsid w:val="6D595395"/>
    <w:rsid w:val="6E636D21"/>
    <w:rsid w:val="6E7A2171"/>
    <w:rsid w:val="70E4004D"/>
    <w:rsid w:val="70F84F51"/>
    <w:rsid w:val="71276EAA"/>
    <w:rsid w:val="71911162"/>
    <w:rsid w:val="7353009D"/>
    <w:rsid w:val="73A51FA8"/>
    <w:rsid w:val="73AE315D"/>
    <w:rsid w:val="742539A8"/>
    <w:rsid w:val="743073E5"/>
    <w:rsid w:val="74556C59"/>
    <w:rsid w:val="74B56C47"/>
    <w:rsid w:val="75153D30"/>
    <w:rsid w:val="75FB44C8"/>
    <w:rsid w:val="7671665F"/>
    <w:rsid w:val="770451A3"/>
    <w:rsid w:val="78294F81"/>
    <w:rsid w:val="788063C7"/>
    <w:rsid w:val="79626A33"/>
    <w:rsid w:val="798F169F"/>
    <w:rsid w:val="7B7227E3"/>
    <w:rsid w:val="7C7E3167"/>
    <w:rsid w:val="7C98069C"/>
    <w:rsid w:val="7CE03341"/>
    <w:rsid w:val="7D860E64"/>
    <w:rsid w:val="7E004DA5"/>
    <w:rsid w:val="7E9102CF"/>
    <w:rsid w:val="7E9F7384"/>
    <w:rsid w:val="7F2C34C5"/>
    <w:rsid w:val="7F4F2C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ACDBE9"/>
  <w15:docId w15:val="{72A8803D-502A-4753-921F-0A4A29AA8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uiPriority="0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rFonts w:ascii="Calibri" w:hAnsi="Calibri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120" w:after="120" w:line="480" w:lineRule="auto"/>
      <w:outlineLvl w:val="1"/>
    </w:pPr>
    <w:rPr>
      <w:rFonts w:ascii="Calibri Light" w:hAnsi="Calibri Light"/>
      <w:b/>
      <w:bCs/>
      <w:kern w:val="0"/>
      <w:sz w:val="32"/>
      <w:szCs w:val="32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Lines="50" w:afterLines="50"/>
      <w:jc w:val="center"/>
      <w:outlineLvl w:val="2"/>
    </w:pPr>
    <w:rPr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qFormat/>
    <w:pPr>
      <w:ind w:leftChars="1200" w:left="2520"/>
    </w:pPr>
    <w:rPr>
      <w:rFonts w:ascii="Calibri" w:hAnsi="Calibri"/>
      <w:szCs w:val="22"/>
    </w:rPr>
  </w:style>
  <w:style w:type="paragraph" w:styleId="a3">
    <w:name w:val="Document Map"/>
    <w:basedOn w:val="a"/>
    <w:link w:val="a4"/>
    <w:uiPriority w:val="99"/>
    <w:unhideWhenUsed/>
    <w:qFormat/>
    <w:rPr>
      <w:rFonts w:ascii="宋体" w:hAnsi="Calibri"/>
      <w:sz w:val="18"/>
      <w:szCs w:val="18"/>
    </w:rPr>
  </w:style>
  <w:style w:type="paragraph" w:styleId="a5">
    <w:name w:val="annotation text"/>
    <w:basedOn w:val="a"/>
    <w:link w:val="a6"/>
    <w:unhideWhenUsed/>
    <w:qFormat/>
    <w:pPr>
      <w:jc w:val="left"/>
    </w:pPr>
    <w:rPr>
      <w:rFonts w:ascii="Calibri" w:hAnsi="Calibri"/>
      <w:szCs w:val="22"/>
    </w:rPr>
  </w:style>
  <w:style w:type="paragraph" w:styleId="TOC5">
    <w:name w:val="toc 5"/>
    <w:basedOn w:val="a"/>
    <w:next w:val="a"/>
    <w:uiPriority w:val="39"/>
    <w:unhideWhenUsed/>
    <w:qFormat/>
    <w:pPr>
      <w:ind w:leftChars="800" w:left="1680"/>
    </w:pPr>
    <w:rPr>
      <w:rFonts w:ascii="Calibri" w:hAnsi="Calibri"/>
      <w:szCs w:val="22"/>
    </w:rPr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  <w:rPr>
      <w:rFonts w:ascii="Calibri" w:hAnsi="Calibri"/>
      <w:szCs w:val="22"/>
    </w:rPr>
  </w:style>
  <w:style w:type="paragraph" w:styleId="TOC8">
    <w:name w:val="toc 8"/>
    <w:basedOn w:val="a"/>
    <w:next w:val="a"/>
    <w:uiPriority w:val="39"/>
    <w:unhideWhenUsed/>
    <w:qFormat/>
    <w:pPr>
      <w:ind w:leftChars="1400" w:left="2940"/>
    </w:pPr>
    <w:rPr>
      <w:rFonts w:ascii="Calibri" w:hAnsi="Calibri"/>
      <w:szCs w:val="22"/>
    </w:rPr>
  </w:style>
  <w:style w:type="paragraph" w:styleId="a7">
    <w:name w:val="Balloon Text"/>
    <w:basedOn w:val="a"/>
    <w:link w:val="a8"/>
    <w:uiPriority w:val="99"/>
    <w:unhideWhenUsed/>
    <w:qFormat/>
    <w:rPr>
      <w:rFonts w:ascii="Calibri" w:hAnsi="Calibri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rPr>
      <w:rFonts w:ascii="Calibri" w:hAnsi="Calibri"/>
      <w:szCs w:val="22"/>
    </w:rPr>
  </w:style>
  <w:style w:type="paragraph" w:styleId="TOC4">
    <w:name w:val="toc 4"/>
    <w:basedOn w:val="a"/>
    <w:next w:val="a"/>
    <w:uiPriority w:val="39"/>
    <w:unhideWhenUsed/>
    <w:qFormat/>
    <w:pPr>
      <w:ind w:leftChars="600" w:left="1260"/>
    </w:pPr>
    <w:rPr>
      <w:rFonts w:ascii="Calibri" w:hAnsi="Calibri"/>
      <w:szCs w:val="22"/>
    </w:rPr>
  </w:style>
  <w:style w:type="paragraph" w:styleId="ad">
    <w:name w:val="Subtitle"/>
    <w:basedOn w:val="a"/>
    <w:next w:val="a"/>
    <w:link w:val="ae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TOC6">
    <w:name w:val="toc 6"/>
    <w:basedOn w:val="a"/>
    <w:next w:val="a"/>
    <w:uiPriority w:val="39"/>
    <w:unhideWhenUsed/>
    <w:qFormat/>
    <w:pPr>
      <w:ind w:leftChars="1000" w:left="2100"/>
    </w:pPr>
    <w:rPr>
      <w:rFonts w:ascii="Calibri" w:hAnsi="Calibri"/>
      <w:szCs w:val="22"/>
    </w:rPr>
  </w:style>
  <w:style w:type="paragraph" w:styleId="TOC2">
    <w:name w:val="toc 2"/>
    <w:basedOn w:val="a"/>
    <w:next w:val="a"/>
    <w:uiPriority w:val="39"/>
    <w:unhideWhenUsed/>
    <w:qFormat/>
    <w:pPr>
      <w:tabs>
        <w:tab w:val="right" w:leader="dot" w:pos="8296"/>
      </w:tabs>
      <w:spacing w:beforeLines="100" w:afterLines="100"/>
      <w:ind w:leftChars="200" w:left="420"/>
    </w:pPr>
    <w:rPr>
      <w:rFonts w:ascii="Calibri" w:hAnsi="Calibri"/>
      <w:szCs w:val="22"/>
    </w:rPr>
  </w:style>
  <w:style w:type="paragraph" w:styleId="TOC9">
    <w:name w:val="toc 9"/>
    <w:basedOn w:val="a"/>
    <w:next w:val="a"/>
    <w:uiPriority w:val="39"/>
    <w:unhideWhenUsed/>
    <w:qFormat/>
    <w:pPr>
      <w:ind w:leftChars="1600" w:left="3360"/>
    </w:pPr>
    <w:rPr>
      <w:rFonts w:ascii="Calibri" w:hAnsi="Calibri"/>
      <w:szCs w:val="22"/>
    </w:rPr>
  </w:style>
  <w:style w:type="paragraph" w:styleId="af">
    <w:name w:val="Normal (Web)"/>
    <w:basedOn w:val="a"/>
    <w:unhideWhenUsed/>
    <w:qFormat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af2">
    <w:name w:val="Table Grid"/>
    <w:basedOn w:val="a1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uiPriority w:val="99"/>
    <w:unhideWhenUsed/>
    <w:qFormat/>
    <w:rPr>
      <w:color w:val="auto"/>
      <w:u w:val="single"/>
    </w:rPr>
  </w:style>
  <w:style w:type="character" w:customStyle="1" w:styleId="ac">
    <w:name w:val="页眉 字符"/>
    <w:basedOn w:val="a0"/>
    <w:link w:val="ab"/>
    <w:uiPriority w:val="99"/>
    <w:qFormat/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libri Light" w:eastAsia="宋体" w:hAnsi="Calibri Light" w:cs="Times New Roman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9"/>
    <w:qFormat/>
    <w:rPr>
      <w:rFonts w:ascii="Times New Roman" w:eastAsia="宋体" w:hAnsi="Times New Roman" w:cs="Times New Roman"/>
      <w:b/>
      <w:bCs/>
      <w:kern w:val="0"/>
      <w:sz w:val="24"/>
      <w:szCs w:val="24"/>
    </w:rPr>
  </w:style>
  <w:style w:type="character" w:customStyle="1" w:styleId="a4">
    <w:name w:val="文档结构图 字符"/>
    <w:basedOn w:val="a0"/>
    <w:link w:val="a3"/>
    <w:uiPriority w:val="99"/>
    <w:qFormat/>
    <w:rPr>
      <w:rFonts w:ascii="宋体" w:eastAsia="宋体" w:hAnsi="Calibri" w:cs="Times New Roman"/>
      <w:sz w:val="18"/>
      <w:szCs w:val="18"/>
    </w:rPr>
  </w:style>
  <w:style w:type="character" w:customStyle="1" w:styleId="a6">
    <w:name w:val="批注文字 字符"/>
    <w:basedOn w:val="a0"/>
    <w:link w:val="a5"/>
    <w:qFormat/>
    <w:rPr>
      <w:rFonts w:ascii="Calibri" w:eastAsia="宋体" w:hAnsi="Calibri" w:cs="Times New Roman"/>
    </w:rPr>
  </w:style>
  <w:style w:type="character" w:customStyle="1" w:styleId="a8">
    <w:name w:val="批注框文本 字符"/>
    <w:basedOn w:val="a0"/>
    <w:link w:val="a7"/>
    <w:uiPriority w:val="99"/>
    <w:qFormat/>
    <w:rPr>
      <w:rFonts w:ascii="Calibri" w:eastAsia="宋体" w:hAnsi="Calibri" w:cs="Times New Roman"/>
      <w:kern w:val="0"/>
      <w:sz w:val="18"/>
      <w:szCs w:val="18"/>
    </w:rPr>
  </w:style>
  <w:style w:type="character" w:customStyle="1" w:styleId="ae">
    <w:name w:val="副标题 字符"/>
    <w:basedOn w:val="a0"/>
    <w:link w:val="ad"/>
    <w:uiPriority w:val="11"/>
    <w:qFormat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1">
    <w:name w:val="标题 字符"/>
    <w:basedOn w:val="a0"/>
    <w:link w:val="af0"/>
    <w:uiPriority w:val="10"/>
    <w:qFormat/>
    <w:rPr>
      <w:rFonts w:ascii="Cambria" w:eastAsia="宋体" w:hAnsi="Cambria" w:cs="Times New Roman"/>
      <w:b/>
      <w:bCs/>
      <w:sz w:val="32"/>
      <w:szCs w:val="32"/>
    </w:rPr>
  </w:style>
  <w:style w:type="paragraph" w:customStyle="1" w:styleId="af4">
    <w:name w:val="评价记录表（标题）"/>
    <w:basedOn w:val="a"/>
    <w:next w:val="a"/>
    <w:qFormat/>
    <w:pPr>
      <w:spacing w:beforeLines="50" w:afterLines="50" w:line="440" w:lineRule="exact"/>
      <w:jc w:val="center"/>
      <w:outlineLvl w:val="0"/>
    </w:pPr>
    <w:rPr>
      <w:rFonts w:ascii="Calibri" w:eastAsia="黑体" w:hAnsi="Calibri"/>
      <w:b/>
      <w:sz w:val="32"/>
      <w:szCs w:val="28"/>
    </w:rPr>
  </w:style>
  <w:style w:type="paragraph" w:customStyle="1" w:styleId="11">
    <w:name w:val="列出段落1"/>
    <w:basedOn w:val="a"/>
    <w:link w:val="ListParagraphChar"/>
    <w:uiPriority w:val="34"/>
    <w:qFormat/>
    <w:pPr>
      <w:spacing w:line="360" w:lineRule="auto"/>
      <w:ind w:firstLineChars="200" w:firstLine="420"/>
    </w:pPr>
    <w:rPr>
      <w:rFonts w:ascii="Calibri" w:hAnsi="Calibri"/>
      <w:sz w:val="24"/>
    </w:rPr>
  </w:style>
  <w:style w:type="paragraph" w:customStyle="1" w:styleId="z-1">
    <w:name w:val="z-窗体顶端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Calibri Light" w:hAnsi="Calibri Light" w:cs="Calibri Light"/>
      <w:b w:val="0"/>
      <w:bCs w:val="0"/>
      <w:color w:val="2E74B5"/>
      <w:kern w:val="0"/>
      <w:sz w:val="32"/>
      <w:szCs w:val="32"/>
    </w:rPr>
  </w:style>
  <w:style w:type="paragraph" w:customStyle="1" w:styleId="af5">
    <w:name w:val="表格文字"/>
    <w:basedOn w:val="a"/>
    <w:qFormat/>
    <w:pPr>
      <w:kinsoku w:val="0"/>
      <w:autoSpaceDE w:val="0"/>
      <w:autoSpaceDN w:val="0"/>
      <w:adjustRightInd w:val="0"/>
      <w:textAlignment w:val="top"/>
    </w:pPr>
    <w:rPr>
      <w:rFonts w:ascii="Calibri" w:hAnsi="Calibri" w:cs="宋体"/>
      <w:szCs w:val="21"/>
    </w:rPr>
  </w:style>
  <w:style w:type="paragraph" w:customStyle="1" w:styleId="21">
    <w:name w:val="列出段落2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210">
    <w:name w:val="列出段落21"/>
    <w:basedOn w:val="a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41">
    <w:name w:val="font4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楷体" w:eastAsia="楷体" w:hAnsi="楷体" w:cs="楷体" w:hint="eastAsia"/>
      <w:color w:val="000000"/>
      <w:sz w:val="20"/>
      <w:szCs w:val="20"/>
      <w:u w:val="none"/>
    </w:rPr>
  </w:style>
  <w:style w:type="character" w:customStyle="1" w:styleId="ListParagraphChar">
    <w:name w:val="List Paragraph Char"/>
    <w:link w:val="11"/>
    <w:uiPriority w:val="34"/>
    <w:qFormat/>
    <w:locked/>
    <w:rPr>
      <w:rFonts w:ascii="Calibri" w:eastAsia="宋体" w:hAnsi="Calibri" w:cs="Times New Roman"/>
      <w:sz w:val="24"/>
      <w:szCs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黑体" w:eastAsia="黑体" w:hAnsi="Calibri" w:cs="黑体"/>
      <w:color w:val="000000"/>
      <w:sz w:val="24"/>
      <w:szCs w:val="24"/>
    </w:rPr>
  </w:style>
  <w:style w:type="paragraph" w:customStyle="1" w:styleId="Style46">
    <w:name w:val="_Style 46"/>
    <w:basedOn w:val="a"/>
    <w:next w:val="af6"/>
    <w:uiPriority w:val="34"/>
    <w:qFormat/>
    <w:pPr>
      <w:ind w:firstLineChars="200" w:firstLine="420"/>
    </w:pPr>
    <w:rPr>
      <w:szCs w:val="22"/>
    </w:rPr>
  </w:style>
  <w:style w:type="paragraph" w:styleId="af6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oleObject" Target="embeddings/oleObject1.bin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wmf"/><Relationship Id="rId5" Type="http://schemas.openxmlformats.org/officeDocument/2006/relationships/settings" Target="settings.xml"/><Relationship Id="rId15" Type="http://schemas.openxmlformats.org/officeDocument/2006/relationships/hyperlink" Target="http://210.45.242.5:8080/opac/openlink.php?title=%E6%A8%A1%E7%B3%8A%E6%8E%A7%E5%88%B6%E7%B3%BB%E7%BB%9F%E5%8F%8A%E5%BA%94%E7%94%A8" TargetMode="Externa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jpeg"/><Relationship Id="rId19" Type="http://schemas.openxmlformats.org/officeDocument/2006/relationships/image" Target="media/image6.jpeg"/><Relationship Id="rId20" Type="http://schemas.openxmlformats.org/officeDocument/2006/relationships/image" Target="media/image7.jpeg"/><Relationship Id="rId21" Type="http://schemas.openxmlformats.org/officeDocument/2006/relationships/image" Target="media/image8.jpeg"/><Relationship Id="rId22" Type="http://schemas.openxmlformats.org/officeDocument/2006/relationships/image" Target="media/image9.jpeg"/><Relationship Id="rId23" Type="http://schemas.openxmlformats.org/officeDocument/2006/relationships/image" Target="media/image10.jpeg"/><Relationship Id="rId24" Type="http://schemas.openxmlformats.org/officeDocument/2006/relationships/image" Target="media/image11.png"/><Relationship Id="rId25" Type="http://schemas.openxmlformats.org/officeDocument/2006/relationships/image" Target="media/image12.jpeg"/><Relationship Id="rId26" Type="http://schemas.openxmlformats.org/officeDocument/2006/relationships/image" Target="media/image13.jpeg"/><Relationship Id="rId27" Type="http://schemas.openxmlformats.org/officeDocument/2006/relationships/image" Target="media/image14.jpeg"/><Relationship Id="rId28" Type="http://schemas.openxmlformats.org/officeDocument/2006/relationships/image" Target="media/image15.jpg"/><Relationship Id="rId29" Type="http://schemas.openxmlformats.org/officeDocument/2006/relationships/image" Target="media/image16.jpg"/><Relationship Id="rId30" Type="http://schemas.openxmlformats.org/officeDocument/2006/relationships/image" Target="media/image17.jp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jpg"/><Relationship Id="rId50" Type="http://schemas.openxmlformats.org/officeDocument/2006/relationships/image" Target="media/image37.jpg"/><Relationship Id="rId51" Type="http://schemas.openxmlformats.org/officeDocument/2006/relationships/image" Target="media/image38.png"/><Relationship Id="rId52" Type="http://schemas.openxmlformats.org/officeDocument/2006/relationships/image" Target="media/image39.jp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png"/><Relationship Id="rId58" Type="http://schemas.openxmlformats.org/officeDocument/2006/relationships/image" Target="media/image45.png"/><Relationship Id="rId59" Type="http://schemas.openxmlformats.org/officeDocument/2006/relationships/image" Target="media/image46.png"/><Relationship Id="rId60" Type="http://schemas.openxmlformats.org/officeDocument/2006/relationships/image" Target="media/image47.png"/><Relationship Id="rId61" Type="http://schemas.openxmlformats.org/officeDocument/2006/relationships/image" Target="media/image48.png"/><Relationship Id="rId62" Type="http://schemas.openxmlformats.org/officeDocument/2006/relationships/image" Target="media/image49.png"/><Relationship Id="rId63" Type="http://schemas.openxmlformats.org/officeDocument/2006/relationships/image" Target="media/image50.png"/><Relationship Id="rId64" Type="http://schemas.openxmlformats.org/officeDocument/2006/relationships/image" Target="media/image51.png"/><Relationship Id="rId65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A314236B-7F17-470A-80F1-E009A0928A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1091</Words>
  <Characters>1299</Characters>
  <Application>Microsoft Office Word</Application>
  <DocSecurity>0</DocSecurity>
  <Lines>81</Lines>
  <Paragraphs>68</Paragraphs>
  <ScaleCrop>false</ScaleCrop>
  <Company>Microsoft</Company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key wang</cp:lastModifiedBy>
  <cp:revision>100</cp:revision>
  <dcterms:created xsi:type="dcterms:W3CDTF">2017-01-23T07:42:00Z</dcterms:created>
  <dcterms:modified xsi:type="dcterms:W3CDTF">2026-06-05T10:13:00Z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2052-11.1.0.8976</vt:lpwstr>
  </property>
</Properties>
</file>