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06E4F" w14:textId="77777777" w:rsidR="00102649" w:rsidRPr="00102649" w:rsidRDefault="00102649" w:rsidP="00102649">
      <w:pPr>
        <w:jc w:val="center"/>
        <w:outlineLvl w:val="0"/>
        <w:rPr>
          <w:rFonts w:ascii="Arial Unicode MS" w:eastAsia="Arial Unicode MS" w:hAnsi="Arial Unicode MS" w:cs="Arial Unicode MS"/>
          <w:b/>
          <w:sz w:val="48"/>
          <w:szCs w:val="48"/>
        </w:rPr>
      </w:pPr>
      <w:r w:rsidRPr="00102649">
        <w:rPr>
          <w:rFonts w:ascii="微软雅黑" w:eastAsia="微软雅黑" w:hAnsi="微软雅黑" w:cs="微软雅黑" w:hint="eastAsia"/>
          <w:b/>
          <w:sz w:val="48"/>
          <w:szCs w:val="48"/>
        </w:rPr>
        <w:t>西安交通大学</w:t>
      </w:r>
    </w:p>
    <w:p w14:paraId="77D4AA5B" w14:textId="033A9C41" w:rsidR="00102649" w:rsidRPr="00102649" w:rsidRDefault="00102649" w:rsidP="00102649">
      <w:pPr>
        <w:jc w:val="center"/>
        <w:outlineLvl w:val="0"/>
        <w:rPr>
          <w:rFonts w:ascii="Arial Unicode MS" w:eastAsia="Arial Unicode MS" w:hAnsi="Arial Unicode MS" w:cs="Arial Unicode MS"/>
          <w:sz w:val="36"/>
          <w:szCs w:val="36"/>
        </w:rPr>
      </w:pPr>
      <w:r>
        <w:rPr>
          <w:rFonts w:ascii="微软雅黑" w:eastAsia="微软雅黑" w:hAnsi="微软雅黑" w:cs="微软雅黑" w:hint="eastAsia"/>
          <w:sz w:val="36"/>
          <w:szCs w:val="36"/>
        </w:rPr>
        <w:t>中国特色社会主义理论课程作业</w:t>
      </w:r>
    </w:p>
    <w:p w14:paraId="34986736" w14:textId="77777777" w:rsidR="00102649" w:rsidRPr="00102649" w:rsidRDefault="00102649" w:rsidP="00102649">
      <w:pPr>
        <w:pBdr>
          <w:bottom w:val="single" w:sz="12" w:space="1" w:color="auto"/>
        </w:pBdr>
        <w:jc w:val="center"/>
        <w:outlineLvl w:val="0"/>
        <w:rPr>
          <w:rFonts w:ascii="Arial Unicode MS" w:eastAsia="Arial Unicode MS" w:hAnsi="Arial Unicode MS" w:cs="Arial Unicode MS"/>
          <w:sz w:val="36"/>
          <w:szCs w:val="36"/>
        </w:rPr>
      </w:pPr>
      <w:r w:rsidRPr="00102649">
        <w:rPr>
          <w:rFonts w:ascii="Arial Unicode MS" w:eastAsia="Arial Unicode MS" w:hAnsi="Arial Unicode MS" w:cs="Arial Unicode MS" w:hint="eastAsia"/>
          <w:sz w:val="36"/>
          <w:szCs w:val="36"/>
        </w:rPr>
        <w:t>2018-2019</w:t>
      </w:r>
      <w:r w:rsidRPr="00102649">
        <w:rPr>
          <w:rFonts w:ascii="微软雅黑" w:eastAsia="微软雅黑" w:hAnsi="微软雅黑" w:cs="微软雅黑" w:hint="eastAsia"/>
          <w:sz w:val="36"/>
          <w:szCs w:val="36"/>
        </w:rPr>
        <w:t>年春季学期</w:t>
      </w:r>
    </w:p>
    <w:p w14:paraId="55BC49B9" w14:textId="77777777" w:rsidR="00102649" w:rsidRPr="00102649" w:rsidRDefault="00102649" w:rsidP="00102649">
      <w:pPr>
        <w:rPr>
          <w:rFonts w:ascii="等线" w:eastAsia="等线" w:hAnsi="等线" w:cs="Times New Roman"/>
        </w:rPr>
      </w:pPr>
    </w:p>
    <w:p w14:paraId="33652682" w14:textId="77777777" w:rsidR="00102649" w:rsidRPr="00102649" w:rsidRDefault="00102649" w:rsidP="00102649">
      <w:pPr>
        <w:rPr>
          <w:rFonts w:ascii="等线" w:eastAsia="等线" w:hAnsi="等线" w:cs="Times New Roman"/>
        </w:rPr>
      </w:pPr>
    </w:p>
    <w:p w14:paraId="4A831D12" w14:textId="77777777" w:rsidR="00102649" w:rsidRPr="00102649" w:rsidRDefault="00102649" w:rsidP="00102649">
      <w:pPr>
        <w:rPr>
          <w:rFonts w:ascii="等线" w:eastAsia="等线" w:hAnsi="等线" w:cs="Times New Roman"/>
        </w:rPr>
      </w:pPr>
    </w:p>
    <w:p w14:paraId="22FF1F32" w14:textId="77777777" w:rsidR="00102649" w:rsidRPr="00102649" w:rsidRDefault="00102649" w:rsidP="00102649">
      <w:pPr>
        <w:rPr>
          <w:rFonts w:ascii="等线" w:eastAsia="等线" w:hAnsi="等线" w:cs="Times New Roman"/>
        </w:rPr>
      </w:pPr>
    </w:p>
    <w:p w14:paraId="305C8AF8" w14:textId="77777777" w:rsidR="00102649" w:rsidRPr="00102649" w:rsidRDefault="00102649" w:rsidP="00102649">
      <w:pPr>
        <w:rPr>
          <w:rFonts w:ascii="等线" w:eastAsia="等线" w:hAnsi="等线" w:cs="Times New Roman"/>
        </w:rPr>
      </w:pPr>
    </w:p>
    <w:p w14:paraId="694C22B5" w14:textId="77777777" w:rsidR="00102649" w:rsidRPr="00102649" w:rsidRDefault="00102649" w:rsidP="00102649">
      <w:pPr>
        <w:rPr>
          <w:rFonts w:ascii="等线" w:eastAsia="等线" w:hAnsi="等线" w:cs="Times New Roman"/>
        </w:rPr>
      </w:pPr>
    </w:p>
    <w:p w14:paraId="28DC790F" w14:textId="75C8DA23" w:rsidR="00102649" w:rsidRPr="00102649" w:rsidRDefault="00102649" w:rsidP="00102649">
      <w:pPr>
        <w:jc w:val="center"/>
        <w:rPr>
          <w:rFonts w:ascii="宋体" w:eastAsia="宋体" w:hAnsi="宋体" w:cs="Times New Roman"/>
          <w:b/>
          <w:sz w:val="28"/>
          <w:szCs w:val="28"/>
        </w:rPr>
      </w:pPr>
      <w:r w:rsidRPr="00102649">
        <w:rPr>
          <w:rFonts w:ascii="宋体" w:eastAsia="宋体" w:hAnsi="宋体" w:cs="Times New Roman" w:hint="eastAsia"/>
          <w:b/>
          <w:sz w:val="28"/>
          <w:szCs w:val="28"/>
        </w:rPr>
        <w:t>《中国崛起不可承受之错》读书报告</w:t>
      </w:r>
    </w:p>
    <w:p w14:paraId="2D1CFF3B" w14:textId="77777777" w:rsidR="00102649" w:rsidRPr="00102649" w:rsidRDefault="00102649" w:rsidP="00102649">
      <w:pPr>
        <w:outlineLvl w:val="0"/>
        <w:rPr>
          <w:rFonts w:ascii="等线" w:eastAsia="等线" w:hAnsi="等线" w:cs="Times New Roman"/>
          <w:sz w:val="30"/>
          <w:szCs w:val="30"/>
          <w:u w:val="single"/>
        </w:rPr>
      </w:pPr>
      <w:r w:rsidRPr="00102649">
        <w:rPr>
          <w:rFonts w:ascii="等线" w:eastAsia="等线" w:hAnsi="等线" w:cs="Times New Roman" w:hint="eastAsia"/>
          <w:sz w:val="30"/>
          <w:szCs w:val="30"/>
          <w:u w:val="single"/>
        </w:rPr>
        <w:t xml:space="preserve">姓名： </w:t>
      </w:r>
      <w:r w:rsidRPr="00102649">
        <w:rPr>
          <w:rFonts w:ascii="等线" w:eastAsia="等线" w:hAnsi="等线" w:cs="Times New Roman"/>
          <w:sz w:val="30"/>
          <w:szCs w:val="30"/>
          <w:u w:val="single"/>
        </w:rPr>
        <w:t xml:space="preserve">                 </w:t>
      </w:r>
      <w:r w:rsidRPr="00102649">
        <w:rPr>
          <w:rFonts w:ascii="等线" w:eastAsia="等线" w:hAnsi="等线" w:cs="Times New Roman" w:hint="eastAsia"/>
          <w:sz w:val="30"/>
          <w:szCs w:val="30"/>
          <w:u w:val="single"/>
        </w:rPr>
        <w:t xml:space="preserve">  </w:t>
      </w:r>
      <w:r w:rsidRPr="00102649">
        <w:rPr>
          <w:rFonts w:ascii="等线" w:eastAsia="等线" w:hAnsi="等线" w:cs="Times New Roman"/>
          <w:sz w:val="30"/>
          <w:szCs w:val="30"/>
          <w:u w:val="single"/>
        </w:rPr>
        <w:t xml:space="preserve"> </w:t>
      </w:r>
      <w:r w:rsidRPr="00102649">
        <w:rPr>
          <w:rFonts w:ascii="宋体" w:eastAsia="宋体" w:hAnsi="宋体" w:cs="宋体" w:hint="eastAsia"/>
          <w:szCs w:val="21"/>
          <w:u w:val="single"/>
        </w:rPr>
        <w:t>张超峰</w:t>
      </w:r>
      <w:r w:rsidRPr="00102649">
        <w:rPr>
          <w:rFonts w:ascii="等线" w:eastAsia="等线" w:hAnsi="等线" w:cs="Times New Roman"/>
          <w:sz w:val="30"/>
          <w:szCs w:val="30"/>
          <w:u w:val="single"/>
        </w:rPr>
        <w:t xml:space="preserve">                                           </w:t>
      </w:r>
    </w:p>
    <w:p w14:paraId="4C78388C" w14:textId="77777777" w:rsidR="00102649" w:rsidRPr="00102649" w:rsidRDefault="00102649" w:rsidP="00102649">
      <w:pPr>
        <w:outlineLvl w:val="0"/>
        <w:rPr>
          <w:rFonts w:ascii="Calibri" w:eastAsia="等线" w:hAnsi="Calibri" w:cs="Calibri"/>
          <w:color w:val="000000"/>
          <w:kern w:val="0"/>
          <w:sz w:val="30"/>
          <w:szCs w:val="30"/>
          <w:u w:val="single"/>
        </w:rPr>
      </w:pPr>
      <w:r w:rsidRPr="00102649">
        <w:rPr>
          <w:rFonts w:ascii="等线" w:eastAsia="等线" w:hAnsi="等线" w:cs="Times New Roman" w:hint="eastAsia"/>
          <w:sz w:val="30"/>
          <w:szCs w:val="30"/>
          <w:u w:val="single"/>
        </w:rPr>
        <w:t xml:space="preserve">学号： </w:t>
      </w:r>
      <w:r w:rsidRPr="00102649">
        <w:rPr>
          <w:rFonts w:ascii="等线" w:eastAsia="等线" w:hAnsi="等线" w:cs="Times New Roman"/>
          <w:sz w:val="30"/>
          <w:szCs w:val="30"/>
          <w:u w:val="single"/>
        </w:rPr>
        <w:t xml:space="preserve">             </w:t>
      </w:r>
      <w:r w:rsidRPr="00102649">
        <w:rPr>
          <w:rFonts w:ascii="等线" w:eastAsia="等线" w:hAnsi="等线" w:cs="Times New Roman" w:hint="eastAsia"/>
          <w:sz w:val="30"/>
          <w:szCs w:val="30"/>
          <w:u w:val="single"/>
        </w:rPr>
        <w:t xml:space="preserve">  </w:t>
      </w:r>
      <w:r w:rsidRPr="00102649">
        <w:rPr>
          <w:rFonts w:ascii="等线" w:eastAsia="等线" w:hAnsi="等线" w:cs="Times New Roman"/>
          <w:sz w:val="30"/>
          <w:szCs w:val="30"/>
          <w:u w:val="single"/>
        </w:rPr>
        <w:t xml:space="preserve"> </w:t>
      </w:r>
      <w:r w:rsidRPr="00102649">
        <w:rPr>
          <w:rFonts w:ascii="等线" w:eastAsia="等线" w:hAnsi="等线" w:cs="Times New Roman" w:hint="eastAsia"/>
          <w:sz w:val="30"/>
          <w:szCs w:val="30"/>
          <w:u w:val="single"/>
        </w:rPr>
        <w:t xml:space="preserve"> </w:t>
      </w:r>
      <w:r w:rsidRPr="00102649">
        <w:rPr>
          <w:rFonts w:ascii="等线" w:eastAsia="等线" w:hAnsi="等线" w:cs="Times New Roman"/>
          <w:sz w:val="30"/>
          <w:szCs w:val="30"/>
          <w:u w:val="single"/>
        </w:rPr>
        <w:t xml:space="preserve">  </w:t>
      </w:r>
      <w:r w:rsidRPr="00102649">
        <w:rPr>
          <w:rFonts w:ascii="宋体" w:eastAsia="宋体" w:hAnsi="宋体" w:cs="宋体" w:hint="eastAsia"/>
          <w:szCs w:val="21"/>
          <w:u w:val="single"/>
        </w:rPr>
        <w:t>3118311115</w:t>
      </w:r>
      <w:r w:rsidRPr="00102649">
        <w:rPr>
          <w:rFonts w:ascii="等线" w:eastAsia="等线" w:hAnsi="等线" w:cs="Times New Roman"/>
          <w:sz w:val="30"/>
          <w:szCs w:val="30"/>
          <w:u w:val="single"/>
        </w:rPr>
        <w:t xml:space="preserve">   </w:t>
      </w:r>
      <w:r w:rsidRPr="00102649">
        <w:rPr>
          <w:rFonts w:ascii="等线" w:eastAsia="等线" w:hAnsi="等线" w:cs="Times New Roman" w:hint="eastAsia"/>
          <w:sz w:val="30"/>
          <w:szCs w:val="30"/>
          <w:u w:val="single"/>
        </w:rPr>
        <w:t xml:space="preserve"> </w:t>
      </w:r>
      <w:r w:rsidRPr="00102649">
        <w:rPr>
          <w:rFonts w:ascii="等线" w:eastAsia="等线" w:hAnsi="等线" w:cs="Times New Roman"/>
          <w:sz w:val="30"/>
          <w:szCs w:val="30"/>
          <w:u w:val="single"/>
        </w:rPr>
        <w:t xml:space="preserve">      </w:t>
      </w:r>
      <w:r w:rsidRPr="00102649">
        <w:rPr>
          <w:rFonts w:ascii="Calibri" w:eastAsia="等线" w:hAnsi="Calibri" w:cs="Calibri"/>
          <w:color w:val="000000"/>
          <w:kern w:val="0"/>
          <w:sz w:val="30"/>
          <w:szCs w:val="30"/>
          <w:u w:val="single"/>
        </w:rPr>
        <w:t xml:space="preserve">        </w:t>
      </w:r>
      <w:r w:rsidRPr="00102649">
        <w:rPr>
          <w:rFonts w:ascii="Calibri" w:eastAsia="等线" w:hAnsi="Calibri" w:cs="Calibri" w:hint="eastAsia"/>
          <w:color w:val="000000"/>
          <w:kern w:val="0"/>
          <w:sz w:val="30"/>
          <w:szCs w:val="30"/>
          <w:u w:val="single"/>
        </w:rPr>
        <w:t xml:space="preserve"> </w:t>
      </w:r>
      <w:r w:rsidRPr="00102649">
        <w:rPr>
          <w:rFonts w:ascii="Calibri" w:eastAsia="等线" w:hAnsi="Calibri" w:cs="Calibri"/>
          <w:color w:val="000000"/>
          <w:kern w:val="0"/>
          <w:sz w:val="30"/>
          <w:szCs w:val="30"/>
          <w:u w:val="single"/>
        </w:rPr>
        <w:t xml:space="preserve">             </w:t>
      </w:r>
    </w:p>
    <w:p w14:paraId="3B1E42F4" w14:textId="72ACA765" w:rsidR="00102649" w:rsidRPr="00102649" w:rsidRDefault="00102649" w:rsidP="00102649">
      <w:pPr>
        <w:outlineLvl w:val="0"/>
        <w:rPr>
          <w:rFonts w:ascii="Calibri" w:eastAsia="等线" w:hAnsi="Calibri" w:cs="Calibri"/>
          <w:color w:val="000000"/>
          <w:kern w:val="0"/>
          <w:sz w:val="30"/>
          <w:szCs w:val="30"/>
          <w:u w:val="single"/>
        </w:rPr>
      </w:pPr>
      <w:r>
        <w:rPr>
          <w:rFonts w:ascii="Calibri" w:eastAsia="等线" w:hAnsi="Calibri" w:cs="Calibri" w:hint="eastAsia"/>
          <w:color w:val="000000"/>
          <w:kern w:val="0"/>
          <w:sz w:val="30"/>
          <w:szCs w:val="30"/>
          <w:u w:val="single"/>
        </w:rPr>
        <w:t>学院</w:t>
      </w:r>
      <w:r w:rsidRPr="00102649">
        <w:rPr>
          <w:rFonts w:ascii="Calibri" w:eastAsia="等线" w:hAnsi="Calibri" w:cs="Calibri" w:hint="eastAsia"/>
          <w:color w:val="000000"/>
          <w:kern w:val="0"/>
          <w:sz w:val="30"/>
          <w:szCs w:val="30"/>
          <w:u w:val="single"/>
        </w:rPr>
        <w:t>：</w:t>
      </w:r>
      <w:r w:rsidRPr="00102649">
        <w:rPr>
          <w:rFonts w:ascii="Calibri" w:eastAsia="等线" w:hAnsi="Calibri" w:cs="Calibri" w:hint="eastAsia"/>
          <w:color w:val="000000"/>
          <w:kern w:val="0"/>
          <w:sz w:val="30"/>
          <w:szCs w:val="30"/>
          <w:u w:val="single"/>
        </w:rPr>
        <w:t xml:space="preserve"> </w:t>
      </w:r>
      <w:r w:rsidRPr="00102649">
        <w:rPr>
          <w:rFonts w:ascii="Calibri" w:eastAsia="等线" w:hAnsi="Calibri" w:cs="Calibri"/>
          <w:color w:val="000000"/>
          <w:kern w:val="0"/>
          <w:sz w:val="30"/>
          <w:szCs w:val="30"/>
          <w:u w:val="single"/>
        </w:rPr>
        <w:t xml:space="preserve">             </w:t>
      </w:r>
      <w:r w:rsidRPr="00102649">
        <w:rPr>
          <w:rFonts w:ascii="Calibri" w:eastAsia="等线" w:hAnsi="Calibri" w:cs="Calibri" w:hint="eastAsia"/>
          <w:color w:val="000000"/>
          <w:kern w:val="0"/>
          <w:sz w:val="30"/>
          <w:szCs w:val="30"/>
          <w:u w:val="single"/>
        </w:rPr>
        <w:t xml:space="preserve">    </w:t>
      </w:r>
      <w:r>
        <w:rPr>
          <w:rFonts w:ascii="Calibri" w:eastAsia="等线" w:hAnsi="Calibri" w:cs="Calibri"/>
          <w:color w:val="000000"/>
          <w:kern w:val="0"/>
          <w:sz w:val="30"/>
          <w:szCs w:val="30"/>
          <w:u w:val="single"/>
        </w:rPr>
        <w:t xml:space="preserve">  </w:t>
      </w:r>
      <w:r w:rsidRPr="00102649">
        <w:rPr>
          <w:rFonts w:ascii="Calibri" w:eastAsia="等线" w:hAnsi="Calibri" w:cs="Calibri"/>
          <w:color w:val="000000"/>
          <w:kern w:val="0"/>
          <w:sz w:val="30"/>
          <w:szCs w:val="30"/>
          <w:u w:val="single"/>
        </w:rPr>
        <w:t xml:space="preserve"> </w:t>
      </w:r>
      <w:r w:rsidRPr="00102649">
        <w:rPr>
          <w:rFonts w:ascii="宋体" w:eastAsia="宋体" w:hAnsi="宋体" w:cs="宋体" w:hint="eastAsia"/>
          <w:szCs w:val="21"/>
          <w:u w:val="single"/>
        </w:rPr>
        <w:t>软件学院</w:t>
      </w:r>
      <w:r w:rsidRPr="00102649">
        <w:rPr>
          <w:rFonts w:ascii="宋体" w:eastAsia="宋体" w:hAnsi="宋体" w:cs="宋体"/>
          <w:szCs w:val="21"/>
          <w:u w:val="single"/>
        </w:rPr>
        <w:t xml:space="preserve"> </w:t>
      </w:r>
      <w:r w:rsidRPr="00102649">
        <w:rPr>
          <w:rFonts w:ascii="宋体" w:eastAsia="宋体" w:hAnsi="宋体" w:cs="宋体" w:hint="eastAsia"/>
          <w:szCs w:val="21"/>
          <w:u w:val="single"/>
        </w:rPr>
        <w:t xml:space="preserve"> </w:t>
      </w:r>
      <w:r w:rsidRPr="00102649">
        <w:rPr>
          <w:rFonts w:ascii="Calibri" w:eastAsia="等线" w:hAnsi="Calibri" w:cs="Calibri"/>
          <w:color w:val="000000"/>
          <w:kern w:val="0"/>
          <w:sz w:val="30"/>
          <w:szCs w:val="30"/>
          <w:u w:val="single"/>
        </w:rPr>
        <w:t xml:space="preserve">                            </w:t>
      </w:r>
    </w:p>
    <w:p w14:paraId="43DA27CF" w14:textId="20FE19C5" w:rsidR="003C3D31" w:rsidRDefault="00102649" w:rsidP="00102649">
      <w:pPr>
        <w:outlineLvl w:val="0"/>
        <w:rPr>
          <w:rFonts w:ascii="宋体" w:eastAsia="宋体" w:hAnsi="宋体" w:cs="宋体"/>
          <w:szCs w:val="21"/>
          <w:u w:val="single"/>
        </w:rPr>
      </w:pPr>
      <w:r>
        <w:rPr>
          <w:rFonts w:ascii="Calibri" w:eastAsia="等线" w:hAnsi="Calibri" w:cs="Calibri" w:hint="eastAsia"/>
          <w:color w:val="000000"/>
          <w:kern w:val="0"/>
          <w:sz w:val="30"/>
          <w:szCs w:val="30"/>
          <w:u w:val="single"/>
        </w:rPr>
        <w:t>专业</w:t>
      </w:r>
      <w:r w:rsidRPr="00102649">
        <w:rPr>
          <w:rFonts w:ascii="Calibri" w:eastAsia="等线" w:hAnsi="Calibri" w:cs="Calibri" w:hint="eastAsia"/>
          <w:color w:val="000000"/>
          <w:kern w:val="0"/>
          <w:sz w:val="30"/>
          <w:szCs w:val="30"/>
          <w:u w:val="single"/>
        </w:rPr>
        <w:t>：</w:t>
      </w:r>
      <w:r w:rsidRPr="00102649">
        <w:rPr>
          <w:rFonts w:ascii="Calibri" w:eastAsia="等线" w:hAnsi="Calibri" w:cs="Calibri" w:hint="eastAsia"/>
          <w:color w:val="000000"/>
          <w:kern w:val="0"/>
          <w:sz w:val="30"/>
          <w:szCs w:val="30"/>
          <w:u w:val="single"/>
        </w:rPr>
        <w:t xml:space="preserve"> </w:t>
      </w:r>
      <w:r w:rsidRPr="00102649">
        <w:rPr>
          <w:rFonts w:ascii="Calibri" w:eastAsia="等线" w:hAnsi="Calibri" w:cs="Calibri"/>
          <w:color w:val="000000"/>
          <w:kern w:val="0"/>
          <w:sz w:val="30"/>
          <w:szCs w:val="30"/>
          <w:u w:val="single"/>
        </w:rPr>
        <w:t xml:space="preserve">                </w:t>
      </w:r>
      <w:r w:rsidRPr="00102649">
        <w:rPr>
          <w:rFonts w:ascii="Calibri" w:eastAsia="等线" w:hAnsi="Calibri" w:cs="Calibri" w:hint="eastAsia"/>
          <w:color w:val="000000"/>
          <w:kern w:val="0"/>
          <w:sz w:val="30"/>
          <w:szCs w:val="30"/>
          <w:u w:val="single"/>
        </w:rPr>
        <w:t xml:space="preserve">  </w:t>
      </w:r>
      <w:r w:rsidRPr="00102649">
        <w:rPr>
          <w:rFonts w:ascii="Calibri" w:eastAsia="等线" w:hAnsi="Calibri" w:cs="Calibri"/>
          <w:color w:val="000000"/>
          <w:kern w:val="0"/>
          <w:sz w:val="30"/>
          <w:szCs w:val="30"/>
          <w:u w:val="single"/>
        </w:rPr>
        <w:t xml:space="preserve">  </w:t>
      </w:r>
      <w:r>
        <w:rPr>
          <w:rFonts w:ascii="宋体" w:eastAsia="宋体" w:hAnsi="宋体" w:cs="宋体" w:hint="eastAsia"/>
          <w:szCs w:val="21"/>
          <w:u w:val="single"/>
        </w:rPr>
        <w:t>软件工程</w:t>
      </w:r>
      <w:r w:rsidRPr="00102649">
        <w:rPr>
          <w:rFonts w:ascii="宋体" w:eastAsia="宋体" w:hAnsi="宋体" w:cs="宋体" w:hint="eastAsia"/>
          <w:szCs w:val="21"/>
          <w:u w:val="single"/>
        </w:rPr>
        <w:t xml:space="preserve">                         </w:t>
      </w:r>
      <w:r w:rsidR="003C3D31">
        <w:rPr>
          <w:rFonts w:ascii="宋体" w:eastAsia="宋体" w:hAnsi="宋体" w:cs="宋体"/>
          <w:szCs w:val="21"/>
          <w:u w:val="single"/>
        </w:rPr>
        <w:t xml:space="preserve"> </w:t>
      </w:r>
      <w:r w:rsidRPr="00102649">
        <w:rPr>
          <w:rFonts w:ascii="宋体" w:eastAsia="宋体" w:hAnsi="宋体" w:cs="宋体" w:hint="eastAsia"/>
          <w:szCs w:val="21"/>
          <w:u w:val="single"/>
        </w:rPr>
        <w:t xml:space="preserve">       </w:t>
      </w:r>
    </w:p>
    <w:p w14:paraId="12FB5A4B" w14:textId="5B171E9B" w:rsidR="00102649" w:rsidRPr="00102649" w:rsidRDefault="003C3D31" w:rsidP="00102649">
      <w:pPr>
        <w:outlineLvl w:val="0"/>
        <w:rPr>
          <w:rFonts w:ascii="Calibri" w:eastAsia="等线" w:hAnsi="Calibri" w:cs="Calibri"/>
          <w:color w:val="000000"/>
          <w:kern w:val="0"/>
          <w:sz w:val="30"/>
          <w:szCs w:val="30"/>
          <w:u w:val="single"/>
        </w:rPr>
      </w:pPr>
      <w:r>
        <w:rPr>
          <w:rFonts w:ascii="Calibri" w:eastAsia="等线" w:hAnsi="Calibri" w:cs="Calibri" w:hint="eastAsia"/>
          <w:color w:val="000000"/>
          <w:kern w:val="0"/>
          <w:sz w:val="30"/>
          <w:szCs w:val="30"/>
          <w:u w:val="single"/>
        </w:rPr>
        <w:t>年级：</w:t>
      </w:r>
      <w:r>
        <w:rPr>
          <w:rFonts w:ascii="Calibri" w:eastAsia="等线" w:hAnsi="Calibri" w:cs="Calibri" w:hint="eastAsia"/>
          <w:color w:val="000000"/>
          <w:kern w:val="0"/>
          <w:sz w:val="30"/>
          <w:szCs w:val="30"/>
          <w:u w:val="single"/>
        </w:rPr>
        <w:t xml:space="preserve"> </w:t>
      </w:r>
      <w:r>
        <w:rPr>
          <w:rFonts w:ascii="Calibri" w:eastAsia="等线" w:hAnsi="Calibri" w:cs="Calibri"/>
          <w:color w:val="000000"/>
          <w:kern w:val="0"/>
          <w:sz w:val="30"/>
          <w:szCs w:val="30"/>
          <w:u w:val="single"/>
        </w:rPr>
        <w:t xml:space="preserve">                   </w:t>
      </w:r>
      <w:r w:rsidRPr="003C3D31">
        <w:rPr>
          <w:rFonts w:ascii="宋体" w:eastAsia="宋体" w:hAnsi="宋体" w:cs="宋体" w:hint="eastAsia"/>
          <w:szCs w:val="21"/>
          <w:u w:val="single"/>
        </w:rPr>
        <w:t>研究生一年级</w:t>
      </w:r>
      <w:r w:rsidR="00102649" w:rsidRPr="00102649">
        <w:rPr>
          <w:rFonts w:ascii="宋体" w:eastAsia="宋体" w:hAnsi="宋体" w:cs="宋体"/>
          <w:szCs w:val="21"/>
          <w:u w:val="single"/>
        </w:rPr>
        <w:t xml:space="preserve">      </w:t>
      </w:r>
      <w:r>
        <w:rPr>
          <w:rFonts w:ascii="宋体" w:eastAsia="宋体" w:hAnsi="宋体" w:cs="宋体"/>
          <w:szCs w:val="21"/>
          <w:u w:val="single"/>
        </w:rPr>
        <w:t xml:space="preserve">               </w:t>
      </w:r>
      <w:r w:rsidR="00102649" w:rsidRPr="00102649">
        <w:rPr>
          <w:rFonts w:ascii="宋体" w:eastAsia="宋体" w:hAnsi="宋体" w:cs="宋体"/>
          <w:szCs w:val="21"/>
          <w:u w:val="single"/>
        </w:rPr>
        <w:t xml:space="preserve">     </w:t>
      </w:r>
      <w:r w:rsidR="00102649" w:rsidRPr="00102649">
        <w:rPr>
          <w:rFonts w:ascii="宋体" w:eastAsia="宋体" w:hAnsi="宋体" w:cs="宋体" w:hint="eastAsia"/>
          <w:szCs w:val="21"/>
          <w:u w:val="single"/>
        </w:rPr>
        <w:t xml:space="preserve">    </w:t>
      </w:r>
    </w:p>
    <w:p w14:paraId="4FC3A5F1" w14:textId="4CFC862E" w:rsidR="00102649" w:rsidRPr="00102649" w:rsidRDefault="00102649" w:rsidP="00102649">
      <w:pPr>
        <w:outlineLvl w:val="0"/>
        <w:rPr>
          <w:rFonts w:ascii="Calibri" w:eastAsia="等线" w:hAnsi="Calibri" w:cs="Calibri"/>
          <w:color w:val="000000"/>
          <w:kern w:val="0"/>
          <w:sz w:val="30"/>
          <w:szCs w:val="30"/>
          <w:u w:val="single"/>
        </w:rPr>
      </w:pPr>
      <w:r w:rsidRPr="00102649">
        <w:rPr>
          <w:rFonts w:ascii="Calibri" w:eastAsia="等线" w:hAnsi="Calibri" w:cs="Calibri" w:hint="eastAsia"/>
          <w:color w:val="000000"/>
          <w:kern w:val="0"/>
          <w:sz w:val="30"/>
          <w:szCs w:val="30"/>
          <w:u w:val="single"/>
        </w:rPr>
        <w:t>日期：</w:t>
      </w:r>
      <w:r w:rsidRPr="00102649">
        <w:rPr>
          <w:rFonts w:ascii="Calibri" w:eastAsia="等线" w:hAnsi="Calibri" w:cs="Calibri" w:hint="eastAsia"/>
          <w:color w:val="000000"/>
          <w:kern w:val="0"/>
          <w:sz w:val="30"/>
          <w:szCs w:val="30"/>
          <w:u w:val="single"/>
        </w:rPr>
        <w:t xml:space="preserve"> </w:t>
      </w:r>
      <w:r w:rsidRPr="00102649">
        <w:rPr>
          <w:rFonts w:ascii="Calibri" w:eastAsia="等线" w:hAnsi="Calibri" w:cs="Calibri"/>
          <w:color w:val="000000"/>
          <w:kern w:val="0"/>
          <w:sz w:val="30"/>
          <w:szCs w:val="30"/>
          <w:u w:val="single"/>
        </w:rPr>
        <w:t xml:space="preserve">         </w:t>
      </w:r>
      <w:r w:rsidRPr="00102649">
        <w:rPr>
          <w:rFonts w:ascii="Calibri" w:eastAsia="等线" w:hAnsi="Calibri" w:cs="Calibri" w:hint="eastAsia"/>
          <w:color w:val="000000"/>
          <w:kern w:val="0"/>
          <w:sz w:val="30"/>
          <w:szCs w:val="30"/>
          <w:u w:val="single"/>
        </w:rPr>
        <w:t xml:space="preserve">    </w:t>
      </w:r>
      <w:r w:rsidRPr="00102649">
        <w:rPr>
          <w:rFonts w:ascii="Calibri" w:eastAsia="等线" w:hAnsi="Calibri" w:cs="Calibri"/>
          <w:color w:val="000000"/>
          <w:kern w:val="0"/>
          <w:sz w:val="30"/>
          <w:szCs w:val="30"/>
          <w:u w:val="single"/>
        </w:rPr>
        <w:t xml:space="preserve">  </w:t>
      </w:r>
      <w:r w:rsidRPr="00102649">
        <w:rPr>
          <w:rFonts w:ascii="Calibri" w:eastAsia="等线" w:hAnsi="Calibri" w:cs="Calibri" w:hint="eastAsia"/>
          <w:color w:val="000000"/>
          <w:kern w:val="0"/>
          <w:sz w:val="30"/>
          <w:szCs w:val="30"/>
          <w:u w:val="single"/>
        </w:rPr>
        <w:t xml:space="preserve"> </w:t>
      </w:r>
      <w:r w:rsidRPr="00102649">
        <w:rPr>
          <w:rFonts w:ascii="Calibri" w:eastAsia="等线" w:hAnsi="Calibri" w:cs="Calibri"/>
          <w:color w:val="000000"/>
          <w:kern w:val="0"/>
          <w:sz w:val="30"/>
          <w:szCs w:val="30"/>
          <w:u w:val="single"/>
        </w:rPr>
        <w:t xml:space="preserve">  </w:t>
      </w:r>
      <w:r w:rsidRPr="00102649">
        <w:rPr>
          <w:rFonts w:ascii="宋体" w:eastAsia="宋体" w:hAnsi="宋体" w:cs="宋体" w:hint="eastAsia"/>
          <w:szCs w:val="21"/>
          <w:u w:val="single"/>
        </w:rPr>
        <w:t>2019年</w:t>
      </w:r>
      <w:r>
        <w:rPr>
          <w:rFonts w:ascii="宋体" w:eastAsia="宋体" w:hAnsi="宋体" w:cs="宋体" w:hint="eastAsia"/>
          <w:szCs w:val="21"/>
          <w:u w:val="single"/>
        </w:rPr>
        <w:t>5</w:t>
      </w:r>
      <w:r w:rsidRPr="00102649">
        <w:rPr>
          <w:rFonts w:ascii="宋体" w:eastAsia="宋体" w:hAnsi="宋体" w:cs="宋体" w:hint="eastAsia"/>
          <w:szCs w:val="21"/>
          <w:u w:val="single"/>
        </w:rPr>
        <w:t>月</w:t>
      </w:r>
      <w:r>
        <w:rPr>
          <w:rFonts w:ascii="宋体" w:eastAsia="宋体" w:hAnsi="宋体" w:cs="宋体" w:hint="eastAsia"/>
          <w:szCs w:val="21"/>
          <w:u w:val="single"/>
        </w:rPr>
        <w:t>8</w:t>
      </w:r>
      <w:r w:rsidRPr="00102649">
        <w:rPr>
          <w:rFonts w:ascii="宋体" w:eastAsia="宋体" w:hAnsi="宋体" w:cs="宋体" w:hint="eastAsia"/>
          <w:szCs w:val="21"/>
          <w:u w:val="single"/>
        </w:rPr>
        <w:t>日</w:t>
      </w:r>
      <w:r w:rsidRPr="00102649">
        <w:rPr>
          <w:rFonts w:ascii="Calibri" w:eastAsia="等线" w:hAnsi="Calibri" w:cs="Calibri"/>
          <w:color w:val="000000"/>
          <w:kern w:val="0"/>
          <w:sz w:val="30"/>
          <w:szCs w:val="30"/>
          <w:u w:val="single"/>
        </w:rPr>
        <w:t xml:space="preserve">                                                  </w:t>
      </w:r>
    </w:p>
    <w:p w14:paraId="1FC1FF52" w14:textId="77777777" w:rsidR="00102649" w:rsidRPr="00102649" w:rsidRDefault="00102649" w:rsidP="00102649">
      <w:pPr>
        <w:widowControl/>
        <w:jc w:val="center"/>
        <w:rPr>
          <w:rFonts w:ascii="Times New Roman" w:eastAsia="等线" w:hAnsi="Times New Roman" w:cs="Times New Roman"/>
          <w:b/>
          <w:sz w:val="30"/>
          <w:szCs w:val="30"/>
        </w:rPr>
      </w:pPr>
    </w:p>
    <w:p w14:paraId="706CAE6C" w14:textId="77777777" w:rsidR="00102649" w:rsidRPr="00102649" w:rsidRDefault="00102649" w:rsidP="00102649">
      <w:pPr>
        <w:widowControl/>
        <w:jc w:val="center"/>
        <w:rPr>
          <w:rFonts w:ascii="Times New Roman" w:eastAsia="等线" w:hAnsi="Times New Roman" w:cs="Times New Roman"/>
          <w:b/>
          <w:sz w:val="30"/>
          <w:szCs w:val="30"/>
        </w:rPr>
      </w:pPr>
    </w:p>
    <w:p w14:paraId="146C69EF" w14:textId="77777777" w:rsidR="00102649" w:rsidRPr="00102649" w:rsidRDefault="00102649" w:rsidP="00102649">
      <w:pPr>
        <w:widowControl/>
        <w:rPr>
          <w:rFonts w:ascii="Times New Roman" w:eastAsia="等线" w:hAnsi="Times New Roman" w:cs="Times New Roman"/>
          <w:b/>
          <w:sz w:val="30"/>
          <w:szCs w:val="30"/>
        </w:rPr>
      </w:pPr>
    </w:p>
    <w:p w14:paraId="1E28C3AD" w14:textId="77777777" w:rsidR="00102649" w:rsidRPr="00102649" w:rsidRDefault="00102649" w:rsidP="00102649">
      <w:pPr>
        <w:widowControl/>
        <w:jc w:val="center"/>
        <w:rPr>
          <w:rFonts w:ascii="Times New Roman" w:eastAsia="等线" w:hAnsi="Times New Roman" w:cs="Times New Roman"/>
          <w:b/>
          <w:sz w:val="30"/>
          <w:szCs w:val="30"/>
        </w:rPr>
      </w:pPr>
      <w:r w:rsidRPr="00102649">
        <w:rPr>
          <w:rFonts w:ascii="Arial Unicode MS" w:eastAsia="Arial Unicode MS" w:hAnsi="Arial Unicode MS" w:cs="Arial Unicode MS"/>
          <w:b/>
          <w:noProof/>
          <w:sz w:val="48"/>
          <w:szCs w:val="48"/>
        </w:rPr>
        <w:drawing>
          <wp:inline distT="0" distB="0" distL="0" distR="0" wp14:anchorId="7B03ECD7" wp14:editId="60A1F97A">
            <wp:extent cx="965200" cy="963295"/>
            <wp:effectExtent l="0" t="0" r="6350" b="8255"/>
            <wp:docPr id="2" name="图片 2" descr="D:\吉乐文档\class\学术英语I\teaching material\xjt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吉乐文档\class\学术英语I\teaching material\xjtu 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006590" cy="1004263"/>
                    </a:xfrm>
                    <a:prstGeom prst="rect">
                      <a:avLst/>
                    </a:prstGeom>
                    <a:noFill/>
                    <a:ln>
                      <a:noFill/>
                    </a:ln>
                  </pic:spPr>
                </pic:pic>
              </a:graphicData>
            </a:graphic>
          </wp:inline>
        </w:drawing>
      </w:r>
    </w:p>
    <w:p w14:paraId="52F93360" w14:textId="51473C5B" w:rsidR="00102649" w:rsidRPr="00102649" w:rsidRDefault="00102649" w:rsidP="00102649">
      <w:pPr>
        <w:widowControl/>
        <w:outlineLvl w:val="0"/>
        <w:rPr>
          <w:rFonts w:ascii="等线" w:eastAsia="等线" w:hAnsi="等线" w:cs="Times New Roman"/>
          <w:b/>
          <w:sz w:val="30"/>
          <w:szCs w:val="30"/>
        </w:rPr>
      </w:pPr>
      <w:r>
        <w:br w:type="page"/>
      </w:r>
      <w:bookmarkStart w:id="0" w:name="_GoBack"/>
      <w:bookmarkEnd w:id="0"/>
    </w:p>
    <w:p w14:paraId="64A3B9BC" w14:textId="6E6C7CB6" w:rsidR="0081466B" w:rsidRDefault="00FC7C65" w:rsidP="009561D1">
      <w:pPr>
        <w:pStyle w:val="1"/>
        <w:jc w:val="center"/>
      </w:pPr>
      <w:r>
        <w:rPr>
          <w:rFonts w:hint="eastAsia"/>
        </w:rPr>
        <w:lastRenderedPageBreak/>
        <w:t>《中国崛起不可承受之错》读书报告</w:t>
      </w:r>
    </w:p>
    <w:p w14:paraId="5392B7F3" w14:textId="0A656A72" w:rsidR="00FC7C65" w:rsidRPr="005A60A4" w:rsidRDefault="00FC7C65" w:rsidP="005A60A4">
      <w:pPr>
        <w:spacing w:line="240" w:lineRule="atLeast"/>
        <w:ind w:firstLine="420"/>
        <w:rPr>
          <w:sz w:val="24"/>
          <w:szCs w:val="24"/>
        </w:rPr>
      </w:pPr>
      <w:r w:rsidRPr="005A60A4">
        <w:rPr>
          <w:rFonts w:hint="eastAsia"/>
          <w:sz w:val="24"/>
          <w:szCs w:val="24"/>
        </w:rPr>
        <w:t>国家主席习近平近年来多次强调，</w:t>
      </w:r>
      <w:r w:rsidRPr="005A60A4">
        <w:rPr>
          <w:sz w:val="24"/>
          <w:szCs w:val="24"/>
        </w:rPr>
        <w:t xml:space="preserve"> “中国是一个大国，决不能在根本性问题上出现颠覆性错误，一旦出现就无法挽回、无法弥补”。如果出现颠覆性的错误，那么少则改革停滞不前甚至倒退，多则已有的改革成果会付之东流。因此，在中国崛起过程中，“在哪些领域存在犯颠覆性错误的可能性？”这一问题就成为关键。对那些可能的颠覆性错误</w:t>
      </w:r>
      <w:r w:rsidR="005A60A4">
        <w:rPr>
          <w:rFonts w:hint="eastAsia"/>
          <w:sz w:val="24"/>
          <w:szCs w:val="24"/>
        </w:rPr>
        <w:t>要</w:t>
      </w:r>
      <w:r w:rsidRPr="005A60A4">
        <w:rPr>
          <w:sz w:val="24"/>
          <w:szCs w:val="24"/>
        </w:rPr>
        <w:t>有足够的认识，并且加以深入研究，才能预先加以足够的防范。更为重要的是，</w:t>
      </w:r>
      <w:r w:rsidR="005A60A4">
        <w:rPr>
          <w:rFonts w:hint="eastAsia"/>
          <w:sz w:val="24"/>
          <w:szCs w:val="24"/>
        </w:rPr>
        <w:t>在</w:t>
      </w:r>
      <w:r w:rsidRPr="005A60A4">
        <w:rPr>
          <w:sz w:val="24"/>
          <w:szCs w:val="24"/>
        </w:rPr>
        <w:t>很多可能犯颠覆性错误的领域，正是国家制度建设的薄弱环节，也正是制度建设能够取得重大突破的领域。</w:t>
      </w:r>
    </w:p>
    <w:p w14:paraId="1C954AEA" w14:textId="6DE58A40" w:rsidR="00FC7C65" w:rsidRPr="005A60A4" w:rsidRDefault="00556CF7" w:rsidP="005A60A4">
      <w:pPr>
        <w:spacing w:line="240" w:lineRule="atLeast"/>
        <w:ind w:firstLine="420"/>
        <w:rPr>
          <w:sz w:val="24"/>
          <w:szCs w:val="24"/>
        </w:rPr>
      </w:pPr>
      <w:r w:rsidRPr="005A60A4">
        <w:rPr>
          <w:rFonts w:hint="eastAsia"/>
          <w:sz w:val="24"/>
          <w:szCs w:val="24"/>
        </w:rPr>
        <w:t>作者从内政外交两个方面，列举了可能出现的二十个颠覆性错误。尽管造成颠覆性错误的原因很多，作者主要指的是那些有执政党及其政府的政策所造成的错误。</w:t>
      </w:r>
    </w:p>
    <w:p w14:paraId="7240A9D9" w14:textId="77777777" w:rsidR="006D5954" w:rsidRPr="005A60A4" w:rsidRDefault="00556CF7" w:rsidP="005A60A4">
      <w:pPr>
        <w:spacing w:line="240" w:lineRule="atLeast"/>
        <w:ind w:firstLine="420"/>
        <w:rPr>
          <w:sz w:val="24"/>
          <w:szCs w:val="24"/>
        </w:rPr>
      </w:pPr>
      <w:r w:rsidRPr="005A60A4">
        <w:rPr>
          <w:rFonts w:hint="eastAsia"/>
          <w:sz w:val="24"/>
          <w:szCs w:val="24"/>
        </w:rPr>
        <w:t>作者认为，在中国目前的总体政治环境中，颠覆性错误至少包括如下几种：</w:t>
      </w:r>
    </w:p>
    <w:p w14:paraId="19F5B3FC" w14:textId="2DD4C5E9" w:rsidR="00556CF7" w:rsidRPr="005A60A4" w:rsidRDefault="00556CF7" w:rsidP="005A60A4">
      <w:pPr>
        <w:spacing w:line="240" w:lineRule="atLeast"/>
        <w:ind w:firstLine="420"/>
        <w:rPr>
          <w:sz w:val="24"/>
          <w:szCs w:val="24"/>
        </w:rPr>
      </w:pPr>
      <w:r w:rsidRPr="005A60A4">
        <w:rPr>
          <w:rFonts w:hint="eastAsia"/>
          <w:sz w:val="24"/>
          <w:szCs w:val="24"/>
        </w:rPr>
        <w:t>第一，改革和发展出项方面性错误。</w:t>
      </w:r>
    </w:p>
    <w:p w14:paraId="3BC10EBC" w14:textId="4BFE3A78" w:rsidR="006D5954" w:rsidRPr="005A60A4" w:rsidRDefault="006D5954" w:rsidP="005A60A4">
      <w:pPr>
        <w:spacing w:line="240" w:lineRule="atLeast"/>
        <w:ind w:firstLine="420"/>
        <w:rPr>
          <w:sz w:val="24"/>
          <w:szCs w:val="24"/>
        </w:rPr>
      </w:pPr>
      <w:r w:rsidRPr="005A60A4">
        <w:rPr>
          <w:rFonts w:hint="eastAsia"/>
          <w:sz w:val="24"/>
          <w:szCs w:val="24"/>
        </w:rPr>
        <w:t>第二，改革和发展停滞不前</w:t>
      </w:r>
    </w:p>
    <w:p w14:paraId="7315DFF0" w14:textId="4AAAA870" w:rsidR="006D5954" w:rsidRPr="005A60A4" w:rsidRDefault="006D5954" w:rsidP="005A60A4">
      <w:pPr>
        <w:spacing w:line="240" w:lineRule="atLeast"/>
        <w:ind w:firstLine="420"/>
        <w:rPr>
          <w:sz w:val="24"/>
          <w:szCs w:val="24"/>
        </w:rPr>
      </w:pPr>
      <w:r w:rsidRPr="005A60A4">
        <w:rPr>
          <w:rFonts w:hint="eastAsia"/>
          <w:sz w:val="24"/>
          <w:szCs w:val="24"/>
        </w:rPr>
        <w:t>第三，更令人担忧的是，在一些领域改革和发展甚至出现</w:t>
      </w:r>
      <w:proofErr w:type="gramStart"/>
      <w:r w:rsidRPr="005A60A4">
        <w:rPr>
          <w:rFonts w:hint="eastAsia"/>
          <w:sz w:val="24"/>
          <w:szCs w:val="24"/>
        </w:rPr>
        <w:t>了倒</w:t>
      </w:r>
      <w:proofErr w:type="gramEnd"/>
      <w:r w:rsidRPr="005A60A4">
        <w:rPr>
          <w:rFonts w:hint="eastAsia"/>
          <w:sz w:val="24"/>
          <w:szCs w:val="24"/>
        </w:rPr>
        <w:t>退迹象。</w:t>
      </w:r>
    </w:p>
    <w:p w14:paraId="100CAC07" w14:textId="7E27B31B" w:rsidR="006D5954" w:rsidRPr="005A60A4" w:rsidRDefault="006D5954" w:rsidP="005A60A4">
      <w:pPr>
        <w:spacing w:line="240" w:lineRule="atLeast"/>
        <w:ind w:firstLine="420"/>
        <w:rPr>
          <w:sz w:val="24"/>
          <w:szCs w:val="24"/>
        </w:rPr>
      </w:pPr>
      <w:r w:rsidRPr="005A60A4">
        <w:rPr>
          <w:rFonts w:hint="eastAsia"/>
          <w:sz w:val="24"/>
          <w:szCs w:val="24"/>
        </w:rPr>
        <w:t>第四，改革发展过程中，出现动乱甚至革命性运动。</w:t>
      </w:r>
    </w:p>
    <w:p w14:paraId="540F1508" w14:textId="2EAE7055" w:rsidR="006D5954" w:rsidRPr="005A60A4" w:rsidRDefault="006D5954" w:rsidP="005A60A4">
      <w:pPr>
        <w:spacing w:line="240" w:lineRule="atLeast"/>
        <w:ind w:firstLine="420"/>
        <w:rPr>
          <w:sz w:val="24"/>
          <w:szCs w:val="24"/>
        </w:rPr>
      </w:pPr>
      <w:r w:rsidRPr="005A60A4">
        <w:rPr>
          <w:rFonts w:hint="eastAsia"/>
          <w:sz w:val="24"/>
          <w:szCs w:val="24"/>
        </w:rPr>
        <w:t>第五，由国家不当的外交政策引起的外部国际环境突然恶化，导致上述诸种内部局面的出现。</w:t>
      </w:r>
    </w:p>
    <w:p w14:paraId="751835EE" w14:textId="5074A547" w:rsidR="0095209C" w:rsidRPr="005A60A4" w:rsidRDefault="0095209C" w:rsidP="005A60A4">
      <w:pPr>
        <w:spacing w:line="240" w:lineRule="atLeast"/>
        <w:ind w:firstLine="420"/>
        <w:rPr>
          <w:rFonts w:hint="eastAsia"/>
          <w:sz w:val="24"/>
          <w:szCs w:val="24"/>
        </w:rPr>
      </w:pPr>
      <w:r w:rsidRPr="005A60A4">
        <w:rPr>
          <w:rFonts w:hint="eastAsia"/>
          <w:sz w:val="24"/>
          <w:szCs w:val="24"/>
        </w:rPr>
        <w:t>作者围绕上述五个方面，界定了十个领域，包括：意识形态的回归、党权和政府权力的失衡、党内民主制度得不到确立、反腐败演变为社会运动、有效反腐制度得不到确立、改革方案不能有效实施和流产、整体官僚体制的不作为甚至消</w:t>
      </w:r>
      <w:r w:rsidRPr="005A60A4">
        <w:rPr>
          <w:rFonts w:hint="eastAsia"/>
          <w:sz w:val="24"/>
          <w:szCs w:val="24"/>
        </w:rPr>
        <w:lastRenderedPageBreak/>
        <w:t>极抵制寡头经济转型成为寡头政治、</w:t>
      </w:r>
      <w:r w:rsidR="00522AAE" w:rsidRPr="005A60A4">
        <w:rPr>
          <w:rFonts w:hint="eastAsia"/>
          <w:sz w:val="24"/>
          <w:szCs w:val="24"/>
        </w:rPr>
        <w:t>社会改革失败，社会暴力化并陷入无政府主义状态、少数人垄断发展成果，社会高度分化导致革命、社会大动乱或者发生“廉价革命”</w:t>
      </w:r>
      <w:r w:rsidR="00DB4A20">
        <w:rPr>
          <w:rFonts w:hint="eastAsia"/>
          <w:sz w:val="24"/>
          <w:szCs w:val="24"/>
        </w:rPr>
        <w:t>等问题</w:t>
      </w:r>
      <w:r w:rsidR="00522AAE" w:rsidRPr="005A60A4">
        <w:rPr>
          <w:rFonts w:hint="eastAsia"/>
          <w:sz w:val="24"/>
          <w:szCs w:val="24"/>
        </w:rPr>
        <w:t>。</w:t>
      </w:r>
    </w:p>
    <w:p w14:paraId="1B76913C" w14:textId="0A91C169" w:rsidR="0095209C" w:rsidRPr="005A60A4" w:rsidRDefault="006D5954" w:rsidP="005A60A4">
      <w:pPr>
        <w:spacing w:line="240" w:lineRule="atLeast"/>
        <w:ind w:firstLine="420"/>
        <w:rPr>
          <w:rFonts w:hint="eastAsia"/>
          <w:sz w:val="24"/>
          <w:szCs w:val="24"/>
        </w:rPr>
      </w:pPr>
      <w:r w:rsidRPr="005A60A4">
        <w:rPr>
          <w:rFonts w:hint="eastAsia"/>
          <w:sz w:val="24"/>
          <w:szCs w:val="24"/>
        </w:rPr>
        <w:t>正因为存在着出现颠覆性错误的可能性，我们必须对那些可能的颠覆性错误有足够的认识，并且加以深入研究，这样才能预先加以足够的防范。更为重要的是，应当意识到，很多可能犯颠覆性错误的领域正是国家制度建设的薄弱环节，也是中国今后需要进一步深化改革的领域。实际上，这些领域也正是中国的制度建设能够取得重大突破的领域。</w:t>
      </w:r>
    </w:p>
    <w:p w14:paraId="624A5592" w14:textId="057CA506" w:rsidR="006D5954" w:rsidRPr="005A60A4" w:rsidRDefault="006D5954" w:rsidP="005A60A4">
      <w:pPr>
        <w:spacing w:line="240" w:lineRule="atLeast"/>
        <w:ind w:firstLine="420"/>
        <w:rPr>
          <w:sz w:val="24"/>
          <w:szCs w:val="24"/>
        </w:rPr>
      </w:pPr>
      <w:r w:rsidRPr="005A60A4">
        <w:rPr>
          <w:rFonts w:hint="eastAsia"/>
          <w:sz w:val="24"/>
          <w:szCs w:val="24"/>
        </w:rPr>
        <w:t>在外交方面，如同内部改革和发展，避免在外交领域犯颠覆性错误对中国和世界也同样重要。对中国来说，这个问题关乎中国是否有能力塑造一个可持续的和平的外部环境，不仅有利于自己的可持续崛起，而且也有能力承担大国维护国际和平的责任。对外部世界来说，则关乎一个崛起的中国会对世界带来怎样的影响，人们不仅希望中国的崛起不会颠覆现存世界秩序，而且更可以从中国的崛起过程中分享到巨大的利益。</w:t>
      </w:r>
    </w:p>
    <w:p w14:paraId="60A9CD4B" w14:textId="35F4F1A4" w:rsidR="006D5954" w:rsidRPr="005A60A4" w:rsidRDefault="006D5954" w:rsidP="005A60A4">
      <w:pPr>
        <w:spacing w:line="240" w:lineRule="atLeast"/>
        <w:ind w:firstLine="420"/>
        <w:rPr>
          <w:sz w:val="24"/>
          <w:szCs w:val="24"/>
        </w:rPr>
      </w:pPr>
      <w:r w:rsidRPr="005A60A4">
        <w:rPr>
          <w:rFonts w:hint="eastAsia"/>
          <w:sz w:val="24"/>
          <w:szCs w:val="24"/>
        </w:rPr>
        <w:t>简单地说，新领导层的外交思路可以概括成“两条腿、一个圈”的大外交。第一，“两条腿走路”，一方面是与美、欧、俄等大国或者区域集团建立新型大国关系，另一方面则是面向广大发展中国家的“一带一路”的新丝绸之路战略。第二，连接这两个方面外交的则是“一个圈”，即中国的“周边外交”。这个大外交战略的核心话语就是和平与发展，在维持和平的基础上求发展，在发展的基础上争取和平。</w:t>
      </w:r>
    </w:p>
    <w:p w14:paraId="10E6FE04" w14:textId="51E9FDFB" w:rsidR="006D5954" w:rsidRPr="005A60A4" w:rsidRDefault="006D5954" w:rsidP="005A60A4">
      <w:pPr>
        <w:spacing w:line="240" w:lineRule="atLeast"/>
        <w:ind w:firstLine="420"/>
        <w:rPr>
          <w:sz w:val="24"/>
          <w:szCs w:val="24"/>
        </w:rPr>
      </w:pPr>
      <w:r w:rsidRPr="005A60A4">
        <w:rPr>
          <w:rFonts w:hint="eastAsia"/>
          <w:sz w:val="24"/>
          <w:szCs w:val="24"/>
        </w:rPr>
        <w:t>历史地看，一个崛起中的大国经常挑战现存大国，而现存大国往往恐惧崛起中的大国，这已经导致了无穷的战争和冲突。要避免战争和冲突，维持世界和平，</w:t>
      </w:r>
      <w:r w:rsidRPr="005A60A4">
        <w:rPr>
          <w:rFonts w:hint="eastAsia"/>
          <w:sz w:val="24"/>
          <w:szCs w:val="24"/>
        </w:rPr>
        <w:lastRenderedPageBreak/>
        <w:t>中国必须寻找一条新的道路。现实地说，能对中国构成致命的外在威胁的也是这些大国。只要中国和这些大国（尤其是美国）不发生战争，这个世界基本上会是和平的。</w:t>
      </w:r>
    </w:p>
    <w:p w14:paraId="18C1686B" w14:textId="70C80AD9" w:rsidR="00326E5A" w:rsidRPr="005A60A4" w:rsidRDefault="00326E5A" w:rsidP="005A60A4">
      <w:pPr>
        <w:spacing w:line="240" w:lineRule="atLeast"/>
        <w:ind w:firstLine="420"/>
        <w:rPr>
          <w:sz w:val="24"/>
          <w:szCs w:val="24"/>
        </w:rPr>
      </w:pPr>
      <w:r w:rsidRPr="005A60A4">
        <w:rPr>
          <w:rFonts w:hint="eastAsia"/>
          <w:sz w:val="24"/>
          <w:szCs w:val="24"/>
        </w:rPr>
        <w:t>作者</w:t>
      </w:r>
      <w:r w:rsidRPr="005A60A4">
        <w:rPr>
          <w:rFonts w:hint="eastAsia"/>
          <w:sz w:val="24"/>
          <w:szCs w:val="24"/>
        </w:rPr>
        <w:t>主要讨论中国在哪些外交方面有可能犯颠覆性错误和如何避免这种错误。界定了</w:t>
      </w:r>
      <w:r w:rsidRPr="005A60A4">
        <w:rPr>
          <w:sz w:val="24"/>
          <w:szCs w:val="24"/>
        </w:rPr>
        <w:t>10个主要的领域，包括：民族主义演变成排他主义</w:t>
      </w:r>
      <w:r w:rsidRPr="005A60A4">
        <w:rPr>
          <w:rFonts w:hint="eastAsia"/>
          <w:sz w:val="24"/>
          <w:szCs w:val="24"/>
        </w:rPr>
        <w:t>、</w:t>
      </w:r>
      <w:r w:rsidRPr="005A60A4">
        <w:rPr>
          <w:sz w:val="24"/>
          <w:szCs w:val="24"/>
        </w:rPr>
        <w:t>军队腐败</w:t>
      </w:r>
      <w:r w:rsidRPr="005A60A4">
        <w:rPr>
          <w:rFonts w:hint="eastAsia"/>
          <w:sz w:val="24"/>
          <w:szCs w:val="24"/>
        </w:rPr>
        <w:t>、</w:t>
      </w:r>
      <w:r w:rsidRPr="005A60A4">
        <w:rPr>
          <w:sz w:val="24"/>
          <w:szCs w:val="24"/>
        </w:rPr>
        <w:t>执政党不能有效控制军队 对美国衰落的错误判断</w:t>
      </w:r>
      <w:r w:rsidRPr="005A60A4">
        <w:rPr>
          <w:rFonts w:hint="eastAsia"/>
          <w:sz w:val="24"/>
          <w:szCs w:val="24"/>
        </w:rPr>
        <w:t>、</w:t>
      </w:r>
      <w:r w:rsidRPr="005A60A4">
        <w:rPr>
          <w:sz w:val="24"/>
          <w:szCs w:val="24"/>
        </w:rPr>
        <w:t>“新型大国关系”被中断</w:t>
      </w:r>
      <w:r w:rsidRPr="005A60A4">
        <w:rPr>
          <w:rFonts w:hint="eastAsia"/>
          <w:sz w:val="24"/>
          <w:szCs w:val="24"/>
        </w:rPr>
        <w:t>、</w:t>
      </w:r>
      <w:r w:rsidRPr="005A60A4">
        <w:rPr>
          <w:sz w:val="24"/>
          <w:szCs w:val="24"/>
        </w:rPr>
        <w:t>中日发生严重冲突</w:t>
      </w:r>
      <w:r w:rsidRPr="005A60A4">
        <w:rPr>
          <w:rFonts w:hint="eastAsia"/>
          <w:sz w:val="24"/>
          <w:szCs w:val="24"/>
        </w:rPr>
        <w:t>、</w:t>
      </w:r>
      <w:r w:rsidRPr="005A60A4">
        <w:rPr>
          <w:sz w:val="24"/>
          <w:szCs w:val="24"/>
        </w:rPr>
        <w:t>中断现代化进程</w:t>
      </w:r>
      <w:r w:rsidRPr="005A60A4">
        <w:rPr>
          <w:rFonts w:hint="eastAsia"/>
          <w:sz w:val="24"/>
          <w:szCs w:val="24"/>
        </w:rPr>
        <w:t>、</w:t>
      </w:r>
      <w:r w:rsidRPr="005A60A4">
        <w:rPr>
          <w:sz w:val="24"/>
          <w:szCs w:val="24"/>
        </w:rPr>
        <w:t>南海问题冲突升级</w:t>
      </w:r>
      <w:r w:rsidRPr="005A60A4">
        <w:rPr>
          <w:rFonts w:hint="eastAsia"/>
          <w:sz w:val="24"/>
          <w:szCs w:val="24"/>
        </w:rPr>
        <w:t>，</w:t>
      </w:r>
      <w:r w:rsidRPr="005A60A4">
        <w:rPr>
          <w:sz w:val="24"/>
          <w:szCs w:val="24"/>
        </w:rPr>
        <w:t>超出中国的控制</w:t>
      </w:r>
      <w:r w:rsidRPr="005A60A4">
        <w:rPr>
          <w:rFonts w:hint="eastAsia"/>
          <w:sz w:val="24"/>
          <w:szCs w:val="24"/>
        </w:rPr>
        <w:t>、</w:t>
      </w:r>
      <w:r w:rsidRPr="005A60A4">
        <w:rPr>
          <w:sz w:val="24"/>
          <w:szCs w:val="24"/>
        </w:rPr>
        <w:t>与崛起的印度和印度民族主义发生冲突</w:t>
      </w:r>
      <w:r w:rsidRPr="005A60A4">
        <w:rPr>
          <w:rFonts w:hint="eastAsia"/>
          <w:sz w:val="24"/>
          <w:szCs w:val="24"/>
        </w:rPr>
        <w:t>、</w:t>
      </w:r>
      <w:r w:rsidRPr="005A60A4">
        <w:rPr>
          <w:sz w:val="24"/>
          <w:szCs w:val="24"/>
        </w:rPr>
        <w:t>“西进运动”不当而深陷中东冲突</w:t>
      </w:r>
      <w:r w:rsidRPr="005A60A4">
        <w:rPr>
          <w:rFonts w:hint="eastAsia"/>
          <w:sz w:val="24"/>
          <w:szCs w:val="24"/>
        </w:rPr>
        <w:t>、</w:t>
      </w:r>
      <w:r w:rsidRPr="005A60A4">
        <w:rPr>
          <w:sz w:val="24"/>
          <w:szCs w:val="24"/>
        </w:rPr>
        <w:t>过分轻信或过分恐惧西方而造成受制于西方的局面</w:t>
      </w:r>
      <w:r w:rsidRPr="005A60A4">
        <w:rPr>
          <w:rFonts w:hint="eastAsia"/>
          <w:sz w:val="24"/>
          <w:szCs w:val="24"/>
        </w:rPr>
        <w:t>、</w:t>
      </w:r>
      <w:r w:rsidRPr="005A60A4">
        <w:rPr>
          <w:sz w:val="24"/>
          <w:szCs w:val="24"/>
        </w:rPr>
        <w:t>没有有效机制防范国际“资本帝国”</w:t>
      </w:r>
      <w:r w:rsidRPr="005A60A4">
        <w:rPr>
          <w:rFonts w:hint="eastAsia"/>
          <w:sz w:val="24"/>
          <w:szCs w:val="24"/>
        </w:rPr>
        <w:t>，</w:t>
      </w:r>
      <w:r w:rsidRPr="005A60A4">
        <w:rPr>
          <w:sz w:val="24"/>
          <w:szCs w:val="24"/>
        </w:rPr>
        <w:t>导致重大经济危机</w:t>
      </w:r>
      <w:r w:rsidRPr="005A60A4">
        <w:rPr>
          <w:rFonts w:hint="eastAsia"/>
          <w:sz w:val="24"/>
          <w:szCs w:val="24"/>
        </w:rPr>
        <w:t>、</w:t>
      </w:r>
      <w:r w:rsidRPr="005A60A4">
        <w:rPr>
          <w:sz w:val="24"/>
          <w:szCs w:val="24"/>
        </w:rPr>
        <w:t>台湾和香港问题演变成国际化问题</w:t>
      </w:r>
      <w:r w:rsidRPr="005A60A4">
        <w:rPr>
          <w:rFonts w:hint="eastAsia"/>
          <w:sz w:val="24"/>
          <w:szCs w:val="24"/>
        </w:rPr>
        <w:t>。</w:t>
      </w:r>
    </w:p>
    <w:p w14:paraId="455516ED" w14:textId="78D10032" w:rsidR="00326E5A" w:rsidRPr="005A60A4" w:rsidRDefault="00326E5A" w:rsidP="005A60A4">
      <w:pPr>
        <w:spacing w:line="240" w:lineRule="atLeast"/>
        <w:ind w:firstLine="420"/>
        <w:rPr>
          <w:sz w:val="24"/>
          <w:szCs w:val="24"/>
        </w:rPr>
      </w:pPr>
      <w:r w:rsidRPr="005A60A4">
        <w:rPr>
          <w:rFonts w:hint="eastAsia"/>
          <w:sz w:val="24"/>
          <w:szCs w:val="24"/>
        </w:rPr>
        <w:t>这</w:t>
      </w:r>
      <w:r w:rsidRPr="005A60A4">
        <w:rPr>
          <w:sz w:val="24"/>
          <w:szCs w:val="24"/>
        </w:rPr>
        <w:t>10个领域也不仅仅是外交领域，有很多领域都是和内政联系在一起的。自古至今，外交经常就是内政的延续。有效的外交战略需要国内资源、制度等因素的支撑。把内政和外交放在一起来讨论，更能看到问题的复杂性。</w:t>
      </w:r>
    </w:p>
    <w:p w14:paraId="05018557" w14:textId="4336F153" w:rsidR="00326E5A" w:rsidRPr="005A60A4" w:rsidRDefault="00326E5A" w:rsidP="005A60A4">
      <w:pPr>
        <w:spacing w:line="240" w:lineRule="atLeast"/>
        <w:ind w:firstLine="420"/>
        <w:rPr>
          <w:rFonts w:hint="eastAsia"/>
          <w:sz w:val="24"/>
          <w:szCs w:val="24"/>
        </w:rPr>
      </w:pPr>
      <w:r w:rsidRPr="005A60A4">
        <w:rPr>
          <w:rFonts w:hint="eastAsia"/>
          <w:sz w:val="24"/>
          <w:szCs w:val="24"/>
        </w:rPr>
        <w:t>目前的国际关系局势，尤其是亚洲（东亚、东南亚和南亚），各方面的发展表明中国已经进入了崛起进程中最艰难的时刻，也面临着最艰难的战略选择。</w:t>
      </w:r>
      <w:r w:rsidRPr="005A60A4">
        <w:rPr>
          <w:rFonts w:hint="eastAsia"/>
          <w:sz w:val="24"/>
          <w:szCs w:val="24"/>
        </w:rPr>
        <w:t>中国能够继续完成国家现代化进程，和平崛起，最终走向国际领导舞台，这不是一个</w:t>
      </w:r>
      <w:r w:rsidR="0095209C" w:rsidRPr="005A60A4">
        <w:rPr>
          <w:rFonts w:hint="eastAsia"/>
          <w:sz w:val="24"/>
          <w:szCs w:val="24"/>
        </w:rPr>
        <w:t>自然发展的过程，而是政治精英们冷静而理性选择的结果。</w:t>
      </w:r>
    </w:p>
    <w:sectPr w:rsidR="00326E5A" w:rsidRPr="005A60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068"/>
    <w:rsid w:val="00102649"/>
    <w:rsid w:val="00180068"/>
    <w:rsid w:val="00326E5A"/>
    <w:rsid w:val="003C3D31"/>
    <w:rsid w:val="00522AAE"/>
    <w:rsid w:val="00556CF7"/>
    <w:rsid w:val="005A60A4"/>
    <w:rsid w:val="006D5954"/>
    <w:rsid w:val="0081466B"/>
    <w:rsid w:val="0095209C"/>
    <w:rsid w:val="009561D1"/>
    <w:rsid w:val="00B0048C"/>
    <w:rsid w:val="00DB4A20"/>
    <w:rsid w:val="00FC7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953FD"/>
  <w15:chartTrackingRefBased/>
  <w15:docId w15:val="{26957241-968E-4E4C-825A-FFC154E34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7C6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7C65"/>
    <w:rPr>
      <w:b/>
      <w:bCs/>
      <w:kern w:val="44"/>
      <w:sz w:val="44"/>
      <w:szCs w:val="44"/>
    </w:rPr>
  </w:style>
  <w:style w:type="paragraph" w:styleId="a3">
    <w:name w:val="List Paragraph"/>
    <w:basedOn w:val="a"/>
    <w:uiPriority w:val="34"/>
    <w:qFormat/>
    <w:rsid w:val="006D59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12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Surmout Peak</dc:creator>
  <cp:keywords/>
  <dc:description/>
  <cp:lastModifiedBy>Surmout Peak</cp:lastModifiedBy>
  <cp:revision>8</cp:revision>
  <dcterms:created xsi:type="dcterms:W3CDTF">2019-05-07T13:48:00Z</dcterms:created>
  <dcterms:modified xsi:type="dcterms:W3CDTF">2019-05-08T02:38:00Z</dcterms:modified>
</cp:coreProperties>
</file>