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26B3BF" w14:textId="77777777" w:rsidR="008215CD" w:rsidRDefault="00000000">
      <w:pPr>
        <w:pStyle w:val="Heading1"/>
      </w:pPr>
      <w:r>
        <w:t>Trade Fail Report</w:t>
      </w:r>
    </w:p>
    <w:p w14:paraId="39CAA444" w14:textId="77777777" w:rsidR="008215CD" w:rsidRDefault="00000000">
      <w:r>
        <w:t>Date: 2025-04-10</w:t>
      </w:r>
    </w:p>
    <w:p w14:paraId="2E0CA48A" w14:textId="3D316C73" w:rsidR="008215CD" w:rsidRDefault="00000000">
      <w:r>
        <w:t xml:space="preserve">Analyst Name: </w:t>
      </w:r>
      <w:r w:rsidR="00153C18">
        <w:t>Saurabh</w:t>
      </w:r>
    </w:p>
    <w:p w14:paraId="361101D3" w14:textId="77777777" w:rsidR="008215CD" w:rsidRDefault="00000000">
      <w:r>
        <w:t>Client Name: Client A</w:t>
      </w:r>
    </w:p>
    <w:p w14:paraId="457FBE43" w14:textId="77777777" w:rsidR="008215CD" w:rsidRDefault="008215CD"/>
    <w:p w14:paraId="50B2FC89" w14:textId="77777777" w:rsidR="008215CD" w:rsidRDefault="00000000">
      <w:pPr>
        <w:pStyle w:val="Heading2"/>
      </w:pPr>
      <w:r>
        <w:t>1. Summary of Identified Issues</w:t>
      </w:r>
    </w:p>
    <w:p w14:paraId="7D8EF8B2" w14:textId="77777777" w:rsidR="008215CD" w:rsidRDefault="00000000">
      <w:r>
        <w:t>Issue 1: Transaction TXN001 is still pending due to 'Awaiting funds transfer', which may delay the painting purchase.</w:t>
      </w:r>
    </w:p>
    <w:p w14:paraId="70E7B833" w14:textId="77777777" w:rsidR="008215CD" w:rsidRDefault="00000000">
      <w:r>
        <w:t>Issue 2: Transaction TXN003 is flagged for compliance review, which may block fund availability.</w:t>
      </w:r>
    </w:p>
    <w:p w14:paraId="0492802E" w14:textId="77777777" w:rsidR="008215CD" w:rsidRDefault="00000000">
      <w:r>
        <w:t>Issue 3: Transaction TXN004 for Client B shows a technical issue, suggesting potential systemic risk.</w:t>
      </w:r>
    </w:p>
    <w:p w14:paraId="034C1DBC" w14:textId="77777777" w:rsidR="008215CD" w:rsidRDefault="00000000">
      <w:pPr>
        <w:pStyle w:val="Heading2"/>
      </w:pPr>
      <w:r>
        <w:t>2. Actions Taken</w:t>
      </w:r>
    </w:p>
    <w:p w14:paraId="1A1D718B" w14:textId="77777777" w:rsidR="008215CD" w:rsidRDefault="00000000">
      <w:r>
        <w:t>Action for Issue 1: Coordinated with Trading Desk to verify liquidity and expedite fund transfer process.</w:t>
      </w:r>
    </w:p>
    <w:p w14:paraId="76999678" w14:textId="77777777" w:rsidR="008215CD" w:rsidRDefault="00000000">
      <w:r>
        <w:t>Action for Issue 2: Escalated to Compliance for urgent clearance on regulatory checks.</w:t>
      </w:r>
    </w:p>
    <w:p w14:paraId="7D2E7A8B" w14:textId="77777777" w:rsidR="008215CD" w:rsidRDefault="00000000">
      <w:r>
        <w:t>Action for Issue 3: Logged issue with IT team for immediate technical diagnostics and resolution.</w:t>
      </w:r>
    </w:p>
    <w:p w14:paraId="7B20178F" w14:textId="77777777" w:rsidR="008215CD" w:rsidRDefault="00000000">
      <w:pPr>
        <w:pStyle w:val="Heading2"/>
      </w:pPr>
      <w:r>
        <w:t>3. Teams Involved</w:t>
      </w:r>
    </w:p>
    <w:p w14:paraId="1934CCE7" w14:textId="77777777" w:rsidR="008215CD" w:rsidRDefault="00000000">
      <w:r>
        <w:t>Team for Issue 1: Trading Desk</w:t>
      </w:r>
    </w:p>
    <w:p w14:paraId="19A56873" w14:textId="77777777" w:rsidR="008215CD" w:rsidRDefault="00000000">
      <w:r>
        <w:t>Team for Issue 2: Compliance and Risk Management</w:t>
      </w:r>
    </w:p>
    <w:p w14:paraId="79A4D5E5" w14:textId="77777777" w:rsidR="008215CD" w:rsidRDefault="00000000">
      <w:r>
        <w:t>Team for Issue 3: IT Department</w:t>
      </w:r>
    </w:p>
    <w:p w14:paraId="43AEB564" w14:textId="77777777" w:rsidR="008215CD" w:rsidRDefault="00000000">
      <w:pPr>
        <w:pStyle w:val="Heading2"/>
      </w:pPr>
      <w:r>
        <w:t>4. Risk Assessment</w:t>
      </w:r>
    </w:p>
    <w:p w14:paraId="20719944" w14:textId="77777777" w:rsidR="008215CD" w:rsidRDefault="00000000">
      <w:r>
        <w:t>Risk for Issue 1: Potential delay in art purchase due to insufficient liquid funds.</w:t>
      </w:r>
    </w:p>
    <w:p w14:paraId="41119AAC" w14:textId="77777777" w:rsidR="008215CD" w:rsidRDefault="00000000">
      <w:r>
        <w:t>Risk for Issue 2: Regulatory non-compliance if due diligence is not completed in time.</w:t>
      </w:r>
    </w:p>
    <w:p w14:paraId="5B679193" w14:textId="77777777" w:rsidR="008215CD" w:rsidRDefault="00000000">
      <w:r>
        <w:t>Risk for Issue 3: Transaction bottlenecks or delays due to systemic technical faults.</w:t>
      </w:r>
    </w:p>
    <w:p w14:paraId="2F488D1E" w14:textId="77777777" w:rsidR="008215CD" w:rsidRDefault="00000000">
      <w:pPr>
        <w:pStyle w:val="Heading2"/>
      </w:pPr>
      <w:r>
        <w:t>5. Mitigation Strategies</w:t>
      </w:r>
    </w:p>
    <w:p w14:paraId="0D5A9423" w14:textId="77777777" w:rsidR="008215CD" w:rsidRDefault="00000000">
      <w:r>
        <w:t>Mitigation for Issue 1: Use standby cash reserves if needed while accelerating fund transfer.</w:t>
      </w:r>
    </w:p>
    <w:p w14:paraId="66F1CD31" w14:textId="77777777" w:rsidR="008215CD" w:rsidRDefault="00000000">
      <w:r>
        <w:t>Mitigation for Issue 2: Request provisional approval while completing secondary reviews.</w:t>
      </w:r>
    </w:p>
    <w:p w14:paraId="6559BFC5" w14:textId="77777777" w:rsidR="008215CD" w:rsidRDefault="00000000">
      <w:r>
        <w:lastRenderedPageBreak/>
        <w:t>Mitigation for Issue 3: Perform parallel processing while resolving technical error.</w:t>
      </w:r>
    </w:p>
    <w:p w14:paraId="3F1EC2C8" w14:textId="77777777" w:rsidR="008215CD" w:rsidRDefault="00000000">
      <w:pPr>
        <w:pStyle w:val="Heading2"/>
      </w:pPr>
      <w:r>
        <w:t>6. Follow-Up Actions</w:t>
      </w:r>
    </w:p>
    <w:p w14:paraId="1A2340CF" w14:textId="77777777" w:rsidR="008215CD" w:rsidRDefault="00000000">
      <w:r>
        <w:t>Follow-Up for Issue 1: Confirm fund receipt within 24 hours.</w:t>
      </w:r>
    </w:p>
    <w:p w14:paraId="557A09FB" w14:textId="77777777" w:rsidR="008215CD" w:rsidRDefault="00000000">
      <w:r>
        <w:t>Follow-Up for Issue 2: Daily status check with compliance until clearance is obtained.</w:t>
      </w:r>
    </w:p>
    <w:p w14:paraId="45DDD8A5" w14:textId="77777777" w:rsidR="008215CD" w:rsidRDefault="00000000">
      <w:r>
        <w:t>Follow-Up for Issue 3: Monitor IT resolution ticket and test transaction once fixed.</w:t>
      </w:r>
    </w:p>
    <w:p w14:paraId="6ACD1272" w14:textId="77777777" w:rsidR="008215CD" w:rsidRDefault="00000000">
      <w:pPr>
        <w:pStyle w:val="Heading2"/>
      </w:pPr>
      <w:r>
        <w:t>7. Recommendations</w:t>
      </w:r>
    </w:p>
    <w:p w14:paraId="58499DD1" w14:textId="77777777" w:rsidR="008215CD" w:rsidRDefault="00000000">
      <w:r>
        <w:t>Recommendation for Future Improvements: Implement automated alerts for pending fund transfers, establish fast-track compliance workflows, and enhance system monitoring for early detection of technical faults.</w:t>
      </w:r>
    </w:p>
    <w:sectPr w:rsidR="008215C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76104674">
    <w:abstractNumId w:val="8"/>
  </w:num>
  <w:num w:numId="2" w16cid:durableId="75520154">
    <w:abstractNumId w:val="6"/>
  </w:num>
  <w:num w:numId="3" w16cid:durableId="83455896">
    <w:abstractNumId w:val="5"/>
  </w:num>
  <w:num w:numId="4" w16cid:durableId="495153021">
    <w:abstractNumId w:val="4"/>
  </w:num>
  <w:num w:numId="5" w16cid:durableId="1937202175">
    <w:abstractNumId w:val="7"/>
  </w:num>
  <w:num w:numId="6" w16cid:durableId="872769704">
    <w:abstractNumId w:val="3"/>
  </w:num>
  <w:num w:numId="7" w16cid:durableId="1140997670">
    <w:abstractNumId w:val="2"/>
  </w:num>
  <w:num w:numId="8" w16cid:durableId="468665935">
    <w:abstractNumId w:val="1"/>
  </w:num>
  <w:num w:numId="9" w16cid:durableId="687953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53C18"/>
    <w:rsid w:val="0029639D"/>
    <w:rsid w:val="00326F90"/>
    <w:rsid w:val="00626440"/>
    <w:rsid w:val="008215CD"/>
    <w:rsid w:val="00AA1D8D"/>
    <w:rsid w:val="00B47730"/>
    <w:rsid w:val="00CB0664"/>
    <w:rsid w:val="00EE461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A05009"/>
  <w14:defaultImageDpi w14:val="300"/>
  <w15:docId w15:val="{20B63C6F-069F-A743-B78A-7B9FDD1F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Saurabh Mohite</cp:lastModifiedBy>
  <cp:revision>2</cp:revision>
  <dcterms:created xsi:type="dcterms:W3CDTF">2025-04-10T13:44:00Z</dcterms:created>
  <dcterms:modified xsi:type="dcterms:W3CDTF">2025-04-10T13:44:00Z</dcterms:modified>
  <cp:category/>
</cp:coreProperties>
</file>