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แบบประเมินผลประสิทธิภาพการทำงานของระบบ</w:t>
      </w:r>
    </w:p>
    <w:p>
      <w:pPr>
        <w:jc w:val="center"/>
      </w:pPr>
      <w:r>
        <w:rPr>
          <w:b/>
          <w:sz w:val="36"/>
        </w:rPr>
        <w:t>เรื่อง การพัฒนาระบบจัดเก็บกุญแจอัตโนมัติโดยใช้เว็บแอปพลิเคชันในการควบคุม</w:t>
      </w:r>
    </w:p>
    <w:p/>
    <w:p>
      <w:r>
        <w:rPr>
          <w:sz w:val="32"/>
        </w:rPr>
        <w:t>คำชี้แจง: ให้ผู้ประเมินทำการทดสอบการทำงานของระบบ ตามกรณีทดสอบที่กำหนดจำนวน 10 ครั้งต่อ 1 รายการประเมิน แล้วบันทึกจำนวนครั้งที่ทำงานสำเร็จ เพื่อหาค่าร้อยละของความถูกต้อง</w:t>
      </w:r>
    </w:p>
    <w:p/>
    <w:p>
      <w:pPr>
        <w:pStyle w:val="Heading2"/>
        <w:jc w:val="left"/>
      </w:pPr>
      <w:r>
        <w:rPr>
          <w:rFonts w:ascii="TH SarabunPSK" w:hAnsi="TH SarabunPSK"/>
          <w:sz w:val="32"/>
        </w:rPr>
        <w:t>ส่วนที่ 1: การประเมินประสิทธิภาพด้านฮาร์ดแวร์ (Hardware Evaluation)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680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8"/>
              </w:rPr>
              <w:t>ลำดับ</w:t>
            </w:r>
          </w:p>
        </w:tc>
        <w:tc>
          <w:tcPr>
            <w:tcW w:type="dxa" w:w="4252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8"/>
              </w:rPr>
              <w:t>รายการทดสอบ (Test Case)</w:t>
            </w:r>
          </w:p>
        </w:tc>
        <w:tc>
          <w:tcPr>
            <w:tcW w:type="dxa" w:w="850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8"/>
              </w:rPr>
              <w:t>ทดสอบ</w:t>
              <w:br/>
              <w:t>(ครั้ง)</w:t>
            </w:r>
          </w:p>
        </w:tc>
        <w:tc>
          <w:tcPr>
            <w:tcW w:type="dxa" w:w="850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8"/>
              </w:rPr>
              <w:t>ผ่าน</w:t>
              <w:br/>
              <w:t>(ครั้ง)</w:t>
            </w:r>
          </w:p>
        </w:tc>
        <w:tc>
          <w:tcPr>
            <w:tcW w:type="dxa" w:w="850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8"/>
              </w:rPr>
              <w:t>ไม่ผ่าน</w:t>
              <w:br/>
              <w:t>(ครั้ง)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8"/>
              </w:rPr>
              <w:t>ร้อยละความแม่นยำ</w:t>
            </w:r>
          </w:p>
        </w:tc>
        <w:tc>
          <w:tcPr>
            <w:tcW w:type="dxa" w:w="1020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8"/>
              </w:rPr>
              <w:t>สรุปผล</w:t>
              <w:br/>
              <w:t>(ผ่าน/ไม่ผ่าน)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1.1</w:t>
            </w:r>
          </w:p>
        </w:tc>
        <w:tc>
          <w:tcPr>
            <w:tcW w:type="dxa" w:w="4252"/>
          </w:tcPr>
          <w:p>
            <w:r>
              <w:rPr>
                <w:rFonts w:ascii="TH SarabunPSK" w:hAnsi="TH SarabunPSK"/>
                <w:sz w:val="28"/>
              </w:rPr>
              <w:t>ตรวจสอบความถูกต้องของอุปกรณ์ยืนยันตำแหน่งกุญแจในการอ่านข้อมูลว่ามีกุญแจอยู่ในช่องหรือไม่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10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1.2</w:t>
            </w:r>
          </w:p>
        </w:tc>
        <w:tc>
          <w:tcPr>
            <w:tcW w:type="dxa" w:w="4252"/>
          </w:tcPr>
          <w:p>
            <w:r>
              <w:rPr>
                <w:rFonts w:ascii="TH SarabunPSK" w:hAnsi="TH SarabunPSK"/>
                <w:sz w:val="28"/>
              </w:rPr>
              <w:t>ตรวจสอบตรรกะการรบกวนสัญญาณเมื่อมีกุญแจเสียบหลายช่องพร้อมกัน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10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1.3</w:t>
            </w:r>
          </w:p>
        </w:tc>
        <w:tc>
          <w:tcPr>
            <w:tcW w:type="dxa" w:w="4252"/>
          </w:tcPr>
          <w:p>
            <w:r>
              <w:rPr>
                <w:rFonts w:ascii="TH SarabunPSK" w:hAnsi="TH SarabunPSK"/>
                <w:sz w:val="28"/>
              </w:rPr>
              <w:t>ตรวจสอบความสามารถในการปฏิเสธกุญแจที่ผิดดอก หรือไม่ได้ลงทะเบียนในระบบ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10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1.4</w:t>
            </w:r>
          </w:p>
        </w:tc>
        <w:tc>
          <w:tcPr>
            <w:tcW w:type="dxa" w:w="4252"/>
          </w:tcPr>
          <w:p>
            <w:r>
              <w:rPr>
                <w:rFonts w:ascii="TH SarabunPSK" w:hAnsi="TH SarabunPSK"/>
                <w:sz w:val="28"/>
              </w:rPr>
              <w:t>ตรวจสอบการทำงานของแม่เหล็กไฟฟ้าหรือกลไกการล็อก เมื่อมีการสั่งปลดล็อกเพื่อเบิกกุญแจ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10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1.5</w:t>
            </w:r>
          </w:p>
        </w:tc>
        <w:tc>
          <w:tcPr>
            <w:tcW w:type="dxa" w:w="4252"/>
          </w:tcPr>
          <w:p>
            <w:r>
              <w:rPr>
                <w:rFonts w:ascii="TH SarabunPSK" w:hAnsi="TH SarabunPSK"/>
                <w:sz w:val="28"/>
              </w:rPr>
              <w:t>ตรวจสอบการล็อกตัวของกลไกอัตโนมัติทันที เมื่อเซ็นเซอร์จับได้ว่ากุญแจถูกดึงออกไปแล้ว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10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1.6</w:t>
            </w:r>
          </w:p>
        </w:tc>
        <w:tc>
          <w:tcPr>
            <w:tcW w:type="dxa" w:w="4252"/>
          </w:tcPr>
          <w:p>
            <w:r>
              <w:rPr>
                <w:rFonts w:ascii="TH SarabunPSK" w:hAnsi="TH SarabunPSK"/>
                <w:sz w:val="28"/>
              </w:rPr>
              <w:t>ตรวจสอบการล็อกตัวกลับอัตโนมัติพร้อมยกเลิกรายการ หากผู้ใช้งานไม่ดึงกุญแจออกภายใน 10 วินาที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10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1.7</w:t>
            </w:r>
          </w:p>
        </w:tc>
        <w:tc>
          <w:tcPr>
            <w:tcW w:type="dxa" w:w="4252"/>
          </w:tcPr>
          <w:p>
            <w:r>
              <w:rPr>
                <w:rFonts w:ascii="TH SarabunPSK" w:hAnsi="TH SarabunPSK"/>
                <w:sz w:val="28"/>
              </w:rPr>
              <w:t>ตรวจสอบการเปลี่ยนไฟแสดงสถานะเป็น สีเขียว ทันทีที่เสียบกุญแจเข้าตู้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10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1.8</w:t>
            </w:r>
          </w:p>
        </w:tc>
        <w:tc>
          <w:tcPr>
            <w:tcW w:type="dxa" w:w="4252"/>
          </w:tcPr>
          <w:p>
            <w:r>
              <w:rPr>
                <w:rFonts w:ascii="TH SarabunPSK" w:hAnsi="TH SarabunPSK"/>
                <w:sz w:val="28"/>
              </w:rPr>
              <w:t>ตรวจสอบการเปลี่ยนไฟแสดงสถานะเป็น สีแดง ทันทีที่ดึงกุญแจออกจากตู้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10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1.9</w:t>
            </w:r>
          </w:p>
        </w:tc>
        <w:tc>
          <w:tcPr>
            <w:tcW w:type="dxa" w:w="4252"/>
          </w:tcPr>
          <w:p>
            <w:r>
              <w:rPr>
                <w:rFonts w:ascii="TH SarabunPSK" w:hAnsi="TH SarabunPSK"/>
                <w:sz w:val="28"/>
              </w:rPr>
              <w:t>ตรวจสอบการทำงานของไฟสถานะแบบกระพริบ ในช่วงเวลาสแตนด์บาย รอดึงหรือรับกุญแจคืน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10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1.10</w:t>
            </w:r>
          </w:p>
        </w:tc>
        <w:tc>
          <w:tcPr>
            <w:tcW w:type="dxa" w:w="4252"/>
          </w:tcPr>
          <w:p>
            <w:r>
              <w:rPr>
                <w:rFonts w:ascii="TH SarabunPSK" w:hAnsi="TH SarabunPSK"/>
                <w:sz w:val="28"/>
              </w:rPr>
              <w:t>ตรวจสอบความเสถียรในการประมวลผลและการเชื่อมต่อระหว่างแผงวงจรในเครื่องตลอดการทดสอบ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10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</w:r>
          </w:p>
        </w:tc>
      </w:tr>
    </w:tbl>
    <w:p/>
    <w:p>
      <w:pPr>
        <w:pStyle w:val="Heading2"/>
        <w:jc w:val="left"/>
      </w:pPr>
      <w:r>
        <w:rPr>
          <w:rFonts w:ascii="TH SarabunPSK" w:hAnsi="TH SarabunPSK"/>
          <w:sz w:val="32"/>
        </w:rPr>
        <w:t>ส่วนที่ 2: การประเมินฟังก์ชันด้านซอฟต์แวร์ (Software Evaluation)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680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8"/>
              </w:rPr>
              <w:t>ลำดับ</w:t>
            </w:r>
          </w:p>
        </w:tc>
        <w:tc>
          <w:tcPr>
            <w:tcW w:type="dxa" w:w="4252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8"/>
              </w:rPr>
              <w:t>รายการทดสอบ (Test Case)</w:t>
            </w:r>
          </w:p>
        </w:tc>
        <w:tc>
          <w:tcPr>
            <w:tcW w:type="dxa" w:w="850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8"/>
              </w:rPr>
              <w:t>ทดสอบ</w:t>
              <w:br/>
              <w:t>(ครั้ง)</w:t>
            </w:r>
          </w:p>
        </w:tc>
        <w:tc>
          <w:tcPr>
            <w:tcW w:type="dxa" w:w="850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8"/>
              </w:rPr>
              <w:t>ผ่าน</w:t>
              <w:br/>
              <w:t>(ครั้ง)</w:t>
            </w:r>
          </w:p>
        </w:tc>
        <w:tc>
          <w:tcPr>
            <w:tcW w:type="dxa" w:w="850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8"/>
              </w:rPr>
              <w:t>ไม่ผ่าน</w:t>
              <w:br/>
              <w:t>(ครั้ง)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8"/>
              </w:rPr>
              <w:t>ร้อยละความแม่นยำ</w:t>
            </w:r>
          </w:p>
        </w:tc>
        <w:tc>
          <w:tcPr>
            <w:tcW w:type="dxa" w:w="1020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8"/>
              </w:rPr>
              <w:t>สรุปผล</w:t>
              <w:br/>
              <w:t>(ผ่าน/ไม่ผ่าน)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2.1</w:t>
            </w:r>
          </w:p>
        </w:tc>
        <w:tc>
          <w:tcPr>
            <w:tcW w:type="dxa" w:w="4252"/>
          </w:tcPr>
          <w:p>
            <w:r>
              <w:rPr>
                <w:rFonts w:ascii="TH SarabunPSK" w:hAnsi="TH SarabunPSK"/>
                <w:sz w:val="28"/>
              </w:rPr>
              <w:t>ตรวจสอบการเบิกกุญแจของนักศึกษาในคาบเวลาที่ตนเองมีตารางสอน โดยระบบปลดล็อกให้โดยไม่ต้องระบุเหตุผล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10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2.2</w:t>
            </w:r>
          </w:p>
        </w:tc>
        <w:tc>
          <w:tcPr>
            <w:tcW w:type="dxa" w:w="4252"/>
          </w:tcPr>
          <w:p>
            <w:r>
              <w:rPr>
                <w:rFonts w:ascii="TH SarabunPSK" w:hAnsi="TH SarabunPSK"/>
                <w:sz w:val="28"/>
              </w:rPr>
              <w:t>ตรวจสอบกระบวนการบังคับให้ผู้ใช้งานระบุเหตุผล เมื่อต้องการเบิกกุญแจนอกเหนือจากเวลาในตารางสอน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10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2.3</w:t>
            </w:r>
          </w:p>
        </w:tc>
        <w:tc>
          <w:tcPr>
            <w:tcW w:type="dxa" w:w="4252"/>
          </w:tcPr>
          <w:p>
            <w:r>
              <w:rPr>
                <w:rFonts w:ascii="TH SarabunPSK" w:hAnsi="TH SarabunPSK"/>
                <w:sz w:val="28"/>
              </w:rPr>
              <w:t>ตรวจสอบระบบการป้องกันและระงับการเบิกกุญแจห้องที่ผู้สอนท่านอื่นจองสิทธิ์ไว้ในช่วงเวลานั้น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10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2.4</w:t>
            </w:r>
          </w:p>
        </w:tc>
        <w:tc>
          <w:tcPr>
            <w:tcW w:type="dxa" w:w="4252"/>
          </w:tcPr>
          <w:p>
            <w:r>
              <w:rPr>
                <w:rFonts w:ascii="TH SarabunPSK" w:hAnsi="TH SarabunPSK"/>
                <w:sz w:val="28"/>
              </w:rPr>
              <w:t>ตรวจสอบสิทธิ์ของบทบาทอาจารย์และบุคลากร ที่สามารถทำการกดเบิกรหัสห้องใดก็ได้ทันทีโดยไม่มีข้อจำกัด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10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2.5</w:t>
            </w:r>
          </w:p>
        </w:tc>
        <w:tc>
          <w:tcPr>
            <w:tcW w:type="dxa" w:w="4252"/>
          </w:tcPr>
          <w:p>
            <w:r>
              <w:rPr>
                <w:rFonts w:ascii="TH SarabunPSK" w:hAnsi="TH SarabunPSK"/>
                <w:sz w:val="28"/>
              </w:rPr>
              <w:t>ตรวจสอบการคืนกุญแจและลงบันทึกในระบบได้อย่างถูกต้อง ภายในเวลาจองที่กำหนดโดยไม่โดนหักคะแนน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10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2.6</w:t>
            </w:r>
          </w:p>
        </w:tc>
        <w:tc>
          <w:tcPr>
            <w:tcW w:type="dxa" w:w="4252"/>
          </w:tcPr>
          <w:p>
            <w:r>
              <w:rPr>
                <w:rFonts w:ascii="TH SarabunPSK" w:hAnsi="TH SarabunPSK"/>
                <w:sz w:val="28"/>
              </w:rPr>
              <w:t>ตรวจสอบระบบป้องกันการเสียบกุญแจผิดช่อง โดยระบบต้องมีหน้าต่างแจ้งเตือนช่องที่ถูกต้องให้ผู้ใช้ทราบ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10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2.7</w:t>
            </w:r>
          </w:p>
        </w:tc>
        <w:tc>
          <w:tcPr>
            <w:tcW w:type="dxa" w:w="4252"/>
          </w:tcPr>
          <w:p>
            <w:r>
              <w:rPr>
                <w:rFonts w:ascii="TH SarabunPSK" w:hAnsi="TH SarabunPSK"/>
                <w:sz w:val="28"/>
              </w:rPr>
              <w:t>ตรวจสอบตรรกะการหักทอนคะแนนความประพฤติอัตโนมัติของระบบเมื่อมีการคืนกุญแจเกินเวลาที่กำหนด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10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2.8</w:t>
            </w:r>
          </w:p>
        </w:tc>
        <w:tc>
          <w:tcPr>
            <w:tcW w:type="dxa" w:w="4252"/>
          </w:tcPr>
          <w:p>
            <w:r>
              <w:rPr>
                <w:rFonts w:ascii="TH SarabunPSK" w:hAnsi="TH SarabunPSK"/>
                <w:sz w:val="28"/>
              </w:rPr>
              <w:t>ตรวจสอบระบบตระหนักรับรู้การคืนกุญแจอัตโนมัติ (Auto-Return) จากการเสียบกุญแจเข้าตู้โดยไม่แตะหน้าจอ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10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2.9</w:t>
            </w:r>
          </w:p>
        </w:tc>
        <w:tc>
          <w:tcPr>
            <w:tcW w:type="dxa" w:w="4252"/>
          </w:tcPr>
          <w:p>
            <w:r>
              <w:rPr>
                <w:rFonts w:ascii="TH SarabunPSK" w:hAnsi="TH SarabunPSK"/>
                <w:sz w:val="28"/>
              </w:rPr>
              <w:t>ตรวจสอบระบบการโอนสิทธิ์ความรับผิดชอบกุญแจจากผู้ถือครองปัจจุบันไปยังบุคคลอื่นตามลำดับที่ถูกต้อง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10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2.10</w:t>
            </w:r>
          </w:p>
        </w:tc>
        <w:tc>
          <w:tcPr>
            <w:tcW w:type="dxa" w:w="4252"/>
          </w:tcPr>
          <w:p>
            <w:r>
              <w:rPr>
                <w:rFonts w:ascii="TH SarabunPSK" w:hAnsi="TH SarabunPSK"/>
                <w:sz w:val="28"/>
              </w:rPr>
              <w:t>ตรวจสอบระบบการสลับการถือครองกุญแจของสองบุคคล ว่าสามารถแลกเปลี่ยนรายการห้องกันได้อย่างถูกต้อง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10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2.11</w:t>
            </w:r>
          </w:p>
        </w:tc>
        <w:tc>
          <w:tcPr>
            <w:tcW w:type="dxa" w:w="4252"/>
          </w:tcPr>
          <w:p>
            <w:r>
              <w:rPr>
                <w:rFonts w:ascii="TH SarabunPSK" w:hAnsi="TH SarabunPSK"/>
                <w:sz w:val="28"/>
              </w:rPr>
              <w:t>ตรวจสอบการบันทึกประวัติเหตุการณ์ การยืม-คืน การโอน และการหักคะแนนลงฐานข้อมูลส่วนกลางอย่างครบถ้วน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10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2.12</w:t>
            </w:r>
          </w:p>
        </w:tc>
        <w:tc>
          <w:tcPr>
            <w:tcW w:type="dxa" w:w="4252"/>
          </w:tcPr>
          <w:p>
            <w:r>
              <w:rPr>
                <w:rFonts w:ascii="TH SarabunPSK" w:hAnsi="TH SarabunPSK"/>
                <w:sz w:val="28"/>
              </w:rPr>
              <w:t>ตรวจสอบการดึงข้อมูลตารางสอนล่วงหน้าประจำวันและดึงเข้ามาอนุมัติเก็บไว้สำหรับช่วงเช้าของเครื่องอัตโนมัติ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10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</w:r>
          </w:p>
        </w:tc>
      </w:tr>
    </w:tbl>
    <w:p/>
    <w:p/>
    <w:p>
      <w:r>
        <w:t>ข้อคิดเห็นหรือข้อเสนอแนะเพิ่มเติม 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.........................................................................................................................................................................................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jc w:val="right"/>
            </w:pPr>
            <w:r>
              <w:rPr>
                <w:rFonts w:ascii="TH SarabunPSK" w:hAnsi="TH SarabunPSK"/>
                <w:sz w:val="32"/>
              </w:rPr>
              <w:t>ลงชื่อผู้ประเมิน ............................................................................</w:t>
            </w:r>
          </w:p>
          <w:p>
            <w:pPr>
              <w:jc w:val="right"/>
            </w:pPr>
            <w:r>
              <w:rPr>
                <w:rFonts w:ascii="TH SarabunPSK" w:hAnsi="TH SarabunPSK"/>
                <w:sz w:val="32"/>
              </w:rPr>
              <w:t>วันที่ประเมิน ............................................................................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H SarabunPSK" w:hAnsi="TH SarabunPSK"/>
                <w:sz w:val="32"/>
              </w:rPr>
              <w:t xml:space="preserve">    (............................................................................)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PSK" w:hAnsi="TH SarabunPSK" w:eastAsia="TH SarabunPSK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