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Arial" w:cs="Arial" w:eastAsia="Arial" w:hAnsi="Arial"/>
          <w:b/>
          <w:bCs/>
          <w:color w:val="1B3A6B"/>
          <w:sz w:val="56"/>
          <w:szCs w:val="56"/>
        </w:rPr>
        <w:t xml:space="preserve">CondoCare</w:t>
      </w:r>
    </w:p>
    <w:p>
      <w:pPr>
        <w:spacing w:after="60" w:before="0"/>
      </w:pPr>
      <w:r>
        <w:rPr>
          <w:rFonts w:ascii="Arial" w:cs="Arial" w:eastAsia="Arial" w:hAnsi="Arial"/>
          <w:i/>
          <w:iCs/>
          <w:color w:val="555555"/>
          <w:sz w:val="26"/>
          <w:szCs w:val="26"/>
        </w:rPr>
        <w:t xml:space="preserve">Descrizione dell'MVP e validazione della Test Card 5</w:t>
      </w:r>
    </w:p>
    <w:p>
      <w:pPr>
        <w:pBdr>
          <w:bottom w:val="single" w:color="1B3A6B" w:sz="8"/>
        </w:pBdr>
        <w:spacing w:after="320"/>
      </w:pPr>
    </w:p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1. Cos'è CondoCare</w:t>
      </w:r>
    </w:p>
    <w:p>
      <w:pPr>
        <w:spacing w:after="100" w:before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CondoCare è un assistente AI per studi di amministrazione condominiale. I residenti chattano via browser con un chatbot che risponde alle loro domande basandosi sui documenti caricati dall'amministratore — regolamenti, verbali assembleari, circolari. Quando il sistema non ha informazioni sufficienti per rispondere con sicurezza, la richiesta viene inoltrata automaticamente all'amministratore, che la gestisce da una dashboard dedicata.</w:t>
      </w:r>
    </w:p>
    <w:p>
      <w:pPr>
        <w:spacing w:after="100" w:before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L'MVP non punta a sostituire l'amministratore. Punta a eliminare il carico di richieste ripetitive e a basso valore aggiunto — quelle che oggi vengono gestite via telefono o e-mail, senza tracciatura e con tempi di risposta lunghi.</w:t>
      </w:r>
    </w:p>
    <w:p/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2. Come è stato costruito</w:t>
      </w:r>
    </w:p>
    <w:p>
      <w:pPr>
        <w:spacing w:after="100" w:before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L'MVP è un sistema funzionante, non un mockup. Le scelte tecniche sono state fatte per minimizzare il tempo di costruzione e massimizzare la capacità di osservare comportamenti reali.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2200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Componente</w:t>
            </w:r>
          </w:p>
        </w:tc>
        <w:tc>
          <w:tcPr>
            <w:tcW w:type="dxa" w:w="6826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Cosa fa</w:t>
            </w:r>
          </w:p>
        </w:tc>
      </w:tr>
      <w:tr>
        <w:tc>
          <w:tcPr>
            <w:tcW w:type="dxa" w:w="2200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Chat condòmino</w:t>
            </w:r>
          </w:p>
        </w:tc>
        <w:tc>
          <w:tcPr>
            <w:tcW w:type="dxa" w:w="6826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Interfaccia web semplice, accessibile via link diretto, nessuna app da installare, nessuna registrazione</w:t>
            </w:r>
          </w:p>
        </w:tc>
      </w:tr>
      <w:tr>
        <w:tc>
          <w:tcPr>
            <w:tcW w:type="dxa" w:w="2200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Dashboard admin</w:t>
            </w:r>
          </w:p>
        </w:tc>
        <w:tc>
          <w:tcPr>
            <w:tcW w:type="dxa" w:w="6826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L'amministratore vede in tempo reale le richieste arrivate, classificate per categoria e priorità, e può rispondere direttamente</w:t>
            </w:r>
          </w:p>
        </w:tc>
      </w:tr>
      <w:tr>
        <w:tc>
          <w:tcPr>
            <w:tcW w:type="dxa" w:w="2200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Gestione documenti</w:t>
            </w:r>
          </w:p>
        </w:tc>
        <w:tc>
          <w:tcPr>
            <w:tcW w:type="dxa" w:w="6826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L'admin carica i documenti del condominio (PDF, DOCX, TXT). Il sistema li indicizza automaticamente</w:t>
            </w:r>
          </w:p>
        </w:tc>
      </w:tr>
      <w:tr>
        <w:tc>
          <w:tcPr>
            <w:tcW w:type="dxa" w:w="2200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RAG documentale</w:t>
            </w:r>
          </w:p>
        </w:tc>
        <w:tc>
          <w:tcPr>
            <w:tcW w:type="dxa" w:w="6826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Ogni messaggio del condòmino viene confrontato con i documenti caricati. Il sistema seleziona i passaggi più rilevanti e li passa al modello AI come contesto</w:t>
            </w:r>
          </w:p>
        </w:tc>
      </w:tr>
      <w:tr>
        <w:tc>
          <w:tcPr>
            <w:tcW w:type="dxa" w:w="2200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LLM (Groq)</w:t>
            </w:r>
          </w:p>
        </w:tc>
        <w:tc>
          <w:tcPr>
            <w:tcW w:type="dxa" w:w="6826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Il modello AI genera la risposta basandosi esclusivamente sul contesto documentale. Se non ha informazioni sufficienti, non inventa: dichiara incertezza e scala all'admin</w:t>
            </w:r>
          </w:p>
        </w:tc>
      </w:tr>
      <w:tr>
        <w:tc>
          <w:tcPr>
            <w:tcW w:type="dxa" w:w="2200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Triage automatico</w:t>
            </w:r>
          </w:p>
        </w:tc>
        <w:tc>
          <w:tcPr>
            <w:tcW w:type="dxa" w:w="6826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Ogni richiesta viene classificata per categoria (documentale, amministrativa, informativa, segnalazione) e priorità (urgente, alta, normale, bassa). Le richieste risolte dall'AI chiudono il ticket automaticamente; le altre restano aperte per l'admin</w:t>
            </w:r>
          </w:p>
        </w:tc>
      </w:tr>
    </w:tbl>
    <w:p/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Il flusso in concreto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Il condòmino scrive un messaggio via chat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Il sistema cerca nei documenti caricati i passaggi più pertinenti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Il modello AI genera una risposta con un livello di confidenza (alta / media / bassa)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 confidenza alta o media → risposta inviata automaticamente, ticket chiuso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Se confidenza bassa → ticket aperto, admin notificato in tempo reale sulla dashboard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L'admin risponde; il condòmino vede la risposta entro pochi secondi</w:t>
      </w:r>
    </w:p>
    <w:p/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3. Come è stato pensato</w:t>
      </w:r>
    </w:p>
    <w:p>
      <w:pPr>
        <w:spacing w:after="100" w:before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Il principio guida è stato: costruire il minimo necessario per osservare comportamenti reali. Non un prodotto completo, non un mockup. Un sistema funzionante abbastanza da far interagire utenti veri con dati veri.</w:t>
      </w:r>
    </w:p>
    <w:p>
      <w:pPr>
        <w:spacing w:after="100" w:before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Questo ha significato alcune scelte deliberate: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Nessun database esterno — i ticket sono su file, i documenti in una cartella. Zero dipendenze, deploy in pochi minuti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Nessun framework frontend — quattro pagine HTML. Modificabili in ore, non giorni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RAG senza embedding — ricerca per parole chiave, sufficiente per knowledge base piccole (&lt; 50 documenti)</w:t>
      </w:r>
    </w:p>
    <w:p>
      <w:pPr>
        <w:pStyle w:val="ListParagraph"/>
        <w:numPr>
          <w:ilvl w:val="0"/>
          <w:numId w:val="2"/>
        </w:numPr>
        <w:spacing w:after="50" w:before="5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Un solo modello LLM in cloud (Groq, gratuito in test) — sostituibile senza toccare il resto del sistema</w:t>
      </w:r>
    </w:p>
    <w:p>
      <w:pPr>
        <w:spacing w:after="100" w:before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La semplicità non è un limite temporaneo da correggere: è la condizione che ha reso possibile avere un sistema funzionante in tempi compatibili con la validazione. Ogni componente è pensato per essere sostituito se il test conferma che vale la pena investire.</w:t>
      </w:r>
    </w:p>
    <w:p/>
    <w:p/>
    <w:p>
      <w:pPr>
        <w:pStyle w:val="Heading1"/>
        <w:spacing w:after="160" w:before="400"/>
      </w:pPr>
      <w:r>
        <w:rPr>
          <w:rFonts w:ascii="Arial" w:cs="Arial" w:eastAsia="Arial" w:hAnsi="Arial"/>
          <w:b/>
          <w:bCs/>
          <w:color w:val="1B3A6B"/>
          <w:sz w:val="28"/>
          <w:szCs w:val="28"/>
        </w:rPr>
        <w:t xml:space="preserve">4. Test Card 5 — Validazione Comportamentale</w:t>
      </w:r>
    </w:p>
    <w:p>
      <w:pPr>
        <w:spacing w:after="100" w:before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La Test Card 5 usa questo MVP per rispondere alla domanda che conta: il sistema genera valore reale quando utenti veri lo usano con dati veri, senza che nessuno li guidi?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rPr>
          <w:tblHeader/>
        </w:trPr>
        <w:tc>
          <w:tcPr>
            <w:tcW w:type="dxa" w:w="9026"/>
            <w:gridSpan w:val="2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1B3A6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Test Card 5 — Behavioral Validation</w:t>
            </w:r>
          </w:p>
        </w:tc>
      </w:tr>
      <w:tr>
        <w:tc>
          <w:tcPr>
            <w:tcW w:type="dxa" w:w="2200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Ipotesi</w:t>
            </w:r>
          </w:p>
        </w:tc>
        <w:tc>
          <w:tcPr>
            <w:tcW w:type="dxa" w:w="6826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Crediamo che un MVP funzionale di CondoCare sia in grado di supportare la gestione di richieste condominiali reali, generando valore percepito sia per i condòmini sia per gli amministratori.</w:t>
            </w:r>
          </w:p>
        </w:tc>
      </w:tr>
      <w:tr>
        <w:tc>
          <w:tcPr>
            <w:tcW w:type="dxa" w:w="2200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Test</w:t>
            </w:r>
          </w:p>
        </w:tc>
        <w:tc>
          <w:tcPr>
            <w:tcW w:type="dxa" w:w="6826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Sviluppo di un MVP funzionale a bassa fedeltà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Caricamento di documenti reali forniti da 2 studi di amministrazione condominiale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Utilizzo del chatbot AI da parte di 4 condòmini reali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Visualizzazione dashboard e clusterizzazione richieste da parte degli amministratori coinvolti</w:t>
            </w:r>
          </w:p>
        </w:tc>
      </w:tr>
      <w:tr>
        <w:tc>
          <w:tcPr>
            <w:tcW w:type="dxa" w:w="2200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Metriche</w:t>
            </w:r>
          </w:p>
        </w:tc>
        <w:tc>
          <w:tcPr>
            <w:tcW w:type="dxa" w:w="6826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Numero di interazioni generate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Tipologia richieste gestite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Capacità di clusterizzazione delle richieste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Percezione utilità del sistema da parte degli amministratori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Soddisfazione percepita dei condòmini</w:t>
            </w:r>
          </w:p>
        </w:tc>
      </w:tr>
      <w:tr>
        <w:tc>
          <w:tcPr>
            <w:tcW w:type="dxa" w:w="2200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Criteri</w:t>
            </w:r>
          </w:p>
        </w:tc>
        <w:tc>
          <w:tcPr>
            <w:tcW w:type="dxa" w:w="6826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VALIDATO se: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il chatbot gestisce correttamente richieste informative semplici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gli amministratori riconoscono utilità operativa nella clusterizzazione e nella dashboard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before="40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i condòmini percepiscono il sistema come semplice e comprensibile</w:t>
            </w:r>
          </w:p>
        </w:tc>
      </w:tr>
      <w:tr>
        <w:tc>
          <w:tcPr>
            <w:tcW w:type="dxa" w:w="2200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Risultati ottenuti</w:t>
            </w:r>
          </w:p>
        </w:tc>
        <w:tc>
          <w:tcPr>
            <w:tcW w:type="dxa" w:w="6826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In fase di esecuzione nella successiva iterazione di validazione.</w:t>
            </w:r>
          </w:p>
        </w:tc>
      </w:tr>
      <w:tr>
        <w:tc>
          <w:tcPr>
            <w:tcW w:type="dxa" w:w="2200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Conclusione</w:t>
            </w:r>
          </w:p>
        </w:tc>
        <w:tc>
          <w:tcPr>
            <w:tcW w:type="dxa" w:w="6826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Il test consente di distinguere tra interesse dichiarato e reale disponibilità all'adozione.</w:t>
            </w:r>
          </w:p>
        </w:tc>
      </w:tr>
      <w:tr>
        <w:tc>
          <w:tcPr>
            <w:tcW w:type="dxa" w:w="2200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D6E4F0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B3A6B"/>
                <w:sz w:val="20"/>
                <w:szCs w:val="20"/>
              </w:rPr>
              <w:t xml:space="preserve">Esito</w:t>
            </w:r>
          </w:p>
        </w:tc>
        <w:tc>
          <w:tcPr>
            <w:tcW w:type="dxa" w:w="6826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CC6600"/>
                <w:sz w:val="20"/>
                <w:szCs w:val="20"/>
              </w:rPr>
              <w:t xml:space="preserve">In attesa di validazione</w:t>
            </w:r>
          </w:p>
        </w:tc>
      </w:tr>
    </w:tbl>
    <w:p/>
    <w:p>
      <w:pPr>
        <w:spacing w:after="100" w:before="8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1A1A1A"/>
          <w:sz w:val="22"/>
          <w:szCs w:val="22"/>
        </w:rPr>
        <w:t xml:space="preserve">Tabella 9 – Test Card 5</w:t>
      </w:r>
    </w:p>
    <w:p/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B3A6B"/>
          <w:sz w:val="24"/>
          <w:szCs w:val="24"/>
        </w:rPr>
        <w:t xml:space="preserve">Come l'MVP abilita il test</w:t>
      </w:r>
    </w:p>
    <w:p>
      <w:pPr>
        <w:spacing w:after="100" w:before="8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Ogni elemento del test richiede qualcosa di specifico dall'MVP:</w:t>
      </w:r>
    </w:p>
    <w:p/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226"/>
      </w:tblGrid>
      <w:tr>
        <w:trPr>
          <w:tblHeader/>
        </w:trPr>
        <w:tc>
          <w:tcPr>
            <w:tcW w:type="dxa" w:w="3800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Cosa serve al test</w:t>
            </w:r>
          </w:p>
        </w:tc>
        <w:tc>
          <w:tcPr>
            <w:tcW w:type="dxa" w:w="5226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1B3A6B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Cosa offre l'MVP</w:t>
            </w:r>
          </w:p>
        </w:tc>
      </w:tr>
      <w:tr>
        <w:tc>
          <w:tcPr>
            <w:tcW w:type="dxa" w:w="3800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Documenti reali da 2 studi</w:t>
            </w:r>
          </w:p>
        </w:tc>
        <w:tc>
          <w:tcPr>
            <w:tcW w:type="dxa" w:w="5226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La pagina docs.html permette all'admin di caricare PDF e DOCX in autonomia, senza assistenza tecnica</w:t>
            </w:r>
          </w:p>
        </w:tc>
      </w:tr>
      <w:tr>
        <w:tc>
          <w:tcPr>
            <w:tcW w:type="dxa" w:w="3800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4 condòmini reali che usano il chatbot</w:t>
            </w:r>
          </w:p>
        </w:tc>
        <w:tc>
          <w:tcPr>
            <w:tcW w:type="dxa" w:w="5226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La chat è accessibile via link, senza app né registrazione — l'attrito di ingresso è minimo</w:t>
            </w:r>
          </w:p>
        </w:tc>
      </w:tr>
      <w:tr>
        <w:tc>
          <w:tcPr>
            <w:tcW w:type="dxa" w:w="3800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Gli admin usano la dashboard</w:t>
            </w:r>
          </w:p>
        </w:tc>
        <w:tc>
          <w:tcPr>
            <w:tcW w:type="dxa" w:w="5226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La dashboard mostra i ticket in tempo reale con categoria e priorità già assegnate; l'admin non deve configurare nulla</w:t>
            </w:r>
          </w:p>
        </w:tc>
      </w:tr>
      <w:tr>
        <w:tc>
          <w:tcPr>
            <w:tcW w:type="dxa" w:w="3800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Misurare la clusterizzazione</w:t>
            </w:r>
          </w:p>
        </w:tc>
        <w:tc>
          <w:tcPr>
            <w:tcW w:type="dxa" w:w="5226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F5F5F5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Il sistema classifica automaticamente ogni richiesta — i ticket sono immediatamente filtrabili per tipo e urgenza</w:t>
            </w:r>
          </w:p>
        </w:tc>
      </w:tr>
      <w:tr>
        <w:tc>
          <w:tcPr>
            <w:tcW w:type="dxa" w:w="3800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Osservare comportamento spontaneo</w:t>
            </w:r>
          </w:p>
        </w:tc>
        <w:tc>
          <w:tcPr>
            <w:tcW w:type="dxa" w:w="5226"/>
            <w:tcBorders>
              <w:top w:val="single" w:color="C5D5E8" w:sz="4"/>
              <w:left w:val="single" w:color="C5D5E8" w:sz="4"/>
              <w:bottom w:val="single" w:color="C5D5E8" w:sz="4"/>
              <w:right w:val="single" w:color="C5D5E8" w:sz="4"/>
            </w:tcBorders>
            <w:shd w:fill="FFFFFF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20"/>
                <w:szCs w:val="20"/>
              </w:rPr>
              <w:t xml:space="preserve">Il sistema funziona senza intervento del team: si può osservare cosa succede quando gli utenti interagiscono da soli</w:t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/>
      </w:pBdr>
      <w:tabs>
        <w:tab w:val="right" w:pos="9026"/>
      </w:tabs>
      <w:spacing w:before="100"/>
    </w:pPr>
    <w:r>
      <w:rPr>
        <w:rFonts w:ascii="Arial" w:cs="Arial" w:eastAsia="Arial" w:hAnsi="Arial"/>
        <w:color w:val="999999"/>
        <w:sz w:val="16"/>
        <w:szCs w:val="16"/>
      </w:rPr>
      <w:t xml:space="preserve">CondoCare — Descrizione MVP</w:t>
    </w:r>
    <w:r>
      <w:rPr>
        <w:rFonts w:ascii="Arial" w:cs="Arial" w:eastAsia="Arial" w:hAnsi="Arial"/>
        <w:color w:val="999999"/>
        <w:sz w:val="16"/>
        <w:szCs w:val="16"/>
      </w:rPr>
      <w:t xml:space="preserve">	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00"/>
      <w:outlineLvl w:val="0"/>
    </w:pPr>
    <w:rPr>
      <w:rFonts w:ascii="Arial" w:cs="Arial" w:eastAsia="Arial" w:hAnsi="Arial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Arial" w:cs="Arial" w:eastAsia="Arial" w:hAnsi="Arial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2026-06-07T16:20:43.852Z</dcterms:created>
  <dcterms:modified xsi:type="dcterms:W3CDTF">2026-06-07T16:20:43.853Z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