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2BB5B" w14:textId="6E15BAF6" w:rsidR="00080365" w:rsidRPr="009E098E" w:rsidRDefault="009E098E" w:rsidP="009E098E">
      <w:pPr>
        <w:pStyle w:val="NormalWeb"/>
        <w:spacing w:before="0" w:beforeAutospacing="0" w:after="0" w:afterAutospacing="0"/>
        <w:jc w:val="center"/>
        <w:rPr>
          <w:rFonts w:ascii="Arial" w:hAnsi="Arial" w:cs="Arial"/>
          <w:b/>
          <w:bCs/>
          <w:color w:val="FF0000"/>
          <w:sz w:val="52"/>
          <w:szCs w:val="52"/>
          <w:u w:val="single"/>
        </w:rPr>
      </w:pPr>
      <w:r w:rsidRPr="009E098E">
        <w:rPr>
          <w:rFonts w:ascii="Arial" w:hAnsi="Arial" w:cs="Arial"/>
          <w:b/>
          <w:bCs/>
          <w:color w:val="FF0000"/>
          <w:sz w:val="52"/>
          <w:szCs w:val="52"/>
          <w:u w:val="single"/>
        </w:rPr>
        <w:t xml:space="preserve">Archaeological </w:t>
      </w:r>
      <w:r w:rsidRPr="009E098E">
        <w:rPr>
          <w:rFonts w:ascii="Arial" w:hAnsi="Arial" w:cs="Arial"/>
          <w:b/>
          <w:bCs/>
          <w:color w:val="FF0000"/>
          <w:sz w:val="52"/>
          <w:szCs w:val="52"/>
          <w:u w:val="single"/>
        </w:rPr>
        <w:t>Material Currency</w:t>
      </w:r>
    </w:p>
    <w:p w14:paraId="10EB03BD" w14:textId="3490CC75" w:rsidR="003A5219" w:rsidRPr="003A5219" w:rsidRDefault="003A5219" w:rsidP="003C0B7B">
      <w:pPr>
        <w:pStyle w:val="NormalWeb"/>
        <w:spacing w:before="0" w:beforeAutospacing="0" w:after="0" w:afterAutospacing="0"/>
        <w:rPr>
          <w:rFonts w:ascii="Arial" w:hAnsi="Arial" w:cs="Arial"/>
          <w:color w:val="000000" w:themeColor="text1"/>
          <w:sz w:val="40"/>
          <w:szCs w:val="40"/>
        </w:rPr>
      </w:pPr>
    </w:p>
    <w:p w14:paraId="3359CBBE" w14:textId="0424C1E0" w:rsidR="00AC44A9" w:rsidRPr="00080365" w:rsidRDefault="009E098E">
      <w:pPr>
        <w:pStyle w:val="NormalWeb"/>
        <w:spacing w:before="0" w:beforeAutospacing="0" w:after="0" w:afterAutospacing="0"/>
        <w:rPr>
          <w:rFonts w:ascii="Arial" w:hAnsi="Arial" w:cs="Arial"/>
          <w:color w:val="FF0000"/>
          <w:sz w:val="40"/>
          <w:szCs w:val="40"/>
        </w:rPr>
      </w:pPr>
      <w:r>
        <w:rPr>
          <w:rFonts w:ascii="Arial" w:hAnsi="Arial" w:cs="Arial"/>
          <w:noProof/>
          <w:color w:val="FF0000"/>
          <w:sz w:val="40"/>
          <w:szCs w:val="40"/>
          <w14:ligatures w14:val="standardContextual"/>
        </w:rPr>
        <w:drawing>
          <wp:inline distT="0" distB="0" distL="0" distR="0" wp14:anchorId="112E65C0" wp14:editId="6D926423">
            <wp:extent cx="5478780" cy="4113030"/>
            <wp:effectExtent l="0" t="0" r="7620" b="1905"/>
            <wp:docPr id="1157976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76264" name="Picture 115797626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2803" cy="4116050"/>
                    </a:xfrm>
                    <a:prstGeom prst="rect">
                      <a:avLst/>
                    </a:prstGeom>
                  </pic:spPr>
                </pic:pic>
              </a:graphicData>
            </a:graphic>
          </wp:inline>
        </w:drawing>
      </w:r>
    </w:p>
    <w:p w14:paraId="5C3D0DB6" w14:textId="6F0A9642" w:rsidR="00F12D64" w:rsidRDefault="00F12D64">
      <w:pPr>
        <w:pStyle w:val="NormalWeb"/>
        <w:spacing w:before="0" w:beforeAutospacing="0" w:after="0" w:afterAutospacing="0"/>
        <w:rPr>
          <w:rFonts w:ascii="Arial" w:hAnsi="Arial" w:cs="Arial"/>
          <w:color w:val="FF0000"/>
          <w:sz w:val="40"/>
          <w:szCs w:val="40"/>
        </w:rPr>
      </w:pPr>
    </w:p>
    <w:p w14:paraId="59E302DA" w14:textId="77777777" w:rsidR="00D97ACB" w:rsidRDefault="00D97ACB">
      <w:pPr>
        <w:pStyle w:val="NormalWeb"/>
        <w:spacing w:before="0" w:beforeAutospacing="0" w:after="0" w:afterAutospacing="0"/>
        <w:rPr>
          <w:rFonts w:ascii="Arial" w:hAnsi="Arial" w:cs="Arial"/>
          <w:color w:val="FF0000"/>
          <w:sz w:val="40"/>
          <w:szCs w:val="40"/>
        </w:rPr>
      </w:pPr>
    </w:p>
    <w:p w14:paraId="69C942E0" w14:textId="77777777" w:rsidR="00D97ACB" w:rsidRDefault="00D97ACB">
      <w:pPr>
        <w:pStyle w:val="NormalWeb"/>
        <w:spacing w:before="0" w:beforeAutospacing="0" w:after="0" w:afterAutospacing="0"/>
        <w:rPr>
          <w:rFonts w:ascii="Arial" w:hAnsi="Arial" w:cs="Arial"/>
          <w:color w:val="FF0000"/>
          <w:sz w:val="40"/>
          <w:szCs w:val="40"/>
        </w:rPr>
      </w:pPr>
    </w:p>
    <w:p w14:paraId="0EC1E48E" w14:textId="2639D0BC" w:rsidR="00D97ACB" w:rsidRDefault="00D97ACB">
      <w:pPr>
        <w:pStyle w:val="NormalWeb"/>
        <w:spacing w:before="0" w:beforeAutospacing="0" w:after="0" w:afterAutospacing="0"/>
        <w:rPr>
          <w:rFonts w:ascii="Arial" w:hAnsi="Arial" w:cs="Arial"/>
          <w:color w:val="FF0000"/>
          <w:sz w:val="40"/>
          <w:szCs w:val="40"/>
        </w:rPr>
      </w:pPr>
      <w:r w:rsidRPr="00E60CDD">
        <w:rPr>
          <w:rFonts w:ascii="Arial" w:hAnsi="Arial" w:cs="Arial"/>
          <w:color w:val="000000" w:themeColor="text1"/>
          <w:sz w:val="40"/>
          <w:szCs w:val="40"/>
        </w:rPr>
        <w:t xml:space="preserve">Course </w:t>
      </w:r>
      <w:proofErr w:type="spellStart"/>
      <w:proofErr w:type="gramStart"/>
      <w:r w:rsidRPr="00E60CDD">
        <w:rPr>
          <w:rFonts w:ascii="Arial" w:hAnsi="Arial" w:cs="Arial"/>
          <w:color w:val="000000" w:themeColor="text1"/>
          <w:sz w:val="40"/>
          <w:szCs w:val="40"/>
        </w:rPr>
        <w:t>Name:</w:t>
      </w:r>
      <w:r w:rsidR="00EB6BB3" w:rsidRPr="00EB6BB3">
        <w:rPr>
          <w:rFonts w:ascii="Arial" w:hAnsi="Arial" w:cs="Arial"/>
          <w:color w:val="000000" w:themeColor="text1"/>
          <w:sz w:val="40"/>
          <w:szCs w:val="40"/>
        </w:rPr>
        <w:t>Information</w:t>
      </w:r>
      <w:proofErr w:type="spellEnd"/>
      <w:proofErr w:type="gramEnd"/>
      <w:r w:rsidR="00EB6BB3" w:rsidRPr="00EB6BB3">
        <w:rPr>
          <w:rFonts w:ascii="Arial" w:hAnsi="Arial" w:cs="Arial"/>
          <w:color w:val="000000" w:themeColor="text1"/>
          <w:sz w:val="40"/>
          <w:szCs w:val="40"/>
        </w:rPr>
        <w:t xml:space="preserve"> and communication technology</w:t>
      </w:r>
    </w:p>
    <w:p w14:paraId="1B8BFC07" w14:textId="77777777" w:rsidR="00A85572" w:rsidRDefault="00A85572">
      <w:pPr>
        <w:pStyle w:val="NormalWeb"/>
        <w:spacing w:before="0" w:beforeAutospacing="0" w:after="0" w:afterAutospacing="0"/>
        <w:rPr>
          <w:rFonts w:ascii="Arial" w:hAnsi="Arial" w:cs="Arial"/>
          <w:color w:val="FF0000"/>
          <w:sz w:val="40"/>
          <w:szCs w:val="40"/>
        </w:rPr>
      </w:pPr>
    </w:p>
    <w:p w14:paraId="781F465F" w14:textId="77777777" w:rsidR="00A85572" w:rsidRDefault="00A85572">
      <w:pPr>
        <w:pStyle w:val="NormalWeb"/>
        <w:spacing w:before="0" w:beforeAutospacing="0" w:after="0" w:afterAutospacing="0"/>
        <w:rPr>
          <w:rFonts w:ascii="Arial" w:hAnsi="Arial" w:cs="Arial"/>
          <w:color w:val="FF0000"/>
          <w:sz w:val="40"/>
          <w:szCs w:val="40"/>
        </w:rPr>
      </w:pPr>
    </w:p>
    <w:p w14:paraId="463E5E40" w14:textId="2A76DD56" w:rsidR="002A50A0" w:rsidRPr="009E098E" w:rsidRDefault="00A85572">
      <w:pPr>
        <w:pStyle w:val="NormalWeb"/>
        <w:spacing w:before="0" w:beforeAutospacing="0" w:after="0" w:afterAutospacing="0"/>
        <w:rPr>
          <w:rFonts w:ascii="Arial" w:hAnsi="Arial" w:cs="Arial"/>
          <w:b/>
          <w:bCs/>
          <w:color w:val="000000"/>
          <w:sz w:val="72"/>
          <w:szCs w:val="72"/>
        </w:rPr>
      </w:pPr>
      <w:r w:rsidRPr="009E098E">
        <w:rPr>
          <w:rFonts w:ascii="Arial" w:hAnsi="Arial" w:cs="Arial"/>
          <w:b/>
          <w:bCs/>
          <w:color w:val="FF0000"/>
          <w:sz w:val="72"/>
          <w:szCs w:val="72"/>
        </w:rPr>
        <w:t>Presented BY</w:t>
      </w:r>
      <w:r w:rsidR="00FA0FB4" w:rsidRPr="009E098E">
        <w:rPr>
          <w:rFonts w:ascii="Arial" w:hAnsi="Arial" w:cs="Arial"/>
          <w:b/>
          <w:bCs/>
          <w:color w:val="FF0000"/>
          <w:sz w:val="72"/>
          <w:szCs w:val="72"/>
        </w:rPr>
        <w:t xml:space="preserve"> </w:t>
      </w:r>
      <w:r w:rsidR="006129A7" w:rsidRPr="009E098E">
        <w:rPr>
          <w:rFonts w:ascii="Arial" w:hAnsi="Arial" w:cs="Arial"/>
          <w:b/>
          <w:bCs/>
          <w:color w:val="FF0000"/>
          <w:sz w:val="72"/>
          <w:szCs w:val="72"/>
        </w:rPr>
        <w:t xml:space="preserve">  </w:t>
      </w:r>
      <w:r w:rsidR="006129A7" w:rsidRPr="009E098E">
        <w:rPr>
          <w:rFonts w:ascii="Arial" w:hAnsi="Arial" w:cs="Arial"/>
          <w:b/>
          <w:bCs/>
          <w:color w:val="000000"/>
          <w:sz w:val="72"/>
          <w:szCs w:val="72"/>
        </w:rPr>
        <w:t xml:space="preserve">     </w:t>
      </w:r>
    </w:p>
    <w:p w14:paraId="1C5253E8" w14:textId="77777777" w:rsidR="002A50A0" w:rsidRDefault="002A50A0">
      <w:pPr>
        <w:pStyle w:val="NormalWeb"/>
        <w:spacing w:before="0" w:beforeAutospacing="0" w:after="0" w:afterAutospacing="0"/>
        <w:rPr>
          <w:rFonts w:ascii="Arial" w:hAnsi="Arial" w:cs="Arial"/>
          <w:color w:val="000000"/>
          <w:sz w:val="44"/>
          <w:szCs w:val="44"/>
        </w:rPr>
      </w:pPr>
    </w:p>
    <w:p w14:paraId="4ABA1FE9" w14:textId="77777777" w:rsidR="002F36FE" w:rsidRPr="00DD75E6" w:rsidRDefault="002F36FE">
      <w:pPr>
        <w:pStyle w:val="NormalWeb"/>
        <w:spacing w:before="0" w:beforeAutospacing="0" w:after="0" w:afterAutospacing="0"/>
        <w:rPr>
          <w:rFonts w:ascii="Arial" w:hAnsi="Arial" w:cs="Arial"/>
          <w:color w:val="000000"/>
          <w:sz w:val="44"/>
          <w:szCs w:val="44"/>
        </w:rPr>
      </w:pPr>
    </w:p>
    <w:p w14:paraId="27031389" w14:textId="10BF0DF2" w:rsidR="00CC57F3" w:rsidRPr="00CC57F3" w:rsidRDefault="00CC57F3" w:rsidP="002F36FE">
      <w:pPr>
        <w:pStyle w:val="NoSpacing"/>
      </w:pPr>
      <w:r w:rsidRPr="00CC57F3">
        <w:t xml:space="preserve">Name: </w:t>
      </w:r>
      <w:r w:rsidR="00D117AB">
        <w:t>Suraiya Akter</w:t>
      </w:r>
    </w:p>
    <w:p w14:paraId="3C113AE6" w14:textId="77777777" w:rsidR="00CC57F3" w:rsidRPr="00CC57F3" w:rsidRDefault="00CC57F3" w:rsidP="002F36FE">
      <w:pPr>
        <w:pStyle w:val="NoSpacing"/>
      </w:pPr>
      <w:r w:rsidRPr="00CC57F3">
        <w:t>Batch: 12</w:t>
      </w:r>
    </w:p>
    <w:p w14:paraId="7C0D5202" w14:textId="77777777" w:rsidR="00CC57F3" w:rsidRPr="00CC57F3" w:rsidRDefault="00CC57F3" w:rsidP="002F36FE">
      <w:pPr>
        <w:pStyle w:val="NoSpacing"/>
      </w:pPr>
      <w:r w:rsidRPr="00CC57F3">
        <w:t>Semester: 2nd</w:t>
      </w:r>
    </w:p>
    <w:p w14:paraId="5A412C92" w14:textId="2610095E" w:rsidR="002A50A0" w:rsidRPr="00CC57F3" w:rsidRDefault="00CC57F3" w:rsidP="002F36FE">
      <w:pPr>
        <w:pStyle w:val="NoSpacing"/>
      </w:pPr>
      <w:r w:rsidRPr="00CC57F3">
        <w:t>Department: History</w:t>
      </w:r>
    </w:p>
    <w:p w14:paraId="6CB0D22B" w14:textId="329EA51B" w:rsidR="00E5504C" w:rsidRPr="00D97D94" w:rsidRDefault="00E5504C" w:rsidP="000F1C5D">
      <w:pPr>
        <w:pStyle w:val="NoSpacing"/>
        <w:rPr>
          <w:sz w:val="28"/>
          <w:szCs w:val="28"/>
        </w:rPr>
      </w:pPr>
    </w:p>
    <w:p w14:paraId="567BB7ED" w14:textId="77777777" w:rsidR="00E5504C" w:rsidRDefault="00E5504C" w:rsidP="000F1C5D">
      <w:pPr>
        <w:pStyle w:val="NormalWeb"/>
        <w:spacing w:before="0" w:beforeAutospacing="0" w:after="0" w:afterAutospacing="0"/>
        <w:rPr>
          <w:rFonts w:ascii="Arial" w:hAnsi="Arial" w:cs="Arial"/>
          <w:color w:val="000000"/>
          <w:sz w:val="22"/>
          <w:szCs w:val="22"/>
        </w:rPr>
      </w:pPr>
    </w:p>
    <w:p w14:paraId="1EDDD065" w14:textId="77777777" w:rsidR="002A50A0" w:rsidRDefault="002A50A0">
      <w:pPr>
        <w:pStyle w:val="NormalWeb"/>
        <w:spacing w:before="0" w:beforeAutospacing="0" w:after="0" w:afterAutospacing="0"/>
        <w:rPr>
          <w:rFonts w:ascii="Arial" w:hAnsi="Arial" w:cs="Arial"/>
          <w:color w:val="000000"/>
          <w:sz w:val="22"/>
          <w:szCs w:val="22"/>
        </w:rPr>
      </w:pPr>
    </w:p>
    <w:p w14:paraId="46E577B0" w14:textId="77777777" w:rsidR="002A50A0" w:rsidRDefault="002A50A0">
      <w:pPr>
        <w:pStyle w:val="NormalWeb"/>
        <w:spacing w:before="0" w:beforeAutospacing="0" w:after="0" w:afterAutospacing="0"/>
        <w:rPr>
          <w:rFonts w:ascii="Arial" w:hAnsi="Arial" w:cs="Arial"/>
          <w:color w:val="000000"/>
          <w:sz w:val="22"/>
          <w:szCs w:val="22"/>
        </w:rPr>
      </w:pPr>
    </w:p>
    <w:p w14:paraId="2547DA97" w14:textId="77777777" w:rsidR="002A50A0" w:rsidRDefault="002A50A0">
      <w:pPr>
        <w:pStyle w:val="NormalWeb"/>
        <w:spacing w:before="0" w:beforeAutospacing="0" w:after="0" w:afterAutospacing="0"/>
        <w:rPr>
          <w:rFonts w:ascii="Arial" w:hAnsi="Arial" w:cs="Arial"/>
          <w:color w:val="000000"/>
          <w:sz w:val="22"/>
          <w:szCs w:val="22"/>
        </w:rPr>
      </w:pPr>
    </w:p>
    <w:p w14:paraId="4A62E5CE" w14:textId="167C3AB5" w:rsidR="002A50A0" w:rsidRPr="009E098E" w:rsidRDefault="005A1DD3">
      <w:pPr>
        <w:pStyle w:val="NormalWeb"/>
        <w:spacing w:before="0" w:beforeAutospacing="0" w:after="0" w:afterAutospacing="0"/>
        <w:rPr>
          <w:rFonts w:ascii="Arial" w:hAnsi="Arial" w:cs="Arial"/>
          <w:b/>
          <w:bCs/>
          <w:color w:val="FF0000"/>
          <w:sz w:val="48"/>
          <w:szCs w:val="48"/>
        </w:rPr>
      </w:pPr>
      <w:r w:rsidRPr="009E098E">
        <w:rPr>
          <w:rFonts w:ascii="Arial" w:hAnsi="Arial" w:cs="Arial"/>
          <w:b/>
          <w:bCs/>
          <w:color w:val="FF0000"/>
          <w:sz w:val="48"/>
          <w:szCs w:val="48"/>
        </w:rPr>
        <w:t>Presented To</w:t>
      </w:r>
    </w:p>
    <w:p w14:paraId="6A274B6C" w14:textId="5EC6B346" w:rsidR="002A50A0" w:rsidRDefault="00AB581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 </w:t>
      </w:r>
    </w:p>
    <w:p w14:paraId="19DF10E1" w14:textId="77777777" w:rsidR="002A50A0" w:rsidRDefault="002A50A0">
      <w:pPr>
        <w:pStyle w:val="NormalWeb"/>
        <w:spacing w:before="0" w:beforeAutospacing="0" w:after="0" w:afterAutospacing="0"/>
        <w:rPr>
          <w:rFonts w:ascii="Arial" w:hAnsi="Arial" w:cs="Arial"/>
          <w:color w:val="000000"/>
          <w:sz w:val="22"/>
          <w:szCs w:val="22"/>
        </w:rPr>
      </w:pPr>
    </w:p>
    <w:p w14:paraId="72936905" w14:textId="77777777" w:rsidR="00B962A9" w:rsidRDefault="00B962A9">
      <w:pPr>
        <w:pStyle w:val="NormalWeb"/>
        <w:spacing w:before="0" w:beforeAutospacing="0" w:after="0" w:afterAutospacing="0"/>
        <w:rPr>
          <w:rFonts w:ascii="Arial" w:hAnsi="Arial" w:cs="Arial"/>
          <w:color w:val="000000"/>
          <w:sz w:val="22"/>
          <w:szCs w:val="22"/>
        </w:rPr>
      </w:pPr>
    </w:p>
    <w:p w14:paraId="0DE2737B" w14:textId="78BFD676" w:rsidR="00F0731F" w:rsidRDefault="00F0731F">
      <w:pPr>
        <w:pStyle w:val="NormalWeb"/>
        <w:spacing w:before="0" w:beforeAutospacing="0" w:after="0" w:afterAutospacing="0"/>
        <w:rPr>
          <w:rFonts w:ascii="Arial" w:hAnsi="Arial" w:cs="Arial"/>
          <w:color w:val="000000"/>
        </w:rPr>
      </w:pPr>
      <w:r>
        <w:rPr>
          <w:rFonts w:ascii="Arial" w:hAnsi="Arial" w:cs="Arial"/>
          <w:color w:val="000000"/>
        </w:rPr>
        <w:t xml:space="preserve"> </w:t>
      </w:r>
      <w:r w:rsidR="001D3845">
        <w:rPr>
          <w:rFonts w:ascii="Arial" w:hAnsi="Arial" w:cs="Arial"/>
          <w:color w:val="000000"/>
        </w:rPr>
        <w:t xml:space="preserve"> </w:t>
      </w:r>
      <w:r w:rsidR="002F34E6" w:rsidRPr="002F34E6">
        <w:rPr>
          <w:rFonts w:ascii="Arial" w:hAnsi="Arial" w:cs="Arial"/>
          <w:color w:val="000000"/>
        </w:rPr>
        <w:t>Md. Erfan</w:t>
      </w:r>
    </w:p>
    <w:p w14:paraId="624072B8" w14:textId="77777777" w:rsidR="00F0731F" w:rsidRDefault="002F34E6">
      <w:pPr>
        <w:pStyle w:val="NormalWeb"/>
        <w:spacing w:before="0" w:beforeAutospacing="0" w:after="0" w:afterAutospacing="0"/>
        <w:rPr>
          <w:rFonts w:ascii="Arial" w:hAnsi="Arial" w:cs="Arial"/>
          <w:color w:val="000000"/>
        </w:rPr>
      </w:pPr>
      <w:r w:rsidRPr="002F34E6">
        <w:rPr>
          <w:rFonts w:ascii="Arial" w:hAnsi="Arial" w:cs="Arial"/>
          <w:color w:val="000000"/>
        </w:rPr>
        <w:t xml:space="preserve"> Assistant Professor and Chairman</w:t>
      </w:r>
    </w:p>
    <w:p w14:paraId="7AE467B5" w14:textId="77777777" w:rsidR="001D3845" w:rsidRDefault="00F0731F">
      <w:pPr>
        <w:pStyle w:val="NormalWeb"/>
        <w:spacing w:before="0" w:beforeAutospacing="0" w:after="0" w:afterAutospacing="0"/>
        <w:rPr>
          <w:rFonts w:ascii="Arial" w:hAnsi="Arial" w:cs="Arial"/>
          <w:color w:val="000000"/>
        </w:rPr>
      </w:pPr>
      <w:r>
        <w:rPr>
          <w:rFonts w:ascii="Arial" w:hAnsi="Arial" w:cs="Arial"/>
          <w:color w:val="000000"/>
        </w:rPr>
        <w:t xml:space="preserve"> </w:t>
      </w:r>
      <w:r w:rsidR="002F34E6" w:rsidRPr="002F34E6">
        <w:rPr>
          <w:rFonts w:ascii="Arial" w:hAnsi="Arial" w:cs="Arial"/>
          <w:color w:val="000000"/>
        </w:rPr>
        <w:t>Department of CSE.</w:t>
      </w:r>
    </w:p>
    <w:p w14:paraId="09222B83" w14:textId="276B8E2E" w:rsidR="00F0731F" w:rsidRPr="002F34E6" w:rsidRDefault="001D3845">
      <w:pPr>
        <w:pStyle w:val="NormalWeb"/>
        <w:spacing w:before="0" w:beforeAutospacing="0" w:after="0" w:afterAutospacing="0"/>
        <w:rPr>
          <w:rFonts w:ascii="Arial" w:hAnsi="Arial" w:cs="Arial"/>
          <w:color w:val="000000"/>
        </w:rPr>
      </w:pPr>
      <w:r>
        <w:rPr>
          <w:rFonts w:ascii="Arial" w:hAnsi="Arial" w:cs="Arial"/>
          <w:color w:val="000000"/>
        </w:rPr>
        <w:t xml:space="preserve"> </w:t>
      </w:r>
      <w:r w:rsidR="00F0731F">
        <w:rPr>
          <w:rFonts w:ascii="Arial" w:hAnsi="Arial" w:cs="Arial"/>
          <w:color w:val="000000"/>
        </w:rPr>
        <w:t xml:space="preserve">University </w:t>
      </w:r>
      <w:r>
        <w:rPr>
          <w:rFonts w:ascii="Arial" w:hAnsi="Arial" w:cs="Arial"/>
          <w:color w:val="000000"/>
        </w:rPr>
        <w:t xml:space="preserve">of Barishal </w:t>
      </w:r>
    </w:p>
    <w:p w14:paraId="6C7A32DA" w14:textId="77777777" w:rsidR="002A50A0" w:rsidRDefault="002A50A0">
      <w:pPr>
        <w:pStyle w:val="NormalWeb"/>
        <w:spacing w:before="0" w:beforeAutospacing="0" w:after="0" w:afterAutospacing="0"/>
        <w:rPr>
          <w:rFonts w:ascii="Arial" w:hAnsi="Arial" w:cs="Arial"/>
          <w:color w:val="000000"/>
          <w:sz w:val="22"/>
          <w:szCs w:val="22"/>
        </w:rPr>
      </w:pPr>
    </w:p>
    <w:p w14:paraId="72B6FE63" w14:textId="77777777" w:rsidR="002A50A0" w:rsidRDefault="002A50A0">
      <w:pPr>
        <w:pStyle w:val="NormalWeb"/>
        <w:spacing w:before="0" w:beforeAutospacing="0" w:after="0" w:afterAutospacing="0"/>
        <w:rPr>
          <w:rFonts w:ascii="Arial" w:hAnsi="Arial" w:cs="Arial"/>
          <w:color w:val="000000"/>
          <w:sz w:val="22"/>
          <w:szCs w:val="22"/>
        </w:rPr>
      </w:pPr>
    </w:p>
    <w:p w14:paraId="3F3C3C6E" w14:textId="77777777" w:rsidR="002A50A0" w:rsidRDefault="002A50A0">
      <w:pPr>
        <w:pStyle w:val="NormalWeb"/>
        <w:spacing w:before="0" w:beforeAutospacing="0" w:after="0" w:afterAutospacing="0"/>
        <w:rPr>
          <w:rFonts w:ascii="Arial" w:hAnsi="Arial" w:cs="Arial"/>
          <w:color w:val="000000"/>
          <w:sz w:val="22"/>
          <w:szCs w:val="22"/>
        </w:rPr>
      </w:pPr>
    </w:p>
    <w:p w14:paraId="2F0BE98C" w14:textId="77777777" w:rsidR="002A50A0" w:rsidRDefault="002A50A0">
      <w:pPr>
        <w:pStyle w:val="NormalWeb"/>
        <w:spacing w:before="0" w:beforeAutospacing="0" w:after="0" w:afterAutospacing="0"/>
        <w:rPr>
          <w:rFonts w:ascii="Arial" w:hAnsi="Arial" w:cs="Arial"/>
          <w:color w:val="000000"/>
          <w:sz w:val="22"/>
          <w:szCs w:val="22"/>
        </w:rPr>
      </w:pPr>
    </w:p>
    <w:p w14:paraId="0BC4B6AC" w14:textId="77777777" w:rsidR="002A50A0" w:rsidRDefault="002A50A0">
      <w:pPr>
        <w:pStyle w:val="NormalWeb"/>
        <w:spacing w:before="0" w:beforeAutospacing="0" w:after="0" w:afterAutospacing="0"/>
        <w:rPr>
          <w:rFonts w:ascii="Arial" w:hAnsi="Arial" w:cs="Arial"/>
          <w:color w:val="000000"/>
          <w:sz w:val="22"/>
          <w:szCs w:val="22"/>
        </w:rPr>
      </w:pPr>
    </w:p>
    <w:p w14:paraId="21E5569A" w14:textId="1BC10D5D"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 xml:space="preserve">Slide </w:t>
      </w:r>
      <w:proofErr w:type="gramStart"/>
      <w:r w:rsidRPr="009E098E">
        <w:rPr>
          <w:rFonts w:ascii="Arial" w:hAnsi="Arial" w:cs="Arial"/>
          <w:b/>
          <w:bCs/>
          <w:color w:val="000000"/>
          <w:sz w:val="22"/>
          <w:szCs w:val="22"/>
        </w:rPr>
        <w:t>1:Title</w:t>
      </w:r>
      <w:proofErr w:type="gramEnd"/>
      <w:r w:rsidRPr="009E098E">
        <w:rPr>
          <w:rFonts w:ascii="Arial" w:hAnsi="Arial" w:cs="Arial"/>
          <w:b/>
          <w:bCs/>
          <w:color w:val="000000"/>
          <w:sz w:val="22"/>
          <w:szCs w:val="22"/>
        </w:rPr>
        <w:t xml:space="preserve"> slide</w:t>
      </w:r>
    </w:p>
    <w:p w14:paraId="763827E3" w14:textId="77777777" w:rsidR="00457D69" w:rsidRDefault="00457D69">
      <w:pPr>
        <w:rPr>
          <w:rFonts w:eastAsia="Times New Roman"/>
        </w:rPr>
      </w:pPr>
      <w:r>
        <w:rPr>
          <w:rFonts w:eastAsia="Times New Roman"/>
        </w:rPr>
        <w:br/>
      </w:r>
    </w:p>
    <w:p w14:paraId="635F166A" w14:textId="77777777" w:rsidR="00457D69" w:rsidRDefault="00457D69">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Title: Archaeological material currency </w:t>
      </w:r>
    </w:p>
    <w:p w14:paraId="51EBD060" w14:textId="77777777" w:rsidR="00457D69" w:rsidRDefault="00457D69">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Subtitle: Exploring the Material Culture of the Past.</w:t>
      </w:r>
    </w:p>
    <w:p w14:paraId="5EA5D3FB" w14:textId="77777777" w:rsidR="00457D69" w:rsidRDefault="00457D69">
      <w:pPr>
        <w:spacing w:after="240"/>
        <w:rPr>
          <w:rFonts w:ascii="Times New Roman" w:eastAsia="Times New Roman" w:hAnsi="Times New Roman" w:cs="Times New Roman"/>
          <w:szCs w:val="24"/>
        </w:rPr>
      </w:pPr>
      <w:r>
        <w:rPr>
          <w:rFonts w:eastAsia="Times New Roman"/>
        </w:rPr>
        <w:br/>
      </w:r>
    </w:p>
    <w:p w14:paraId="1AC22D9C" w14:textId="77777777" w:rsidR="00457D69" w:rsidRDefault="00457D69">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3886B533" wp14:editId="22E23E78">
            <wp:extent cx="1181735" cy="822960"/>
            <wp:effectExtent l="0" t="0" r="0" b="0"/>
            <wp:docPr id="2036736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81735" cy="822960"/>
                    </a:xfrm>
                    <a:prstGeom prst="rect">
                      <a:avLst/>
                    </a:prstGeom>
                    <a:noFill/>
                    <a:ln>
                      <a:noFill/>
                    </a:ln>
                  </pic:spPr>
                </pic:pic>
              </a:graphicData>
            </a:graphic>
          </wp:inline>
        </w:drawing>
      </w:r>
    </w:p>
    <w:p w14:paraId="265C82F4" w14:textId="77777777" w:rsidR="00457D69" w:rsidRDefault="00457D69">
      <w:pPr>
        <w:spacing w:after="240"/>
        <w:rPr>
          <w:rFonts w:eastAsia="Times New Roman"/>
        </w:rPr>
      </w:pPr>
      <w:r>
        <w:rPr>
          <w:rFonts w:eastAsia="Times New Roman"/>
        </w:rPr>
        <w:br/>
      </w:r>
      <w:r>
        <w:rPr>
          <w:rFonts w:eastAsia="Times New Roman"/>
        </w:rPr>
        <w:br/>
      </w:r>
      <w:r>
        <w:rPr>
          <w:rFonts w:eastAsia="Times New Roman"/>
        </w:rPr>
        <w:br/>
      </w:r>
    </w:p>
    <w:p w14:paraId="461896D8"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Slide 2: introduction to coins</w:t>
      </w:r>
    </w:p>
    <w:p w14:paraId="385FABE5" w14:textId="77777777" w:rsidR="00457D69" w:rsidRDefault="00457D69">
      <w:pPr>
        <w:rPr>
          <w:rFonts w:eastAsia="Times New Roman"/>
        </w:rPr>
      </w:pPr>
    </w:p>
    <w:p w14:paraId="49523859" w14:textId="77777777" w:rsidR="00457D69" w:rsidRDefault="00457D69">
      <w:pPr>
        <w:pStyle w:val="NormalWeb"/>
        <w:spacing w:before="0" w:beforeAutospacing="0" w:after="0" w:afterAutospacing="0"/>
      </w:pPr>
      <w:r>
        <w:rPr>
          <w:rFonts w:ascii="Arial" w:hAnsi="Arial" w:cs="Arial"/>
          <w:color w:val="000000"/>
          <w:sz w:val="22"/>
          <w:szCs w:val="22"/>
        </w:rPr>
        <w:t>Coins are invaluable artifacts that provide a unique glimpse into the economic, cultural, and political aspects of ancient civilizations. As tangible forms of currency, they offer insights not only into the financial systems of their time but also into the societal values, beliefs, and historical events that shaped those societies.</w:t>
      </w:r>
    </w:p>
    <w:p w14:paraId="72488519" w14:textId="77777777" w:rsidR="00457D69" w:rsidRDefault="00457D69">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Materials: Usually made of metals like gold, silver, bronze, or copper.</w:t>
      </w:r>
    </w:p>
    <w:p w14:paraId="6326F6F5" w14:textId="77777777" w:rsidR="00457D69" w:rsidRDefault="00457D69">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Medium of Exchange: Coins facilitated trade and commerce in ancient societies.</w:t>
      </w:r>
    </w:p>
    <w:p w14:paraId="68DCFDFA" w14:textId="77777777" w:rsidR="00457D69" w:rsidRDefault="00457D69">
      <w:pPr>
        <w:pStyle w:val="NormalWeb"/>
        <w:numPr>
          <w:ilvl w:val="0"/>
          <w:numId w:val="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Cultural Symbols: They reflect the political, social, and religious beliefs of the time.</w:t>
      </w:r>
    </w:p>
    <w:p w14:paraId="01084C05" w14:textId="77777777" w:rsidR="00457D69" w:rsidRDefault="00457D69">
      <w:pPr>
        <w:spacing w:after="240"/>
        <w:rPr>
          <w:rFonts w:ascii="Times New Roman" w:eastAsia="Times New Roman" w:hAnsi="Times New Roman" w:cs="Times New Roman"/>
          <w:szCs w:val="24"/>
        </w:rPr>
      </w:pPr>
    </w:p>
    <w:p w14:paraId="0F35DC12" w14:textId="77777777" w:rsidR="00C71CCD" w:rsidRDefault="00C71CCD">
      <w:pPr>
        <w:pStyle w:val="NormalWeb"/>
        <w:spacing w:before="0" w:beforeAutospacing="0" w:after="0" w:afterAutospacing="0"/>
        <w:rPr>
          <w:rFonts w:ascii="Arial" w:hAnsi="Arial" w:cs="Arial"/>
          <w:color w:val="000000"/>
          <w:sz w:val="22"/>
          <w:szCs w:val="22"/>
        </w:rPr>
      </w:pPr>
    </w:p>
    <w:p w14:paraId="12F4E451" w14:textId="77777777" w:rsidR="00C71CCD" w:rsidRPr="009E098E" w:rsidRDefault="00C71CCD">
      <w:pPr>
        <w:pStyle w:val="NormalWeb"/>
        <w:spacing w:before="0" w:beforeAutospacing="0" w:after="0" w:afterAutospacing="0"/>
        <w:rPr>
          <w:rFonts w:ascii="Arial" w:hAnsi="Arial" w:cs="Arial"/>
          <w:b/>
          <w:bCs/>
          <w:color w:val="000000"/>
          <w:sz w:val="22"/>
          <w:szCs w:val="22"/>
        </w:rPr>
      </w:pPr>
    </w:p>
    <w:p w14:paraId="36591A62" w14:textId="2DC0044D"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Slide 3: The Origins of Coinage</w:t>
      </w:r>
    </w:p>
    <w:p w14:paraId="1355EEC8" w14:textId="77777777" w:rsidR="00457D69" w:rsidRDefault="00457D69">
      <w:pPr>
        <w:rPr>
          <w:rFonts w:eastAsia="Times New Roman"/>
        </w:rPr>
      </w:pPr>
    </w:p>
    <w:p w14:paraId="62B6310A" w14:textId="77777777" w:rsidR="00457D69" w:rsidRDefault="00457D69">
      <w:pPr>
        <w:pStyle w:val="NormalWeb"/>
        <w:spacing w:before="0" w:beforeAutospacing="0" w:after="0" w:afterAutospacing="0"/>
      </w:pPr>
      <w:r>
        <w:rPr>
          <w:rFonts w:ascii="Arial" w:hAnsi="Arial" w:cs="Arial"/>
          <w:color w:val="000000"/>
          <w:sz w:val="22"/>
          <w:szCs w:val="22"/>
        </w:rPr>
        <w:t>Overview: The invention of coins revolutionized trade and commerce in ancient societies.</w:t>
      </w:r>
    </w:p>
    <w:p w14:paraId="02844A4B" w14:textId="77777777" w:rsidR="00457D69" w:rsidRDefault="00457D69">
      <w:pPr>
        <w:rPr>
          <w:rFonts w:eastAsia="Times New Roman"/>
        </w:rPr>
      </w:pPr>
      <w:r>
        <w:rPr>
          <w:rFonts w:eastAsia="Times New Roman"/>
        </w:rPr>
        <w:br/>
      </w:r>
    </w:p>
    <w:p w14:paraId="2822C3D0" w14:textId="77777777" w:rsidR="00457D69" w:rsidRDefault="00457D69">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First Coins: Introduced by the Lydians in the 7th century BCE in what is now modern Turkey.</w:t>
      </w:r>
    </w:p>
    <w:p w14:paraId="58BECE9E" w14:textId="77777777" w:rsidR="00457D69" w:rsidRDefault="00457D69">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Electrum Coins: Made from a natural alloy of gold and silver, featuring simple stamps.</w:t>
      </w:r>
    </w:p>
    <w:p w14:paraId="2B095BE4" w14:textId="77777777" w:rsidR="00457D69" w:rsidRDefault="00457D69">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Spread of Coinage: The concept quickly spread to Greece, Persia, India, and beyond.</w:t>
      </w:r>
    </w:p>
    <w:p w14:paraId="21170129" w14:textId="50C1125A" w:rsidR="00457D69" w:rsidRDefault="00457D69" w:rsidP="009E098E">
      <w:pPr>
        <w:pStyle w:val="NormalWeb"/>
        <w:spacing w:before="0" w:beforeAutospacing="0" w:after="0" w:afterAutospacing="0"/>
        <w:ind w:left="360"/>
      </w:pPr>
      <w:r>
        <w:rPr>
          <w:rFonts w:ascii="Arial" w:hAnsi="Arial" w:cs="Arial"/>
          <w:noProof/>
          <w:color w:val="000000"/>
          <w:sz w:val="22"/>
          <w:szCs w:val="22"/>
          <w:bdr w:val="none" w:sz="0" w:space="0" w:color="auto" w:frame="1"/>
        </w:rPr>
        <w:drawing>
          <wp:inline distT="0" distB="0" distL="0" distR="0" wp14:anchorId="5C834C5F" wp14:editId="42E530EA">
            <wp:extent cx="4522470" cy="2820670"/>
            <wp:effectExtent l="0" t="0" r="0" b="0"/>
            <wp:docPr id="7520256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22470" cy="2820670"/>
                    </a:xfrm>
                    <a:prstGeom prst="rect">
                      <a:avLst/>
                    </a:prstGeom>
                    <a:noFill/>
                    <a:ln>
                      <a:noFill/>
                    </a:ln>
                  </pic:spPr>
                </pic:pic>
              </a:graphicData>
            </a:graphic>
          </wp:inline>
        </w:drawing>
      </w:r>
    </w:p>
    <w:p w14:paraId="0A9458BD" w14:textId="77777777" w:rsidR="00457D69" w:rsidRDefault="00457D69">
      <w:pPr>
        <w:spacing w:after="240"/>
        <w:rPr>
          <w:rFonts w:eastAsia="Times New Roman"/>
        </w:rPr>
      </w:pPr>
    </w:p>
    <w:p w14:paraId="781D1223"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Slide 4: coins as economic evidence </w:t>
      </w:r>
    </w:p>
    <w:p w14:paraId="0E4DD3DC" w14:textId="77777777" w:rsidR="00457D69" w:rsidRDefault="00457D69">
      <w:pPr>
        <w:rPr>
          <w:rFonts w:eastAsia="Times New Roman"/>
        </w:rPr>
      </w:pPr>
      <w:r>
        <w:rPr>
          <w:rFonts w:eastAsia="Times New Roman"/>
        </w:rPr>
        <w:br/>
      </w:r>
    </w:p>
    <w:p w14:paraId="5AC55E3C" w14:textId="77777777" w:rsidR="00457D69" w:rsidRDefault="00457D69">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Facilitating Trade: Coins standardized transactions and promoted trade networks.</w:t>
      </w:r>
    </w:p>
    <w:p w14:paraId="60BD104B" w14:textId="77777777" w:rsidR="00457D69" w:rsidRDefault="00457D69">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Economic Value: The materials (gold, silver, bronze) indicate the wealth and economic status of a civilization.</w:t>
      </w:r>
    </w:p>
    <w:p w14:paraId="5026E7AF" w14:textId="77777777" w:rsidR="00457D69" w:rsidRDefault="00457D69">
      <w:pPr>
        <w:pStyle w:val="NormalWeb"/>
        <w:spacing w:before="0" w:beforeAutospacing="0" w:after="0" w:afterAutospacing="0"/>
      </w:pPr>
      <w:r>
        <w:rPr>
          <w:rFonts w:ascii="Arial" w:hAnsi="Arial" w:cs="Arial"/>
          <w:color w:val="000000"/>
          <w:sz w:val="22"/>
          <w:szCs w:val="22"/>
        </w:rPr>
        <w:t>Examples:</w:t>
      </w:r>
    </w:p>
    <w:p w14:paraId="7F9307A0" w14:textId="77777777" w:rsidR="00457D69" w:rsidRDefault="00457D69">
      <w:pPr>
        <w:rPr>
          <w:rFonts w:eastAsia="Times New Roman"/>
        </w:rPr>
      </w:pPr>
      <w:r>
        <w:rPr>
          <w:rFonts w:eastAsia="Times New Roman"/>
        </w:rPr>
        <w:br/>
      </w:r>
    </w:p>
    <w:p w14:paraId="46988A46" w14:textId="77777777" w:rsidR="00457D69" w:rsidRDefault="00457D69">
      <w:pPr>
        <w:pStyle w:val="NormalWeb"/>
        <w:numPr>
          <w:ilvl w:val="0"/>
          <w:numId w:val="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Athenian Tetradrachm: Widely circulated and used in trade throughout the Mediterranean.</w:t>
      </w:r>
    </w:p>
    <w:p w14:paraId="64FD70BA" w14:textId="77777777" w:rsidR="00457D69" w:rsidRDefault="00457D69">
      <w:pPr>
        <w:rPr>
          <w:rFonts w:ascii="Times New Roman" w:eastAsia="Times New Roman" w:hAnsi="Times New Roman" w:cs="Times New Roman"/>
          <w:szCs w:val="24"/>
        </w:rPr>
      </w:pPr>
      <w:r>
        <w:rPr>
          <w:rFonts w:eastAsia="Times New Roman"/>
        </w:rPr>
        <w:br/>
      </w:r>
    </w:p>
    <w:p w14:paraId="69DA6C7B" w14:textId="77777777" w:rsidR="00457D69" w:rsidRDefault="00457D69">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Roman Denarius: Standard currency that facilitated commerce across the Roman Empire.</w:t>
      </w:r>
    </w:p>
    <w:p w14:paraId="7B808D83" w14:textId="77777777" w:rsidR="00457D69" w:rsidRDefault="00457D69">
      <w:pPr>
        <w:rPr>
          <w:rFonts w:ascii="Times New Roman" w:eastAsia="Times New Roman" w:hAnsi="Times New Roman" w:cs="Times New Roman"/>
          <w:szCs w:val="24"/>
        </w:rPr>
      </w:pPr>
    </w:p>
    <w:p w14:paraId="0DC1CAD6" w14:textId="77777777" w:rsidR="00457D69" w:rsidRDefault="00457D69">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41002601" wp14:editId="4DC300A3">
            <wp:extent cx="2806700" cy="1554480"/>
            <wp:effectExtent l="0" t="0" r="0" b="7620"/>
            <wp:docPr id="1448485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6700" cy="1554480"/>
                    </a:xfrm>
                    <a:prstGeom prst="rect">
                      <a:avLst/>
                    </a:prstGeom>
                    <a:noFill/>
                    <a:ln>
                      <a:noFill/>
                    </a:ln>
                  </pic:spPr>
                </pic:pic>
              </a:graphicData>
            </a:graphic>
          </wp:inline>
        </w:drawing>
      </w:r>
    </w:p>
    <w:p w14:paraId="5E8F2AF6" w14:textId="77777777" w:rsidR="00457D69" w:rsidRPr="009E098E" w:rsidRDefault="00457D69">
      <w:pPr>
        <w:rPr>
          <w:rFonts w:eastAsia="Times New Roman"/>
          <w:b/>
          <w:bCs/>
        </w:rPr>
      </w:pPr>
    </w:p>
    <w:p w14:paraId="35701A8D"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Slide 5: Coins as Cultural Artifacts</w:t>
      </w:r>
    </w:p>
    <w:p w14:paraId="28B75E61" w14:textId="77777777" w:rsidR="00457D69" w:rsidRDefault="00457D69">
      <w:pPr>
        <w:rPr>
          <w:rFonts w:eastAsia="Times New Roman"/>
        </w:rPr>
      </w:pPr>
      <w:r>
        <w:rPr>
          <w:rFonts w:eastAsia="Times New Roman"/>
        </w:rPr>
        <w:br/>
      </w:r>
    </w:p>
    <w:p w14:paraId="1DAC69D6" w14:textId="77777777" w:rsidR="00457D69" w:rsidRDefault="00457D69">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Depictions of Rulers and Deities: Coins often featured images of leaders and gods, illustrating the political and religious hierarchies.</w:t>
      </w:r>
    </w:p>
    <w:p w14:paraId="7A64EBDD" w14:textId="77777777" w:rsidR="00457D69" w:rsidRDefault="00457D69">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Cultural Insights: Designs and inscriptions provide insights into the values and beliefs of a society.</w:t>
      </w:r>
    </w:p>
    <w:p w14:paraId="0CB9752D" w14:textId="77777777" w:rsidR="00457D69" w:rsidRDefault="00457D69" w:rsidP="00457D69">
      <w:pPr>
        <w:numPr>
          <w:ilvl w:val="0"/>
          <w:numId w:val="7"/>
        </w:numPr>
        <w:spacing w:before="100" w:beforeAutospacing="1" w:after="100" w:afterAutospacing="1" w:line="240" w:lineRule="auto"/>
        <w:textAlignment w:val="baseline"/>
        <w:rPr>
          <w:rFonts w:ascii="Arial" w:eastAsia="Times New Roman" w:hAnsi="Arial" w:cs="Arial"/>
          <w:color w:val="000000"/>
          <w:sz w:val="22"/>
          <w:szCs w:val="22"/>
        </w:rPr>
      </w:pPr>
    </w:p>
    <w:p w14:paraId="41D0E470" w14:textId="77777777" w:rsidR="00457D69" w:rsidRDefault="00457D69">
      <w:pPr>
        <w:pStyle w:val="NormalWeb"/>
        <w:spacing w:before="0" w:beforeAutospacing="0" w:after="0" w:afterAutospacing="0"/>
      </w:pPr>
      <w:r>
        <w:rPr>
          <w:rFonts w:ascii="Arial" w:hAnsi="Arial" w:cs="Arial"/>
          <w:color w:val="000000"/>
          <w:sz w:val="22"/>
          <w:szCs w:val="22"/>
        </w:rPr>
        <w:t>Examples:</w:t>
      </w:r>
    </w:p>
    <w:p w14:paraId="05D87329" w14:textId="77777777" w:rsidR="00457D69" w:rsidRDefault="00457D69">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Persian Daric: Featured the image of the king, symbolizing imperial power.</w:t>
      </w:r>
    </w:p>
    <w:p w14:paraId="5BC69088" w14:textId="77777777" w:rsidR="00457D69" w:rsidRDefault="00457D69">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5A728426" wp14:editId="123A2FE9">
            <wp:extent cx="5078730" cy="3390265"/>
            <wp:effectExtent l="0" t="0" r="7620" b="635"/>
            <wp:docPr id="1450355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8730" cy="3390265"/>
                    </a:xfrm>
                    <a:prstGeom prst="rect">
                      <a:avLst/>
                    </a:prstGeom>
                    <a:noFill/>
                    <a:ln>
                      <a:noFill/>
                    </a:ln>
                  </pic:spPr>
                </pic:pic>
              </a:graphicData>
            </a:graphic>
          </wp:inline>
        </w:drawing>
      </w:r>
    </w:p>
    <w:p w14:paraId="6BA3AACA" w14:textId="77777777" w:rsidR="00457D69" w:rsidRDefault="00457D69">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Indian Gupta Coins: Depicted Hindu deities, reflecting the religious practices of the time.</w:t>
      </w:r>
    </w:p>
    <w:p w14:paraId="00DBEB1E" w14:textId="77777777" w:rsidR="00457D69" w:rsidRDefault="00457D69">
      <w:pPr>
        <w:pStyle w:val="NormalWeb"/>
        <w:spacing w:before="0" w:beforeAutospacing="0" w:after="0" w:afterAutospacing="0"/>
        <w:ind w:left="720"/>
      </w:pPr>
      <w:r>
        <w:rPr>
          <w:rFonts w:ascii="Arial" w:hAnsi="Arial" w:cs="Arial"/>
          <w:noProof/>
          <w:color w:val="000000"/>
          <w:sz w:val="22"/>
          <w:szCs w:val="22"/>
          <w:bdr w:val="none" w:sz="0" w:space="0" w:color="auto" w:frame="1"/>
        </w:rPr>
        <w:lastRenderedPageBreak/>
        <w:drawing>
          <wp:inline distT="0" distB="0" distL="0" distR="0" wp14:anchorId="4051470A" wp14:editId="171605B2">
            <wp:extent cx="5422900" cy="2708275"/>
            <wp:effectExtent l="0" t="0" r="6350" b="0"/>
            <wp:docPr id="13947425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2900" cy="2708275"/>
                    </a:xfrm>
                    <a:prstGeom prst="rect">
                      <a:avLst/>
                    </a:prstGeom>
                    <a:noFill/>
                    <a:ln>
                      <a:noFill/>
                    </a:ln>
                  </pic:spPr>
                </pic:pic>
              </a:graphicData>
            </a:graphic>
          </wp:inline>
        </w:drawing>
      </w:r>
    </w:p>
    <w:p w14:paraId="0FD78863" w14:textId="77777777" w:rsidR="00457D69" w:rsidRDefault="00457D69">
      <w:pPr>
        <w:spacing w:after="240"/>
        <w:rPr>
          <w:rFonts w:eastAsia="Times New Roman"/>
        </w:rPr>
      </w:pPr>
    </w:p>
    <w:p w14:paraId="5A97F111"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 xml:space="preserve">Slide </w:t>
      </w:r>
      <w:proofErr w:type="gramStart"/>
      <w:r w:rsidRPr="009E098E">
        <w:rPr>
          <w:rFonts w:ascii="Arial" w:hAnsi="Arial" w:cs="Arial"/>
          <w:b/>
          <w:bCs/>
          <w:color w:val="000000"/>
          <w:sz w:val="22"/>
          <w:szCs w:val="22"/>
        </w:rPr>
        <w:t>6:Coins</w:t>
      </w:r>
      <w:proofErr w:type="gramEnd"/>
      <w:r w:rsidRPr="009E098E">
        <w:rPr>
          <w:rFonts w:ascii="Arial" w:hAnsi="Arial" w:cs="Arial"/>
          <w:b/>
          <w:bCs/>
          <w:color w:val="000000"/>
          <w:sz w:val="22"/>
          <w:szCs w:val="22"/>
        </w:rPr>
        <w:t xml:space="preserve"> and Historical Events</w:t>
      </w:r>
    </w:p>
    <w:p w14:paraId="1207F9E0" w14:textId="77777777" w:rsidR="00457D69" w:rsidRDefault="00457D69">
      <w:pPr>
        <w:rPr>
          <w:rFonts w:eastAsia="Times New Roman"/>
        </w:rPr>
      </w:pPr>
      <w:r>
        <w:rPr>
          <w:rFonts w:eastAsia="Times New Roman"/>
        </w:rPr>
        <w:br/>
      </w:r>
    </w:p>
    <w:p w14:paraId="5709B654" w14:textId="77777777" w:rsidR="00457D69" w:rsidRDefault="00457D69">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Commemorative Coins: Issued to mark significant events or achievements.</w:t>
      </w:r>
    </w:p>
    <w:p w14:paraId="2AA497F2" w14:textId="77777777" w:rsidR="00457D69" w:rsidRDefault="00457D69">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Historical Chronology: Coins can help establish timelines based on their inscriptions and designs.</w:t>
      </w:r>
    </w:p>
    <w:p w14:paraId="0765FA2E" w14:textId="77777777" w:rsidR="00457D69" w:rsidRDefault="00457D69">
      <w:pPr>
        <w:pStyle w:val="NormalWeb"/>
        <w:spacing w:before="0" w:beforeAutospacing="0" w:after="0" w:afterAutospacing="0"/>
      </w:pPr>
      <w:r>
        <w:rPr>
          <w:rFonts w:ascii="Arial" w:hAnsi="Arial" w:cs="Arial"/>
          <w:color w:val="000000"/>
          <w:sz w:val="22"/>
          <w:szCs w:val="22"/>
        </w:rPr>
        <w:t>Examples:</w:t>
      </w:r>
    </w:p>
    <w:p w14:paraId="6E3B7353" w14:textId="77777777" w:rsidR="00457D69" w:rsidRDefault="00457D69">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Coins of Alexander the Great: Used to commemorate his conquests and spread of Hellenistic culture.</w:t>
      </w:r>
    </w:p>
    <w:p w14:paraId="79C43554" w14:textId="77777777" w:rsidR="00457D69" w:rsidRDefault="00457D69">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Roman Victory Coins: Celebrated military victories and were often minted shortly after a successful campaign.</w:t>
      </w:r>
    </w:p>
    <w:p w14:paraId="773ED338" w14:textId="77777777" w:rsidR="00457D69" w:rsidRDefault="00457D69">
      <w:pPr>
        <w:rPr>
          <w:rFonts w:ascii="Times New Roman" w:eastAsia="Times New Roman" w:hAnsi="Times New Roman" w:cs="Times New Roman"/>
          <w:szCs w:val="24"/>
        </w:rPr>
      </w:pPr>
    </w:p>
    <w:p w14:paraId="403A075A" w14:textId="77777777" w:rsidR="00457D69" w:rsidRDefault="00457D69">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0B737FDF" wp14:editId="6799EC95">
            <wp:extent cx="2370455" cy="1364615"/>
            <wp:effectExtent l="0" t="0" r="0" b="6985"/>
            <wp:docPr id="783880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0455" cy="1364615"/>
                    </a:xfrm>
                    <a:prstGeom prst="rect">
                      <a:avLst/>
                    </a:prstGeom>
                    <a:noFill/>
                    <a:ln>
                      <a:noFill/>
                    </a:ln>
                  </pic:spPr>
                </pic:pic>
              </a:graphicData>
            </a:graphic>
          </wp:inline>
        </w:drawing>
      </w:r>
    </w:p>
    <w:p w14:paraId="0D38D2DA" w14:textId="77777777" w:rsidR="00457D69" w:rsidRDefault="00457D69">
      <w:pPr>
        <w:spacing w:after="240"/>
        <w:rPr>
          <w:rFonts w:eastAsia="Times New Roman"/>
        </w:rPr>
      </w:pPr>
    </w:p>
    <w:p w14:paraId="57FDAFCA"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Slide 7: Archaeological and Numismatic Evidence:</w:t>
      </w:r>
    </w:p>
    <w:p w14:paraId="3A4DB3DF" w14:textId="77777777" w:rsidR="00457D69" w:rsidRDefault="00457D69">
      <w:pPr>
        <w:rPr>
          <w:rFonts w:eastAsia="Times New Roman"/>
        </w:rPr>
      </w:pPr>
      <w:r>
        <w:rPr>
          <w:rFonts w:eastAsia="Times New Roman"/>
        </w:rPr>
        <w:br/>
      </w:r>
    </w:p>
    <w:p w14:paraId="51FA4388" w14:textId="77777777" w:rsidR="00457D69" w:rsidRDefault="00457D69">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Excavation Finds: Coins found in archaeological sites provide context about trade routes, migration, and cultural exchanges.</w:t>
      </w:r>
    </w:p>
    <w:p w14:paraId="08FDAA3A" w14:textId="77777777" w:rsidR="00457D69" w:rsidRDefault="00457D69">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Numismatic Analysis: Study of coins helps historians understand economic systems and social hierarchies.</w:t>
      </w:r>
    </w:p>
    <w:p w14:paraId="0678232E" w14:textId="77777777" w:rsidR="00457D69" w:rsidRDefault="00457D69">
      <w:pPr>
        <w:rPr>
          <w:rFonts w:ascii="Times New Roman" w:eastAsia="Times New Roman" w:hAnsi="Times New Roman" w:cs="Times New Roman"/>
          <w:szCs w:val="24"/>
        </w:rPr>
      </w:pPr>
    </w:p>
    <w:p w14:paraId="49EA405A" w14:textId="77777777" w:rsidR="00457D69" w:rsidRDefault="00457D69">
      <w:pPr>
        <w:pStyle w:val="NormalWeb"/>
        <w:spacing w:before="0" w:beforeAutospacing="0" w:after="0" w:afterAutospacing="0"/>
      </w:pPr>
      <w:r>
        <w:rPr>
          <w:rFonts w:ascii="Arial" w:hAnsi="Arial" w:cs="Arial"/>
          <w:color w:val="000000"/>
          <w:sz w:val="22"/>
          <w:szCs w:val="22"/>
        </w:rPr>
        <w:lastRenderedPageBreak/>
        <w:t>Examples:</w:t>
      </w:r>
    </w:p>
    <w:p w14:paraId="3AB38FB7" w14:textId="77777777" w:rsidR="00457D69" w:rsidRDefault="00457D69">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Treasure Hoards: Discovery of hoards, like the </w:t>
      </w:r>
      <w:proofErr w:type="spellStart"/>
      <w:r>
        <w:rPr>
          <w:rFonts w:ascii="Arial" w:hAnsi="Arial" w:cs="Arial"/>
          <w:color w:val="000000"/>
          <w:sz w:val="22"/>
          <w:szCs w:val="22"/>
        </w:rPr>
        <w:t>Hoxne</w:t>
      </w:r>
      <w:proofErr w:type="spellEnd"/>
      <w:r>
        <w:rPr>
          <w:rFonts w:ascii="Arial" w:hAnsi="Arial" w:cs="Arial"/>
          <w:color w:val="000000"/>
          <w:sz w:val="22"/>
          <w:szCs w:val="22"/>
        </w:rPr>
        <w:t xml:space="preserve"> Hoard in England, offers insights into late Roman Britain.</w:t>
      </w:r>
    </w:p>
    <w:p w14:paraId="159D4337" w14:textId="77777777" w:rsidR="00457D69" w:rsidRDefault="00457D69">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Trade Coins: Coins from one civilization found in another indicate trade relationships.</w:t>
      </w:r>
    </w:p>
    <w:p w14:paraId="4D283F64" w14:textId="77777777" w:rsidR="00457D69" w:rsidRDefault="00457D69">
      <w:pPr>
        <w:rPr>
          <w:rFonts w:ascii="Times New Roman" w:eastAsia="Times New Roman" w:hAnsi="Times New Roman" w:cs="Times New Roman"/>
          <w:szCs w:val="24"/>
        </w:rPr>
      </w:pPr>
    </w:p>
    <w:p w14:paraId="1C14B1D4" w14:textId="77777777" w:rsidR="00457D69" w:rsidRDefault="00457D69">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9E54621" wp14:editId="6AA8C4FC">
            <wp:extent cx="5422900" cy="3045460"/>
            <wp:effectExtent l="0" t="0" r="6350" b="2540"/>
            <wp:docPr id="111453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2900" cy="3045460"/>
                    </a:xfrm>
                    <a:prstGeom prst="rect">
                      <a:avLst/>
                    </a:prstGeom>
                    <a:noFill/>
                    <a:ln>
                      <a:noFill/>
                    </a:ln>
                  </pic:spPr>
                </pic:pic>
              </a:graphicData>
            </a:graphic>
          </wp:inline>
        </w:drawing>
      </w:r>
    </w:p>
    <w:p w14:paraId="60F6C4F7" w14:textId="77777777" w:rsidR="00457D69" w:rsidRDefault="00457D69">
      <w:pPr>
        <w:spacing w:after="240"/>
        <w:rPr>
          <w:rFonts w:eastAsia="Times New Roman"/>
        </w:rPr>
      </w:pPr>
      <w:r>
        <w:rPr>
          <w:rFonts w:eastAsia="Times New Roman"/>
        </w:rPr>
        <w:br/>
      </w:r>
      <w:r>
        <w:rPr>
          <w:rFonts w:eastAsia="Times New Roman"/>
        </w:rPr>
        <w:br/>
      </w:r>
    </w:p>
    <w:p w14:paraId="75EF2559"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 xml:space="preserve">Slide </w:t>
      </w:r>
      <w:proofErr w:type="gramStart"/>
      <w:r w:rsidRPr="009E098E">
        <w:rPr>
          <w:rFonts w:ascii="Arial" w:hAnsi="Arial" w:cs="Arial"/>
          <w:b/>
          <w:bCs/>
          <w:color w:val="000000"/>
          <w:sz w:val="22"/>
          <w:szCs w:val="22"/>
        </w:rPr>
        <w:t>8:Relationship</w:t>
      </w:r>
      <w:proofErr w:type="gramEnd"/>
      <w:r w:rsidRPr="009E098E">
        <w:rPr>
          <w:rFonts w:ascii="Arial" w:hAnsi="Arial" w:cs="Arial"/>
          <w:b/>
          <w:bCs/>
          <w:color w:val="000000"/>
          <w:sz w:val="22"/>
          <w:szCs w:val="22"/>
        </w:rPr>
        <w:t xml:space="preserve"> between IT(Information technology)and ancient coins</w:t>
      </w:r>
    </w:p>
    <w:p w14:paraId="7278BD91" w14:textId="77777777" w:rsidR="00457D69" w:rsidRDefault="00457D69">
      <w:pPr>
        <w:rPr>
          <w:rFonts w:eastAsia="Times New Roman"/>
        </w:rPr>
      </w:pPr>
    </w:p>
    <w:p w14:paraId="1D0D55A5" w14:textId="77777777" w:rsidR="00457D69" w:rsidRDefault="00457D69">
      <w:pPr>
        <w:pStyle w:val="NormalWeb"/>
        <w:spacing w:before="0" w:beforeAutospacing="0" w:after="0" w:afterAutospacing="0"/>
      </w:pPr>
      <w:r>
        <w:rPr>
          <w:rFonts w:ascii="Arial" w:hAnsi="Arial" w:cs="Arial"/>
          <w:color w:val="000000"/>
          <w:sz w:val="22"/>
          <w:szCs w:val="22"/>
        </w:rPr>
        <w:t>The relationship between information technology (IT) and historical coins encompasses various aspects, from the study and preservation of numismatic artifacts to their collection and trading. Here’s a detailed overview of how IT interacts with historical coins:</w:t>
      </w:r>
    </w:p>
    <w:p w14:paraId="239B590F" w14:textId="77777777" w:rsidR="00457D69" w:rsidRDefault="00457D69">
      <w:pPr>
        <w:rPr>
          <w:rFonts w:eastAsia="Times New Roman"/>
        </w:rPr>
      </w:pPr>
      <w:r>
        <w:rPr>
          <w:rFonts w:eastAsia="Times New Roman"/>
        </w:rPr>
        <w:br/>
      </w:r>
    </w:p>
    <w:p w14:paraId="19B45E2E" w14:textId="77777777" w:rsidR="00457D69" w:rsidRDefault="00457D69">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Online forums, social media, and virtual exhibitions foster community interaction among collectors and enthusiasts, sharing knowledge about ancient coins.</w:t>
      </w:r>
    </w:p>
    <w:p w14:paraId="378DDA5C" w14:textId="77777777" w:rsidR="00457D69" w:rsidRDefault="00457D69">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IT provides access to online courses, webinars, and digital archives, enhancing education and awareness of ancient numismatics.</w:t>
      </w:r>
    </w:p>
    <w:p w14:paraId="57FED87B" w14:textId="77777777" w:rsidR="00457D69" w:rsidRDefault="00457D69">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IT allows for comprehensive databases to manage and preserve information about ancient coins, including their historical context, minting details, and characteristics.</w:t>
      </w:r>
    </w:p>
    <w:p w14:paraId="66C3D773" w14:textId="77777777" w:rsidR="00457D69" w:rsidRDefault="00457D69">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Advanced technologies such as spectroscopy and blockchain help authenticate ancient coins and prevent counterfeiting.</w:t>
      </w:r>
    </w:p>
    <w:p w14:paraId="022D3EC8" w14:textId="77777777" w:rsidR="00457D69" w:rsidRPr="009E098E" w:rsidRDefault="00457D69">
      <w:pPr>
        <w:spacing w:after="240"/>
        <w:rPr>
          <w:rFonts w:ascii="Times New Roman" w:eastAsia="Times New Roman" w:hAnsi="Times New Roman" w:cs="Times New Roman"/>
          <w:b/>
          <w:bCs/>
          <w:szCs w:val="24"/>
        </w:rPr>
      </w:pPr>
    </w:p>
    <w:p w14:paraId="1CCE36A1" w14:textId="77777777" w:rsidR="00457D69" w:rsidRPr="009E098E" w:rsidRDefault="00457D69">
      <w:pPr>
        <w:pStyle w:val="NormalWeb"/>
        <w:spacing w:before="0" w:beforeAutospacing="0" w:after="0" w:afterAutospacing="0"/>
        <w:rPr>
          <w:b/>
          <w:bCs/>
        </w:rPr>
      </w:pPr>
      <w:r w:rsidRPr="009E098E">
        <w:rPr>
          <w:rFonts w:ascii="Arial" w:hAnsi="Arial" w:cs="Arial"/>
          <w:b/>
          <w:bCs/>
          <w:color w:val="000000"/>
          <w:sz w:val="22"/>
          <w:szCs w:val="22"/>
        </w:rPr>
        <w:t>Slide 9: Conclusion</w:t>
      </w:r>
    </w:p>
    <w:p w14:paraId="2E128C45" w14:textId="77777777" w:rsidR="00457D69" w:rsidRPr="009E098E" w:rsidRDefault="00457D69">
      <w:pPr>
        <w:rPr>
          <w:rFonts w:eastAsia="Times New Roman"/>
          <w:b/>
          <w:bCs/>
        </w:rPr>
      </w:pPr>
      <w:r w:rsidRPr="009E098E">
        <w:rPr>
          <w:rFonts w:eastAsia="Times New Roman"/>
          <w:b/>
          <w:bCs/>
        </w:rPr>
        <w:br/>
      </w:r>
    </w:p>
    <w:p w14:paraId="189BEC04" w14:textId="77777777" w:rsidR="00457D69" w:rsidRDefault="00457D69">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Summary: Coins are invaluable as historical evidence, offering insights into economic systems, cultural values, and significant historical events.</w:t>
      </w:r>
    </w:p>
    <w:p w14:paraId="30BA0ABA" w14:textId="77777777" w:rsidR="00457D69" w:rsidRDefault="00457D69">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Importance: The study of coins (numismatics) provides a unique lens through which to examine and understand ancient societies.</w:t>
      </w:r>
    </w:p>
    <w:p w14:paraId="6C3A6107" w14:textId="77777777" w:rsidR="00457D69" w:rsidRDefault="00457D69">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Final Thought: Coins not only represent currency but also encapsulate the essence of human civilization throughout </w:t>
      </w:r>
    </w:p>
    <w:p w14:paraId="16A9331F" w14:textId="77777777" w:rsidR="00457D69" w:rsidRDefault="00457D69"/>
    <w:sectPr w:rsidR="00457D69" w:rsidSect="009E098E">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92693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BD3D9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076F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4A027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4F289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2B0D5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B07BB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BA10D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E236D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B72FF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E62ED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3D04E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B277A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9048D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9F076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4151178">
    <w:abstractNumId w:val="7"/>
  </w:num>
  <w:num w:numId="2" w16cid:durableId="385883203">
    <w:abstractNumId w:val="0"/>
  </w:num>
  <w:num w:numId="3" w16cid:durableId="954947765">
    <w:abstractNumId w:val="12"/>
  </w:num>
  <w:num w:numId="4" w16cid:durableId="2071079085">
    <w:abstractNumId w:val="8"/>
  </w:num>
  <w:num w:numId="5" w16cid:durableId="39405034">
    <w:abstractNumId w:val="2"/>
  </w:num>
  <w:num w:numId="6" w16cid:durableId="1434743050">
    <w:abstractNumId w:val="13"/>
  </w:num>
  <w:num w:numId="7" w16cid:durableId="1136945985">
    <w:abstractNumId w:val="11"/>
  </w:num>
  <w:num w:numId="8" w16cid:durableId="2022782250">
    <w:abstractNumId w:val="14"/>
  </w:num>
  <w:num w:numId="9" w16cid:durableId="864170535">
    <w:abstractNumId w:val="9"/>
  </w:num>
  <w:num w:numId="10" w16cid:durableId="1715619258">
    <w:abstractNumId w:val="6"/>
  </w:num>
  <w:num w:numId="11" w16cid:durableId="283931613">
    <w:abstractNumId w:val="4"/>
  </w:num>
  <w:num w:numId="12" w16cid:durableId="1523201463">
    <w:abstractNumId w:val="5"/>
  </w:num>
  <w:num w:numId="13" w16cid:durableId="251669470">
    <w:abstractNumId w:val="10"/>
  </w:num>
  <w:num w:numId="14" w16cid:durableId="566573917">
    <w:abstractNumId w:val="3"/>
  </w:num>
  <w:num w:numId="15" w16cid:durableId="1224023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D69"/>
    <w:rsid w:val="00057495"/>
    <w:rsid w:val="00080365"/>
    <w:rsid w:val="001352AA"/>
    <w:rsid w:val="001C1C0C"/>
    <w:rsid w:val="001D3845"/>
    <w:rsid w:val="002A50A0"/>
    <w:rsid w:val="002F34E6"/>
    <w:rsid w:val="002F36FE"/>
    <w:rsid w:val="003379AF"/>
    <w:rsid w:val="003A5219"/>
    <w:rsid w:val="003D538E"/>
    <w:rsid w:val="00457D69"/>
    <w:rsid w:val="0048563B"/>
    <w:rsid w:val="004F408F"/>
    <w:rsid w:val="00562281"/>
    <w:rsid w:val="005A1DD3"/>
    <w:rsid w:val="005D20B9"/>
    <w:rsid w:val="006129A7"/>
    <w:rsid w:val="0066173C"/>
    <w:rsid w:val="006B14CC"/>
    <w:rsid w:val="0075249A"/>
    <w:rsid w:val="007739E1"/>
    <w:rsid w:val="007A71F0"/>
    <w:rsid w:val="0084018E"/>
    <w:rsid w:val="008A619B"/>
    <w:rsid w:val="008D5B4B"/>
    <w:rsid w:val="008D6B3A"/>
    <w:rsid w:val="009E098E"/>
    <w:rsid w:val="00A14BE5"/>
    <w:rsid w:val="00A85572"/>
    <w:rsid w:val="00AB5819"/>
    <w:rsid w:val="00AC44A9"/>
    <w:rsid w:val="00B962A9"/>
    <w:rsid w:val="00BD49D8"/>
    <w:rsid w:val="00C71CCD"/>
    <w:rsid w:val="00C903F1"/>
    <w:rsid w:val="00CC57F3"/>
    <w:rsid w:val="00D117AB"/>
    <w:rsid w:val="00D33A17"/>
    <w:rsid w:val="00D97ACB"/>
    <w:rsid w:val="00D97D94"/>
    <w:rsid w:val="00DD75E6"/>
    <w:rsid w:val="00E11E1D"/>
    <w:rsid w:val="00E5504C"/>
    <w:rsid w:val="00E60CDD"/>
    <w:rsid w:val="00EB6BB3"/>
    <w:rsid w:val="00F0731F"/>
    <w:rsid w:val="00F12D64"/>
    <w:rsid w:val="00FA0FB4"/>
    <w:rsid w:val="00FE5D1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DA863"/>
  <w15:chartTrackingRefBased/>
  <w15:docId w15:val="{024E331C-0FB0-5744-8DC2-3B910CC53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30"/>
        <w:lang w:val="en-US" w:eastAsia="en-US"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D69"/>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457D69"/>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457D69"/>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457D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7D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7D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7D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7D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7D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D69"/>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457D69"/>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457D69"/>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57D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7D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7D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7D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7D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7D69"/>
    <w:rPr>
      <w:rFonts w:eastAsiaTheme="majorEastAsia" w:cstheme="majorBidi"/>
      <w:color w:val="272727" w:themeColor="text1" w:themeTint="D8"/>
    </w:rPr>
  </w:style>
  <w:style w:type="paragraph" w:styleId="Title">
    <w:name w:val="Title"/>
    <w:basedOn w:val="Normal"/>
    <w:next w:val="Normal"/>
    <w:link w:val="TitleChar"/>
    <w:uiPriority w:val="10"/>
    <w:qFormat/>
    <w:rsid w:val="00457D6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57D6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57D6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57D6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57D69"/>
    <w:pPr>
      <w:spacing w:before="160"/>
      <w:jc w:val="center"/>
    </w:pPr>
    <w:rPr>
      <w:i/>
      <w:iCs/>
      <w:color w:val="404040" w:themeColor="text1" w:themeTint="BF"/>
    </w:rPr>
  </w:style>
  <w:style w:type="character" w:customStyle="1" w:styleId="QuoteChar">
    <w:name w:val="Quote Char"/>
    <w:basedOn w:val="DefaultParagraphFont"/>
    <w:link w:val="Quote"/>
    <w:uiPriority w:val="29"/>
    <w:rsid w:val="00457D69"/>
    <w:rPr>
      <w:i/>
      <w:iCs/>
      <w:color w:val="404040" w:themeColor="text1" w:themeTint="BF"/>
    </w:rPr>
  </w:style>
  <w:style w:type="paragraph" w:styleId="ListParagraph">
    <w:name w:val="List Paragraph"/>
    <w:basedOn w:val="Normal"/>
    <w:uiPriority w:val="34"/>
    <w:qFormat/>
    <w:rsid w:val="00457D69"/>
    <w:pPr>
      <w:ind w:left="720"/>
      <w:contextualSpacing/>
    </w:pPr>
  </w:style>
  <w:style w:type="character" w:styleId="IntenseEmphasis">
    <w:name w:val="Intense Emphasis"/>
    <w:basedOn w:val="DefaultParagraphFont"/>
    <w:uiPriority w:val="21"/>
    <w:qFormat/>
    <w:rsid w:val="00457D69"/>
    <w:rPr>
      <w:i/>
      <w:iCs/>
      <w:color w:val="0F4761" w:themeColor="accent1" w:themeShade="BF"/>
    </w:rPr>
  </w:style>
  <w:style w:type="paragraph" w:styleId="IntenseQuote">
    <w:name w:val="Intense Quote"/>
    <w:basedOn w:val="Normal"/>
    <w:next w:val="Normal"/>
    <w:link w:val="IntenseQuoteChar"/>
    <w:uiPriority w:val="30"/>
    <w:qFormat/>
    <w:rsid w:val="00457D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7D69"/>
    <w:rPr>
      <w:i/>
      <w:iCs/>
      <w:color w:val="0F4761" w:themeColor="accent1" w:themeShade="BF"/>
    </w:rPr>
  </w:style>
  <w:style w:type="character" w:styleId="IntenseReference">
    <w:name w:val="Intense Reference"/>
    <w:basedOn w:val="DefaultParagraphFont"/>
    <w:uiPriority w:val="32"/>
    <w:qFormat/>
    <w:rsid w:val="00457D69"/>
    <w:rPr>
      <w:b/>
      <w:bCs/>
      <w:smallCaps/>
      <w:color w:val="0F4761" w:themeColor="accent1" w:themeShade="BF"/>
      <w:spacing w:val="5"/>
    </w:rPr>
  </w:style>
  <w:style w:type="paragraph" w:styleId="NormalWeb">
    <w:name w:val="Normal (Web)"/>
    <w:basedOn w:val="Normal"/>
    <w:uiPriority w:val="99"/>
    <w:semiHidden/>
    <w:unhideWhenUsed/>
    <w:rsid w:val="00457D69"/>
    <w:pPr>
      <w:spacing w:before="100" w:beforeAutospacing="1" w:after="100" w:afterAutospacing="1" w:line="240" w:lineRule="auto"/>
    </w:pPr>
    <w:rPr>
      <w:rFonts w:ascii="Times New Roman" w:hAnsi="Times New Roman" w:cs="Times New Roman"/>
      <w:kern w:val="0"/>
      <w:szCs w:val="24"/>
      <w14:ligatures w14:val="none"/>
    </w:rPr>
  </w:style>
  <w:style w:type="paragraph" w:styleId="NoSpacing">
    <w:name w:val="No Spacing"/>
    <w:uiPriority w:val="1"/>
    <w:qFormat/>
    <w:rsid w:val="00D97D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680</Words>
  <Characters>3879</Characters>
  <Application>Microsoft Office Word</Application>
  <DocSecurity>0</DocSecurity>
  <Lines>32</Lines>
  <Paragraphs>9</Paragraphs>
  <ScaleCrop>false</ScaleCrop>
  <Company/>
  <LinksUpToDate>false</LinksUpToDate>
  <CharactersWithSpaces>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mahamud296982@gmail.com</dc:creator>
  <cp:keywords/>
  <dc:description/>
  <cp:lastModifiedBy>Saladin foty</cp:lastModifiedBy>
  <cp:revision>2</cp:revision>
  <dcterms:created xsi:type="dcterms:W3CDTF">2024-10-08T07:37:00Z</dcterms:created>
  <dcterms:modified xsi:type="dcterms:W3CDTF">2024-10-08T07:37:00Z</dcterms:modified>
</cp:coreProperties>
</file>