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417" w:rsidRPr="0056258C" w:rsidRDefault="008C1203" w:rsidP="001C5914">
      <w:pPr>
        <w:rPr>
          <w:rFonts w:ascii="Arial" w:hAnsi="Arial"/>
          <w:b/>
          <w:u w:val="single"/>
        </w:rPr>
      </w:pPr>
      <w:r w:rsidRPr="0056258C">
        <w:rPr>
          <w:rFonts w:ascii="Arial" w:hAnsi="Arial"/>
          <w:b/>
          <w:u w:val="single"/>
        </w:rPr>
        <w:t>UNSAID: a Universal Systemfor Auto-</w:t>
      </w:r>
      <w:r w:rsidR="007373A3" w:rsidRPr="0056258C">
        <w:rPr>
          <w:rFonts w:ascii="Arial" w:hAnsi="Arial"/>
          <w:b/>
          <w:u w:val="single"/>
        </w:rPr>
        <w:t>D</w:t>
      </w:r>
      <w:r w:rsidR="00BD578B" w:rsidRPr="0056258C">
        <w:rPr>
          <w:rFonts w:ascii="Arial" w:hAnsi="Arial"/>
          <w:b/>
          <w:u w:val="single"/>
        </w:rPr>
        <w:t>etecting Cognitive Impairments</w:t>
      </w:r>
    </w:p>
    <w:p w:rsidR="007B4417" w:rsidRPr="0056258C" w:rsidRDefault="007B4417" w:rsidP="001C5914">
      <w:pPr>
        <w:rPr>
          <w:rFonts w:ascii="Arial" w:hAnsi="Arial"/>
          <w:b/>
          <w:u w:val="single"/>
        </w:rPr>
      </w:pPr>
    </w:p>
    <w:p w:rsidR="00A54765" w:rsidRPr="0056258C" w:rsidRDefault="00A54765" w:rsidP="001C5914">
      <w:pPr>
        <w:rPr>
          <w:rFonts w:ascii="Arial" w:hAnsi="Arial"/>
        </w:rPr>
      </w:pPr>
      <w:r w:rsidRPr="0056258C">
        <w:rPr>
          <w:rFonts w:ascii="Arial" w:hAnsi="Arial"/>
        </w:rPr>
        <w:t xml:space="preserve">Dr. </w:t>
      </w:r>
      <w:r w:rsidR="00A42A37" w:rsidRPr="0056258C">
        <w:rPr>
          <w:rFonts w:ascii="Arial" w:hAnsi="Arial"/>
        </w:rPr>
        <w:t>PietroMurano</w:t>
      </w:r>
      <w:r w:rsidRPr="0056258C">
        <w:rPr>
          <w:rFonts w:ascii="Arial" w:hAnsi="Arial"/>
        </w:rPr>
        <w:t xml:space="preserve">Associate Professor Faculty of Technology, Art and Design, Department of Computer Science </w:t>
      </w:r>
      <w:r w:rsidR="001D0305" w:rsidRPr="0056258C">
        <w:rPr>
          <w:rFonts w:ascii="Arial" w:hAnsi="Arial"/>
        </w:rPr>
        <w:t>–</w:t>
      </w:r>
      <w:r w:rsidRPr="0056258C">
        <w:rPr>
          <w:rFonts w:ascii="Arial" w:hAnsi="Arial"/>
        </w:rPr>
        <w:t>HiOA</w:t>
      </w:r>
      <w:r w:rsidR="00062305" w:rsidRPr="0056258C">
        <w:rPr>
          <w:rFonts w:ascii="Arial" w:hAnsi="Arial"/>
        </w:rPr>
        <w:t>,</w:t>
      </w:r>
      <w:r w:rsidR="001D0305" w:rsidRPr="0056258C">
        <w:rPr>
          <w:rFonts w:ascii="Arial" w:hAnsi="Arial"/>
        </w:rPr>
        <w:t xml:space="preserve"> pietro.murano@hioa.no</w:t>
      </w:r>
    </w:p>
    <w:p w:rsidR="00413C05" w:rsidRPr="0056258C" w:rsidRDefault="00413C05" w:rsidP="001C5914">
      <w:pPr>
        <w:rPr>
          <w:rFonts w:ascii="Arial" w:hAnsi="Arial"/>
        </w:rPr>
      </w:pPr>
    </w:p>
    <w:p w:rsidR="007B4417" w:rsidRPr="0056258C" w:rsidRDefault="00C331CA" w:rsidP="001C5914">
      <w:pPr>
        <w:rPr>
          <w:rFonts w:ascii="Arial" w:hAnsi="Arial"/>
        </w:rPr>
      </w:pPr>
      <w:r w:rsidRPr="0056258C">
        <w:rPr>
          <w:rFonts w:ascii="Arial" w:hAnsi="Arial"/>
        </w:rPr>
        <w:t xml:space="preserve">G. </w:t>
      </w:r>
      <w:r w:rsidR="00A54765" w:rsidRPr="0056258C">
        <w:rPr>
          <w:rFonts w:ascii="Arial" w:hAnsi="Arial"/>
        </w:rPr>
        <w:t>A</w:t>
      </w:r>
      <w:r w:rsidR="00A42A37" w:rsidRPr="0056258C">
        <w:rPr>
          <w:rFonts w:ascii="Arial" w:hAnsi="Arial"/>
        </w:rPr>
        <w:t>nthony Giannoumis</w:t>
      </w:r>
      <w:r w:rsidRPr="0056258C">
        <w:rPr>
          <w:rFonts w:ascii="Arial" w:hAnsi="Arial"/>
        </w:rPr>
        <w:t>Assistant Professory</w:t>
      </w:r>
      <w:r w:rsidR="00A54765" w:rsidRPr="0056258C">
        <w:rPr>
          <w:rFonts w:ascii="Arial" w:hAnsi="Arial"/>
        </w:rPr>
        <w:t xml:space="preserve">Faculty of Technology, Art and Design, Department of Computer Science </w:t>
      </w:r>
      <w:r w:rsidR="001D0305" w:rsidRPr="0056258C">
        <w:rPr>
          <w:rFonts w:ascii="Arial" w:hAnsi="Arial"/>
        </w:rPr>
        <w:t>–</w:t>
      </w:r>
      <w:r w:rsidR="00A54765" w:rsidRPr="0056258C">
        <w:rPr>
          <w:rFonts w:ascii="Arial" w:hAnsi="Arial"/>
        </w:rPr>
        <w:t>HiOA</w:t>
      </w:r>
      <w:r w:rsidR="00062305" w:rsidRPr="0056258C">
        <w:rPr>
          <w:rFonts w:ascii="Arial" w:hAnsi="Arial"/>
        </w:rPr>
        <w:t>,</w:t>
      </w:r>
      <w:r w:rsidR="001D0305" w:rsidRPr="0056258C">
        <w:rPr>
          <w:rFonts w:ascii="Arial" w:hAnsi="Arial"/>
        </w:rPr>
        <w:t xml:space="preserve"> gagian@hioa.no</w:t>
      </w:r>
    </w:p>
    <w:p w:rsidR="007B4417" w:rsidRPr="0056258C" w:rsidRDefault="007B4417" w:rsidP="001C5914">
      <w:pPr>
        <w:rPr>
          <w:rFonts w:ascii="Arial" w:hAnsi="Arial"/>
        </w:rPr>
      </w:pPr>
    </w:p>
    <w:p w:rsidR="007B4417" w:rsidRPr="0056258C" w:rsidRDefault="00FB44C4" w:rsidP="001C5914">
      <w:pPr>
        <w:rPr>
          <w:rFonts w:ascii="Arial" w:hAnsi="Arial"/>
        </w:rPr>
      </w:pPr>
      <w:r w:rsidRPr="0056258C">
        <w:rPr>
          <w:rFonts w:ascii="Arial" w:hAnsi="Arial"/>
        </w:rPr>
        <w:t>Keywords: universal design, cognitive disability, ICT, auto-</w:t>
      </w:r>
      <w:r w:rsidR="007F0F0C" w:rsidRPr="0056258C">
        <w:rPr>
          <w:rFonts w:ascii="Arial" w:hAnsi="Arial"/>
        </w:rPr>
        <w:t>detection</w:t>
      </w:r>
      <w:r w:rsidRPr="0056258C">
        <w:rPr>
          <w:rFonts w:ascii="Arial" w:hAnsi="Arial"/>
        </w:rPr>
        <w:t>, interactive systems</w:t>
      </w:r>
    </w:p>
    <w:p w:rsidR="007B4417" w:rsidRPr="0056258C" w:rsidRDefault="007B4417" w:rsidP="001C5914">
      <w:pPr>
        <w:rPr>
          <w:rFonts w:ascii="Arial" w:hAnsi="Arial"/>
        </w:rPr>
      </w:pPr>
    </w:p>
    <w:p w:rsidR="007B4417" w:rsidRPr="0056258C" w:rsidRDefault="004B3D96" w:rsidP="001C5914">
      <w:pPr>
        <w:rPr>
          <w:rFonts w:ascii="Arial" w:hAnsi="Arial"/>
          <w:b/>
        </w:rPr>
      </w:pPr>
      <w:r w:rsidRPr="0056258C">
        <w:rPr>
          <w:rFonts w:ascii="Arial" w:hAnsi="Arial"/>
          <w:b/>
        </w:rPr>
        <w:t>Introduction</w:t>
      </w:r>
    </w:p>
    <w:p w:rsidR="007B4417" w:rsidRPr="0056258C" w:rsidRDefault="00CA1056" w:rsidP="001C5914">
      <w:pPr>
        <w:rPr>
          <w:rFonts w:ascii="Arial" w:hAnsi="Arial"/>
        </w:rPr>
      </w:pPr>
      <w:r w:rsidRPr="0056258C">
        <w:rPr>
          <w:rFonts w:ascii="Arial" w:hAnsi="Arial"/>
        </w:rPr>
        <w:t>Under Article 4 of the United Nations Convention on the Rights of Persons with Disabilities, the Norwegian government has an obligation to “undertake or promote research and development of universally designed goods, services, equipment and facilities” and “undertake or promote research and development of, and to promote the availability and use of new technologies, including information and communications technologies”. Since 2009, service providers in Norway have an obligation to ensure universal design of ICT solutions, including interactive systems such as services provided over the web or via mobile apps. Th</w:t>
      </w:r>
      <w:r w:rsidR="00D847F6" w:rsidRPr="0056258C">
        <w:rPr>
          <w:rFonts w:ascii="Arial" w:hAnsi="Arial"/>
        </w:rPr>
        <w:t xml:space="preserve">ese human rights aims and legal obligations are </w:t>
      </w:r>
      <w:r w:rsidR="007373A3" w:rsidRPr="0056258C">
        <w:rPr>
          <w:rFonts w:ascii="Arial" w:hAnsi="Arial"/>
        </w:rPr>
        <w:t xml:space="preserve">complemented </w:t>
      </w:r>
      <w:r w:rsidRPr="0056258C">
        <w:rPr>
          <w:rFonts w:ascii="Arial" w:hAnsi="Arial"/>
        </w:rPr>
        <w:t>by</w:t>
      </w:r>
      <w:r w:rsidR="007373A3" w:rsidRPr="0056258C">
        <w:rPr>
          <w:rFonts w:ascii="Arial" w:hAnsi="Arial"/>
        </w:rPr>
        <w:t xml:space="preserve">the efforts of </w:t>
      </w:r>
      <w:r w:rsidRPr="0056258C">
        <w:rPr>
          <w:rFonts w:ascii="Arial" w:hAnsi="Arial"/>
        </w:rPr>
        <w:t xml:space="preserve">disability rights organizations and </w:t>
      </w:r>
      <w:r w:rsidR="00EE3362" w:rsidRPr="0056258C">
        <w:rPr>
          <w:rFonts w:ascii="Arial" w:hAnsi="Arial"/>
        </w:rPr>
        <w:t xml:space="preserve">Universal Design and Human Computer Interaction experts </w:t>
      </w:r>
      <w:r w:rsidRPr="0056258C">
        <w:rPr>
          <w:rFonts w:ascii="Arial" w:hAnsi="Arial"/>
        </w:rPr>
        <w:t xml:space="preserve">who </w:t>
      </w:r>
      <w:r w:rsidR="00EE3362" w:rsidRPr="0056258C">
        <w:rPr>
          <w:rFonts w:ascii="Arial" w:hAnsi="Arial"/>
        </w:rPr>
        <w:t>propose that all software and devices etc</w:t>
      </w:r>
      <w:r w:rsidR="001C1D3E" w:rsidRPr="0056258C">
        <w:rPr>
          <w:rFonts w:ascii="Arial" w:hAnsi="Arial"/>
        </w:rPr>
        <w:t>.</w:t>
      </w:r>
      <w:r w:rsidR="00EE3362" w:rsidRPr="0056258C">
        <w:rPr>
          <w:rFonts w:ascii="Arial" w:hAnsi="Arial"/>
        </w:rPr>
        <w:t xml:space="preserve"> should be usable by </w:t>
      </w:r>
      <w:r w:rsidRPr="0056258C">
        <w:rPr>
          <w:rFonts w:ascii="Arial" w:hAnsi="Arial"/>
        </w:rPr>
        <w:t>everyone to the greatest extent possible</w:t>
      </w:r>
      <w:r w:rsidR="00EE3362" w:rsidRPr="0056258C">
        <w:rPr>
          <w:rFonts w:ascii="Arial" w:hAnsi="Arial"/>
        </w:rPr>
        <w:t xml:space="preserve">. </w:t>
      </w:r>
    </w:p>
    <w:p w:rsidR="007B4417" w:rsidRPr="0056258C" w:rsidRDefault="007B4417" w:rsidP="001C5914">
      <w:pPr>
        <w:rPr>
          <w:rFonts w:ascii="Arial" w:hAnsi="Arial"/>
        </w:rPr>
      </w:pPr>
    </w:p>
    <w:p w:rsidR="00CD6A5A" w:rsidRPr="0056258C" w:rsidRDefault="00475296" w:rsidP="001C5914">
      <w:pPr>
        <w:rPr>
          <w:rFonts w:ascii="Arial" w:hAnsi="Arial"/>
        </w:rPr>
      </w:pPr>
      <w:r w:rsidRPr="0056258C">
        <w:rPr>
          <w:rFonts w:ascii="Arial" w:hAnsi="Arial"/>
        </w:rPr>
        <w:t xml:space="preserve">While the goal of </w:t>
      </w:r>
      <w:r w:rsidR="00CA1056" w:rsidRPr="0056258C">
        <w:rPr>
          <w:rFonts w:ascii="Arial" w:hAnsi="Arial"/>
        </w:rPr>
        <w:t xml:space="preserve">achieving </w:t>
      </w:r>
      <w:r w:rsidRPr="0056258C">
        <w:rPr>
          <w:rFonts w:ascii="Arial" w:hAnsi="Arial"/>
        </w:rPr>
        <w:t xml:space="preserve">universally designed </w:t>
      </w:r>
      <w:r w:rsidR="00CA1056" w:rsidRPr="0056258C">
        <w:rPr>
          <w:rFonts w:ascii="Arial" w:hAnsi="Arial"/>
        </w:rPr>
        <w:t>ICT systems has</w:t>
      </w:r>
      <w:r w:rsidRPr="0056258C">
        <w:rPr>
          <w:rFonts w:ascii="Arial" w:hAnsi="Arial"/>
        </w:rPr>
        <w:t xml:space="preserve"> yet to be </w:t>
      </w:r>
      <w:r w:rsidR="00CA1056" w:rsidRPr="0056258C">
        <w:rPr>
          <w:rFonts w:ascii="Arial" w:hAnsi="Arial"/>
        </w:rPr>
        <w:t xml:space="preserve">fully </w:t>
      </w:r>
      <w:r w:rsidRPr="0056258C">
        <w:rPr>
          <w:rFonts w:ascii="Arial" w:hAnsi="Arial"/>
        </w:rPr>
        <w:t xml:space="preserve">realised, </w:t>
      </w:r>
      <w:r w:rsidR="008F75DC" w:rsidRPr="0056258C">
        <w:rPr>
          <w:rFonts w:ascii="Arial" w:hAnsi="Arial"/>
        </w:rPr>
        <w:t>incremental progress has been made enabling persons with mobility and sensory disabilities to access and use ICT</w:t>
      </w:r>
      <w:r w:rsidRPr="0056258C">
        <w:rPr>
          <w:rFonts w:ascii="Arial" w:hAnsi="Arial"/>
        </w:rPr>
        <w:t>.</w:t>
      </w:r>
      <w:r w:rsidR="008F75DC" w:rsidRPr="0056258C">
        <w:rPr>
          <w:rFonts w:ascii="Arial" w:hAnsi="Arial"/>
        </w:rPr>
        <w:t xml:space="preserve"> While a “digital divide” still exists that limits persons with mobility and sensory disabilities from enjoying ICT on an equal basis with others, a new digital divide is emerging as technology developers, businesses and advocates struggle to provide ICT </w:t>
      </w:r>
      <w:r w:rsidR="007A300F" w:rsidRPr="0056258C">
        <w:rPr>
          <w:rFonts w:ascii="Arial" w:hAnsi="Arial"/>
        </w:rPr>
        <w:t xml:space="preserve">that is </w:t>
      </w:r>
      <w:r w:rsidR="008F75DC" w:rsidRPr="0056258C">
        <w:rPr>
          <w:rFonts w:ascii="Arial" w:hAnsi="Arial"/>
        </w:rPr>
        <w:t xml:space="preserve">usable </w:t>
      </w:r>
      <w:r w:rsidR="007A300F" w:rsidRPr="0056258C">
        <w:rPr>
          <w:rFonts w:ascii="Arial" w:hAnsi="Arial"/>
        </w:rPr>
        <w:t xml:space="preserve">by </w:t>
      </w:r>
      <w:r w:rsidR="008F75DC" w:rsidRPr="0056258C">
        <w:rPr>
          <w:rFonts w:ascii="Arial" w:hAnsi="Arial"/>
        </w:rPr>
        <w:t>pers</w:t>
      </w:r>
      <w:r w:rsidR="007A300F" w:rsidRPr="0056258C">
        <w:rPr>
          <w:rFonts w:ascii="Arial" w:hAnsi="Arial"/>
        </w:rPr>
        <w:t>ons with cognitive disabilities. Persons with cognitive disabiliti</w:t>
      </w:r>
      <w:r w:rsidR="00186FFA" w:rsidRPr="0056258C">
        <w:rPr>
          <w:rFonts w:ascii="Arial" w:hAnsi="Arial"/>
        </w:rPr>
        <w:t>es, including autis</w:t>
      </w:r>
      <w:r w:rsidR="007A300F" w:rsidRPr="0056258C">
        <w:rPr>
          <w:rFonts w:ascii="Arial" w:hAnsi="Arial"/>
        </w:rPr>
        <w:t xml:space="preserve">m, intellectual and developmental disabilities, cerebral palsy, traumatic brain injury, post-traumatic stress disorder, Alzheimer’s disease, dyslexia, learning disorders and print-related disabilities, experience a wide range of individual differences in access to and use of ICT. Often cognitive disabilities coexist with sensory and physical impairments and change over time. </w:t>
      </w:r>
      <w:r w:rsidR="007373A3" w:rsidRPr="0056258C">
        <w:rPr>
          <w:rFonts w:ascii="Arial" w:hAnsi="Arial"/>
        </w:rPr>
        <w:t>In addition</w:t>
      </w:r>
      <w:r w:rsidR="007A300F" w:rsidRPr="0056258C">
        <w:rPr>
          <w:rFonts w:ascii="Arial" w:hAnsi="Arial"/>
        </w:rPr>
        <w:t xml:space="preserve">, designing ICT to be usable by persons with cognitive disabilities can result in an interface that is </w:t>
      </w:r>
      <w:r w:rsidR="00170C7F" w:rsidRPr="0056258C">
        <w:rPr>
          <w:rFonts w:ascii="Arial" w:hAnsi="Arial"/>
        </w:rPr>
        <w:t>no longer optimal for a person with</w:t>
      </w:r>
      <w:r w:rsidR="000A08D5" w:rsidRPr="0056258C">
        <w:rPr>
          <w:rFonts w:ascii="Arial" w:hAnsi="Arial"/>
        </w:rPr>
        <w:t>out</w:t>
      </w:r>
      <w:r w:rsidR="00170C7F" w:rsidRPr="0056258C">
        <w:rPr>
          <w:rFonts w:ascii="Arial" w:hAnsi="Arial"/>
        </w:rPr>
        <w:t xml:space="preserve"> cognitive impairments. </w:t>
      </w:r>
      <w:r w:rsidR="000A08D5" w:rsidRPr="0056258C">
        <w:rPr>
          <w:rFonts w:ascii="Arial" w:hAnsi="Arial"/>
        </w:rPr>
        <w:t>Thus, user-</w:t>
      </w:r>
      <w:r w:rsidR="00D847F6" w:rsidRPr="0056258C">
        <w:rPr>
          <w:rFonts w:ascii="Arial" w:hAnsi="Arial"/>
        </w:rPr>
        <w:t xml:space="preserve">oriented flexibility and adaptation are required to ensure </w:t>
      </w:r>
      <w:r w:rsidR="007373A3" w:rsidRPr="0056258C">
        <w:rPr>
          <w:rFonts w:ascii="Arial" w:hAnsi="Arial"/>
        </w:rPr>
        <w:t xml:space="preserve">the usability of ICT </w:t>
      </w:r>
      <w:r w:rsidR="000A08D5" w:rsidRPr="0056258C">
        <w:rPr>
          <w:rFonts w:ascii="Arial" w:hAnsi="Arial"/>
        </w:rPr>
        <w:t xml:space="preserve">specifically </w:t>
      </w:r>
      <w:r w:rsidR="007373A3" w:rsidRPr="0056258C">
        <w:rPr>
          <w:rFonts w:ascii="Arial" w:hAnsi="Arial"/>
        </w:rPr>
        <w:t>for persons with cognitive disabilities</w:t>
      </w:r>
      <w:r w:rsidR="000D55AA" w:rsidRPr="0056258C">
        <w:rPr>
          <w:rFonts w:ascii="Arial" w:hAnsi="Arial"/>
        </w:rPr>
        <w:t>–</w:t>
      </w:r>
      <w:r w:rsidR="000A08D5" w:rsidRPr="0056258C">
        <w:rPr>
          <w:rFonts w:ascii="Arial" w:hAnsi="Arial"/>
        </w:rPr>
        <w:t xml:space="preserve"> including situational disabilities such as temporary distractions or </w:t>
      </w:r>
      <w:r w:rsidR="000D55AA" w:rsidRPr="0056258C">
        <w:rPr>
          <w:rFonts w:ascii="Arial" w:hAnsi="Arial"/>
        </w:rPr>
        <w:t xml:space="preserve">momentary lapses of memory – </w:t>
      </w:r>
      <w:r w:rsidR="007373A3" w:rsidRPr="0056258C">
        <w:rPr>
          <w:rFonts w:ascii="Arial" w:hAnsi="Arial"/>
        </w:rPr>
        <w:t xml:space="preserve">and the </w:t>
      </w:r>
      <w:r w:rsidR="00D847F6" w:rsidRPr="0056258C">
        <w:rPr>
          <w:rFonts w:ascii="Arial" w:hAnsi="Arial"/>
        </w:rPr>
        <w:t>universal design of ICT</w:t>
      </w:r>
      <w:r w:rsidR="007373A3" w:rsidRPr="0056258C">
        <w:rPr>
          <w:rFonts w:ascii="Arial" w:hAnsi="Arial"/>
        </w:rPr>
        <w:t xml:space="preserve"> more broadly</w:t>
      </w:r>
      <w:r w:rsidR="00CD6A5A" w:rsidRPr="0056258C">
        <w:rPr>
          <w:rFonts w:ascii="Arial" w:hAnsi="Arial"/>
        </w:rPr>
        <w:t>.</w:t>
      </w:r>
    </w:p>
    <w:p w:rsidR="007B4417" w:rsidRPr="0056258C" w:rsidRDefault="007B4417" w:rsidP="001C5914">
      <w:pPr>
        <w:rPr>
          <w:rFonts w:ascii="Arial" w:hAnsi="Arial"/>
        </w:rPr>
      </w:pPr>
    </w:p>
    <w:p w:rsidR="007B4417" w:rsidRPr="0056258C" w:rsidRDefault="00081E4A" w:rsidP="001C5914">
      <w:pPr>
        <w:rPr>
          <w:rFonts w:ascii="Arial" w:hAnsi="Arial"/>
          <w:b/>
        </w:rPr>
      </w:pPr>
      <w:r w:rsidRPr="0056258C">
        <w:rPr>
          <w:rFonts w:ascii="Arial" w:hAnsi="Arial"/>
          <w:b/>
        </w:rPr>
        <w:t>O</w:t>
      </w:r>
      <w:r w:rsidR="00E12AAE" w:rsidRPr="0056258C">
        <w:rPr>
          <w:rFonts w:ascii="Arial" w:hAnsi="Arial"/>
          <w:b/>
        </w:rPr>
        <w:t>BJECTIVE</w:t>
      </w:r>
    </w:p>
    <w:p w:rsidR="007B4417" w:rsidRPr="0056258C" w:rsidRDefault="005679E6" w:rsidP="001C5914">
      <w:pPr>
        <w:rPr>
          <w:rFonts w:ascii="Arial" w:hAnsi="Arial"/>
        </w:rPr>
      </w:pPr>
      <w:r w:rsidRPr="0056258C">
        <w:rPr>
          <w:rFonts w:ascii="Arial" w:hAnsi="Arial"/>
        </w:rPr>
        <w:t>First, this proposal aims t</w:t>
      </w:r>
      <w:r w:rsidR="00170C7F" w:rsidRPr="0056258C">
        <w:rPr>
          <w:rFonts w:ascii="Arial" w:hAnsi="Arial"/>
        </w:rPr>
        <w:t xml:space="preserve">o investigate the feasibility of developing </w:t>
      </w:r>
      <w:r w:rsidR="008357E3" w:rsidRPr="0056258C">
        <w:rPr>
          <w:rFonts w:ascii="Arial" w:hAnsi="Arial"/>
        </w:rPr>
        <w:t>an interactive system based on existing web-based or mobile app technolog</w:t>
      </w:r>
      <w:r w:rsidR="00D847F6" w:rsidRPr="0056258C">
        <w:rPr>
          <w:rFonts w:ascii="Arial" w:hAnsi="Arial"/>
        </w:rPr>
        <w:t>ies</w:t>
      </w:r>
      <w:r w:rsidR="00170C7F" w:rsidRPr="0056258C">
        <w:rPr>
          <w:rFonts w:ascii="Arial" w:hAnsi="Arial"/>
        </w:rPr>
        <w:t xml:space="preserve">that </w:t>
      </w:r>
      <w:r w:rsidR="007373A3" w:rsidRPr="0056258C">
        <w:rPr>
          <w:rFonts w:ascii="Arial" w:hAnsi="Arial"/>
        </w:rPr>
        <w:t xml:space="preserve">will </w:t>
      </w:r>
      <w:r w:rsidR="00170C7F" w:rsidRPr="0056258C">
        <w:rPr>
          <w:rFonts w:ascii="Arial" w:hAnsi="Arial"/>
        </w:rPr>
        <w:t xml:space="preserve">automatically detect if a user has </w:t>
      </w:r>
      <w:r w:rsidR="008357E3" w:rsidRPr="0056258C">
        <w:rPr>
          <w:rFonts w:ascii="Arial" w:hAnsi="Arial"/>
        </w:rPr>
        <w:t xml:space="preserve">a </w:t>
      </w:r>
      <w:r w:rsidR="00170C7F" w:rsidRPr="0056258C">
        <w:rPr>
          <w:rFonts w:ascii="Arial" w:hAnsi="Arial"/>
        </w:rPr>
        <w:t xml:space="preserve">cognitive </w:t>
      </w:r>
      <w:r w:rsidR="008357E3" w:rsidRPr="0056258C">
        <w:rPr>
          <w:rFonts w:ascii="Arial" w:hAnsi="Arial"/>
        </w:rPr>
        <w:t>disability</w:t>
      </w:r>
      <w:r w:rsidR="00170C7F" w:rsidRPr="0056258C">
        <w:rPr>
          <w:rFonts w:ascii="Arial" w:hAnsi="Arial"/>
        </w:rPr>
        <w:t xml:space="preserve"> </w:t>
      </w:r>
      <w:r w:rsidR="00170C7F" w:rsidRPr="0056258C">
        <w:rPr>
          <w:rFonts w:ascii="Arial" w:hAnsi="Arial"/>
        </w:rPr>
        <w:lastRenderedPageBreak/>
        <w:t xml:space="preserve">and if such </w:t>
      </w:r>
      <w:r w:rsidR="008357E3" w:rsidRPr="0056258C">
        <w:rPr>
          <w:rFonts w:ascii="Arial" w:hAnsi="Arial"/>
        </w:rPr>
        <w:t xml:space="preserve">a </w:t>
      </w:r>
      <w:r w:rsidR="00170C7F" w:rsidRPr="0056258C">
        <w:rPr>
          <w:rFonts w:ascii="Arial" w:hAnsi="Arial"/>
        </w:rPr>
        <w:t>detectio</w:t>
      </w:r>
      <w:r w:rsidR="006351FE" w:rsidRPr="0056258C">
        <w:rPr>
          <w:rFonts w:ascii="Arial" w:hAnsi="Arial"/>
        </w:rPr>
        <w:t xml:space="preserve">n is made, then the </w:t>
      </w:r>
      <w:r w:rsidR="008357E3" w:rsidRPr="0056258C">
        <w:rPr>
          <w:rFonts w:ascii="Arial" w:hAnsi="Arial"/>
        </w:rPr>
        <w:t xml:space="preserve">system </w:t>
      </w:r>
      <w:r w:rsidR="00170C7F" w:rsidRPr="0056258C">
        <w:rPr>
          <w:rFonts w:ascii="Arial" w:hAnsi="Arial"/>
        </w:rPr>
        <w:t xml:space="preserve">automatically </w:t>
      </w:r>
      <w:r w:rsidR="00117988" w:rsidRPr="0056258C">
        <w:rPr>
          <w:rFonts w:ascii="Arial" w:hAnsi="Arial"/>
        </w:rPr>
        <w:t xml:space="preserve">adjusts or modifies </w:t>
      </w:r>
      <w:r w:rsidR="007373A3" w:rsidRPr="0056258C">
        <w:rPr>
          <w:rFonts w:ascii="Arial" w:hAnsi="Arial"/>
        </w:rPr>
        <w:t xml:space="preserve">the interaction </w:t>
      </w:r>
      <w:r w:rsidR="00117988" w:rsidRPr="0056258C">
        <w:rPr>
          <w:rFonts w:ascii="Arial" w:hAnsi="Arial"/>
        </w:rPr>
        <w:t xml:space="preserve">to </w:t>
      </w:r>
      <w:r w:rsidR="008357E3" w:rsidRPr="0056258C">
        <w:rPr>
          <w:rFonts w:ascii="Arial" w:hAnsi="Arial"/>
        </w:rPr>
        <w:t xml:space="preserve">accommodate </w:t>
      </w:r>
      <w:r w:rsidR="00117988" w:rsidRPr="0056258C">
        <w:rPr>
          <w:rFonts w:ascii="Arial" w:hAnsi="Arial"/>
        </w:rPr>
        <w:t xml:space="preserve">that </w:t>
      </w:r>
      <w:r w:rsidR="008357E3" w:rsidRPr="0056258C">
        <w:rPr>
          <w:rFonts w:ascii="Arial" w:hAnsi="Arial"/>
        </w:rPr>
        <w:t>user</w:t>
      </w:r>
      <w:r w:rsidR="00FD0F72" w:rsidRPr="0056258C">
        <w:rPr>
          <w:rFonts w:ascii="Arial" w:hAnsi="Arial"/>
        </w:rPr>
        <w:t>’</w:t>
      </w:r>
      <w:r w:rsidR="008357E3" w:rsidRPr="0056258C">
        <w:rPr>
          <w:rFonts w:ascii="Arial" w:hAnsi="Arial"/>
        </w:rPr>
        <w:t>s disability</w:t>
      </w:r>
      <w:r w:rsidR="00117988" w:rsidRPr="0056258C">
        <w:rPr>
          <w:rFonts w:ascii="Arial" w:hAnsi="Arial"/>
        </w:rPr>
        <w:t xml:space="preserve">. </w:t>
      </w:r>
    </w:p>
    <w:p w:rsidR="007B4417" w:rsidRPr="0056258C" w:rsidRDefault="007B4417" w:rsidP="001C5914">
      <w:pPr>
        <w:rPr>
          <w:rFonts w:ascii="Arial" w:hAnsi="Arial"/>
        </w:rPr>
      </w:pPr>
    </w:p>
    <w:p w:rsidR="007B4417" w:rsidRPr="0056258C" w:rsidRDefault="006351FE" w:rsidP="001C5914">
      <w:pPr>
        <w:rPr>
          <w:rFonts w:ascii="Arial" w:hAnsi="Arial"/>
        </w:rPr>
      </w:pPr>
      <w:r w:rsidRPr="0056258C">
        <w:rPr>
          <w:rFonts w:ascii="Arial" w:hAnsi="Arial"/>
        </w:rPr>
        <w:t xml:space="preserve">This would benefit all Norwegian government </w:t>
      </w:r>
      <w:r w:rsidR="008357E3" w:rsidRPr="0056258C">
        <w:rPr>
          <w:rFonts w:ascii="Arial" w:hAnsi="Arial"/>
        </w:rPr>
        <w:t xml:space="preserve">agencies </w:t>
      </w:r>
      <w:r w:rsidRPr="0056258C">
        <w:rPr>
          <w:rFonts w:ascii="Arial" w:hAnsi="Arial"/>
        </w:rPr>
        <w:t xml:space="preserve">and administrative </w:t>
      </w:r>
      <w:r w:rsidR="008357E3" w:rsidRPr="0056258C">
        <w:rPr>
          <w:rFonts w:ascii="Arial" w:hAnsi="Arial"/>
        </w:rPr>
        <w:t xml:space="preserve">departments that provide public services via the </w:t>
      </w:r>
      <w:r w:rsidR="00101081" w:rsidRPr="0056258C">
        <w:rPr>
          <w:rFonts w:ascii="Arial" w:hAnsi="Arial"/>
        </w:rPr>
        <w:t>web</w:t>
      </w:r>
      <w:r w:rsidR="008357E3" w:rsidRPr="0056258C">
        <w:rPr>
          <w:rFonts w:ascii="Arial" w:hAnsi="Arial"/>
        </w:rPr>
        <w:t xml:space="preserve"> or mobile apps</w:t>
      </w:r>
      <w:r w:rsidR="00D847F6" w:rsidRPr="0056258C">
        <w:rPr>
          <w:rFonts w:ascii="Arial" w:hAnsi="Arial"/>
        </w:rPr>
        <w:t xml:space="preserve">as well as the broader business community </w:t>
      </w:r>
      <w:r w:rsidR="004E732C" w:rsidRPr="0056258C">
        <w:rPr>
          <w:rFonts w:ascii="Arial" w:hAnsi="Arial"/>
        </w:rPr>
        <w:t xml:space="preserve">and it </w:t>
      </w:r>
      <w:r w:rsidR="008357E3" w:rsidRPr="0056258C">
        <w:rPr>
          <w:rFonts w:ascii="Arial" w:hAnsi="Arial"/>
        </w:rPr>
        <w:t>supports the government’s commitment to achieving universally designed ICT and an information society that is for everyone</w:t>
      </w:r>
      <w:r w:rsidR="00FB44C4" w:rsidRPr="0056258C">
        <w:rPr>
          <w:rFonts w:ascii="Arial" w:hAnsi="Arial"/>
        </w:rPr>
        <w:t xml:space="preserve"> (Norwegian Ministry of Children and Equality, 2009)</w:t>
      </w:r>
      <w:r w:rsidR="008357E3" w:rsidRPr="0056258C">
        <w:rPr>
          <w:rFonts w:ascii="Arial" w:hAnsi="Arial"/>
        </w:rPr>
        <w:t>.</w:t>
      </w:r>
      <w:r w:rsidR="007373A3" w:rsidRPr="0056258C">
        <w:rPr>
          <w:rFonts w:ascii="Arial" w:hAnsi="Arial"/>
        </w:rPr>
        <w:t xml:space="preserve"> In addition, it will benefit HiOA by continuing to develop and strengthen interdisciplinary cooperation</w:t>
      </w:r>
      <w:r w:rsidR="000D55AA" w:rsidRPr="0056258C">
        <w:rPr>
          <w:rFonts w:ascii="Arial" w:hAnsi="Arial"/>
        </w:rPr>
        <w:t xml:space="preserve"> and build capacity </w:t>
      </w:r>
      <w:r w:rsidR="007373A3" w:rsidRPr="0056258C">
        <w:rPr>
          <w:rFonts w:ascii="Arial" w:hAnsi="Arial"/>
        </w:rPr>
        <w:t>in the research and development of universally designed ICT.</w:t>
      </w:r>
    </w:p>
    <w:p w:rsidR="007B4417" w:rsidRPr="0056258C" w:rsidRDefault="007B4417" w:rsidP="001C5914">
      <w:pPr>
        <w:rPr>
          <w:rFonts w:ascii="Arial" w:hAnsi="Arial"/>
        </w:rPr>
      </w:pPr>
    </w:p>
    <w:p w:rsidR="007B4417" w:rsidRPr="0056258C" w:rsidRDefault="00645A8F" w:rsidP="001C5914">
      <w:pPr>
        <w:rPr>
          <w:rFonts w:ascii="Arial" w:hAnsi="Arial"/>
        </w:rPr>
      </w:pPr>
      <w:r w:rsidRPr="0056258C">
        <w:rPr>
          <w:rFonts w:ascii="Arial" w:hAnsi="Arial"/>
        </w:rPr>
        <w:t xml:space="preserve">We propose to investigate </w:t>
      </w:r>
      <w:r w:rsidR="00A03462" w:rsidRPr="0056258C">
        <w:rPr>
          <w:rFonts w:ascii="Arial" w:hAnsi="Arial"/>
        </w:rPr>
        <w:t>the feasibility of developing an auto-</w:t>
      </w:r>
      <w:r w:rsidR="007373A3" w:rsidRPr="0056258C">
        <w:rPr>
          <w:rFonts w:ascii="Arial" w:hAnsi="Arial"/>
        </w:rPr>
        <w:t xml:space="preserve">detection </w:t>
      </w:r>
      <w:r w:rsidR="00A03462" w:rsidRPr="0056258C">
        <w:rPr>
          <w:rFonts w:ascii="Arial" w:hAnsi="Arial"/>
        </w:rPr>
        <w:t xml:space="preserve">system by asking, </w:t>
      </w:r>
      <w:r w:rsidR="00A03462" w:rsidRPr="00917425">
        <w:rPr>
          <w:rFonts w:ascii="Arial" w:hAnsi="Arial"/>
          <w:highlight w:val="yellow"/>
        </w:rPr>
        <w:t>“To what extent can</w:t>
      </w:r>
      <w:r w:rsidR="00917425">
        <w:rPr>
          <w:rFonts w:ascii="Arial" w:hAnsi="Arial"/>
          <w:highlight w:val="yellow"/>
        </w:rPr>
        <w:t xml:space="preserve"> </w:t>
      </w:r>
      <w:r w:rsidR="00A03462" w:rsidRPr="00917425">
        <w:rPr>
          <w:rFonts w:ascii="Arial" w:hAnsi="Arial"/>
          <w:highlight w:val="yellow"/>
        </w:rPr>
        <w:t xml:space="preserve">the </w:t>
      </w:r>
      <w:r w:rsidRPr="00917425">
        <w:rPr>
          <w:rFonts w:ascii="Arial" w:hAnsi="Arial"/>
          <w:highlight w:val="yellow"/>
        </w:rPr>
        <w:t xml:space="preserve">behaviour manifested by a user give </w:t>
      </w:r>
      <w:r w:rsidR="00A03462" w:rsidRPr="00917425">
        <w:rPr>
          <w:rFonts w:ascii="Arial" w:hAnsi="Arial"/>
          <w:highlight w:val="yellow"/>
        </w:rPr>
        <w:t xml:space="preserve">an interactive </w:t>
      </w:r>
      <w:r w:rsidRPr="00917425">
        <w:rPr>
          <w:rFonts w:ascii="Arial" w:hAnsi="Arial"/>
          <w:highlight w:val="yellow"/>
        </w:rPr>
        <w:t>system accurate clues regarding the person’s impairment</w:t>
      </w:r>
      <w:r w:rsidR="00A03462" w:rsidRPr="00917425">
        <w:rPr>
          <w:rFonts w:ascii="Arial" w:hAnsi="Arial"/>
          <w:highlight w:val="yellow"/>
        </w:rPr>
        <w:t>?”</w:t>
      </w:r>
      <w:r w:rsidRPr="0056258C">
        <w:rPr>
          <w:rFonts w:ascii="Arial" w:hAnsi="Arial"/>
        </w:rPr>
        <w:t xml:space="preserve"> Some examples of how this could </w:t>
      </w:r>
      <w:r w:rsidR="00D847F6" w:rsidRPr="0056258C">
        <w:rPr>
          <w:rFonts w:ascii="Arial" w:hAnsi="Arial"/>
        </w:rPr>
        <w:t xml:space="preserve">operate in practice </w:t>
      </w:r>
      <w:r w:rsidRPr="0056258C">
        <w:rPr>
          <w:rFonts w:ascii="Arial" w:hAnsi="Arial"/>
        </w:rPr>
        <w:t>include using a camera to detect impairments by means of observation</w:t>
      </w:r>
      <w:r w:rsidR="00D847F6" w:rsidRPr="0056258C">
        <w:rPr>
          <w:rFonts w:ascii="Arial" w:hAnsi="Arial"/>
        </w:rPr>
        <w:t>,a</w:t>
      </w:r>
      <w:r w:rsidRPr="0056258C">
        <w:rPr>
          <w:rFonts w:ascii="Arial" w:hAnsi="Arial"/>
        </w:rPr>
        <w:t xml:space="preserve">nalysing key strokes </w:t>
      </w:r>
      <w:r w:rsidR="00CD2A79" w:rsidRPr="0056258C">
        <w:rPr>
          <w:rFonts w:ascii="Arial" w:hAnsi="Arial"/>
        </w:rPr>
        <w:t xml:space="preserve">and errors </w:t>
      </w:r>
      <w:r w:rsidRPr="0056258C">
        <w:rPr>
          <w:rFonts w:ascii="Arial" w:hAnsi="Arial"/>
        </w:rPr>
        <w:t>for possible information</w:t>
      </w:r>
      <w:r w:rsidR="00A03462" w:rsidRPr="0056258C">
        <w:rPr>
          <w:rFonts w:ascii="Arial" w:hAnsi="Arial"/>
        </w:rPr>
        <w:t>, and using biometric sensors embedded in smart phones and “wearable technology” to identify indicators of cognitive stress.</w:t>
      </w:r>
    </w:p>
    <w:p w:rsidR="007B4417" w:rsidRPr="0056258C" w:rsidRDefault="007B4417" w:rsidP="001C5914">
      <w:pPr>
        <w:rPr>
          <w:rFonts w:ascii="Arial" w:hAnsi="Arial"/>
        </w:rPr>
      </w:pPr>
    </w:p>
    <w:p w:rsidR="000D55AA" w:rsidRPr="0056258C" w:rsidRDefault="005679E6" w:rsidP="002C0796">
      <w:pPr>
        <w:rPr>
          <w:rFonts w:ascii="Arial" w:hAnsi="Arial"/>
        </w:rPr>
      </w:pPr>
      <w:r w:rsidRPr="0056258C">
        <w:rPr>
          <w:rFonts w:ascii="Arial" w:hAnsi="Arial"/>
        </w:rPr>
        <w:t xml:space="preserve">Second, this proposal aims to </w:t>
      </w:r>
      <w:r w:rsidR="00D45909" w:rsidRPr="0056258C">
        <w:rPr>
          <w:rFonts w:ascii="Arial" w:hAnsi="Arial"/>
        </w:rPr>
        <w:t xml:space="preserve">ensure that </w:t>
      </w:r>
      <w:r w:rsidR="000D55AA" w:rsidRPr="0056258C">
        <w:rPr>
          <w:rFonts w:ascii="Arial" w:hAnsi="Arial"/>
        </w:rPr>
        <w:t xml:space="preserve">the project’s </w:t>
      </w:r>
      <w:r w:rsidR="00D45909" w:rsidRPr="0056258C">
        <w:rPr>
          <w:rFonts w:ascii="Arial" w:hAnsi="Arial"/>
        </w:rPr>
        <w:t>technological solution</w:t>
      </w:r>
      <w:r w:rsidR="000D55AA" w:rsidRPr="0056258C">
        <w:rPr>
          <w:rFonts w:ascii="Arial" w:hAnsi="Arial"/>
        </w:rPr>
        <w:t>s</w:t>
      </w:r>
      <w:r w:rsidR="00D45909" w:rsidRPr="0056258C">
        <w:rPr>
          <w:rFonts w:ascii="Arial" w:hAnsi="Arial"/>
        </w:rPr>
        <w:t xml:space="preserve"> ha</w:t>
      </w:r>
      <w:r w:rsidR="000D55AA" w:rsidRPr="0056258C">
        <w:rPr>
          <w:rFonts w:ascii="Arial" w:hAnsi="Arial"/>
        </w:rPr>
        <w:t>ve</w:t>
      </w:r>
      <w:r w:rsidR="00D45909" w:rsidRPr="0056258C">
        <w:rPr>
          <w:rFonts w:ascii="Arial" w:hAnsi="Arial"/>
        </w:rPr>
        <w:t xml:space="preserve"> the opportunity to achieve broader market </w:t>
      </w:r>
      <w:r w:rsidR="006F2FED" w:rsidRPr="0056258C">
        <w:rPr>
          <w:rFonts w:ascii="Arial" w:hAnsi="Arial"/>
        </w:rPr>
        <w:t>adoption</w:t>
      </w:r>
      <w:r w:rsidR="007373A3" w:rsidRPr="0056258C">
        <w:rPr>
          <w:rFonts w:ascii="Arial" w:hAnsi="Arial"/>
        </w:rPr>
        <w:t xml:space="preserve">. </w:t>
      </w:r>
      <w:r w:rsidR="000A08D5" w:rsidRPr="0056258C">
        <w:rPr>
          <w:rFonts w:ascii="Arial" w:hAnsi="Arial"/>
        </w:rPr>
        <w:t xml:space="preserve">This objective additionally relates to the project’s approach to Responsible Research and Innovation (see section on KEY PERSPECTIVES AND COMPLIANCE WITH STRATEGIC DOCUMENTS). </w:t>
      </w:r>
      <w:r w:rsidR="007373A3" w:rsidRPr="0056258C">
        <w:rPr>
          <w:rFonts w:ascii="Arial" w:hAnsi="Arial"/>
        </w:rPr>
        <w:t>W</w:t>
      </w:r>
      <w:r w:rsidR="00D45909" w:rsidRPr="0056258C">
        <w:rPr>
          <w:rFonts w:ascii="Arial" w:hAnsi="Arial"/>
        </w:rPr>
        <w:t>e aim to investigate the potential opportunities that an auto</w:t>
      </w:r>
      <w:r w:rsidR="007373A3" w:rsidRPr="0056258C">
        <w:rPr>
          <w:rFonts w:ascii="Arial" w:hAnsi="Arial"/>
        </w:rPr>
        <w:t xml:space="preserve">-detection </w:t>
      </w:r>
      <w:r w:rsidR="00D45909" w:rsidRPr="0056258C">
        <w:rPr>
          <w:rFonts w:ascii="Arial" w:hAnsi="Arial"/>
        </w:rPr>
        <w:t>system may provide for ensuring universal design of ICT</w:t>
      </w:r>
      <w:r w:rsidR="007373A3" w:rsidRPr="0056258C">
        <w:rPr>
          <w:rFonts w:ascii="Arial" w:hAnsi="Arial"/>
        </w:rPr>
        <w:t xml:space="preserve"> through the adaptation of digital content</w:t>
      </w:r>
      <w:r w:rsidR="000D55AA" w:rsidRPr="0056258C">
        <w:rPr>
          <w:rFonts w:ascii="Arial" w:hAnsi="Arial"/>
        </w:rPr>
        <w:t>. In addition, an auto-detection system has the potential to enhance the market value of digital content by making it usable for a wider population</w:t>
      </w:r>
      <w:r w:rsidR="00EC06FB" w:rsidRPr="0056258C">
        <w:rPr>
          <w:rFonts w:ascii="Arial" w:hAnsi="Arial"/>
        </w:rPr>
        <w:t xml:space="preserve">. </w:t>
      </w:r>
      <w:r w:rsidR="002C0796" w:rsidRPr="0056258C">
        <w:rPr>
          <w:rFonts w:ascii="Arial" w:hAnsi="Arial"/>
        </w:rPr>
        <w:t xml:space="preserve">However, adapting digital content </w:t>
      </w:r>
      <w:r w:rsidR="00EC06FB" w:rsidRPr="0056258C">
        <w:rPr>
          <w:rFonts w:ascii="Arial" w:hAnsi="Arial"/>
        </w:rPr>
        <w:t xml:space="preserve">necessitates </w:t>
      </w:r>
      <w:r w:rsidR="007373A3" w:rsidRPr="0056258C">
        <w:rPr>
          <w:rFonts w:ascii="Arial" w:hAnsi="Arial"/>
        </w:rPr>
        <w:t>an examination of</w:t>
      </w:r>
      <w:r w:rsidR="00EC06FB" w:rsidRPr="0056258C">
        <w:rPr>
          <w:rFonts w:ascii="Arial" w:hAnsi="Arial"/>
        </w:rPr>
        <w:t xml:space="preserve"> copyright and other intellectual property laws</w:t>
      </w:r>
      <w:r w:rsidR="000F469C" w:rsidRPr="0056258C">
        <w:rPr>
          <w:rFonts w:ascii="Arial" w:hAnsi="Arial"/>
        </w:rPr>
        <w:t>, especially considering emerging trade agreements such as the Transatlantic Trade and Investment Partnership</w:t>
      </w:r>
      <w:r w:rsidR="00EC06FB" w:rsidRPr="0056258C">
        <w:rPr>
          <w:rFonts w:ascii="Arial" w:hAnsi="Arial"/>
        </w:rPr>
        <w:t xml:space="preserve">. </w:t>
      </w:r>
    </w:p>
    <w:p w:rsidR="000D55AA" w:rsidRPr="0056258C" w:rsidRDefault="000D55AA" w:rsidP="002C0796">
      <w:pPr>
        <w:rPr>
          <w:rFonts w:ascii="Arial" w:hAnsi="Arial"/>
        </w:rPr>
      </w:pPr>
    </w:p>
    <w:p w:rsidR="00312F43" w:rsidRPr="0056258C" w:rsidRDefault="00EC06FB" w:rsidP="002C0796">
      <w:pPr>
        <w:rPr>
          <w:rFonts w:ascii="Arial" w:hAnsi="Arial"/>
        </w:rPr>
      </w:pPr>
      <w:r w:rsidRPr="0056258C">
        <w:rPr>
          <w:rFonts w:ascii="Arial" w:hAnsi="Arial"/>
        </w:rPr>
        <w:t>Copyright and other intellectual property laws aim to protect the rights of digital content creators to publish and distribute their creative works. Therefore</w:t>
      </w:r>
      <w:r w:rsidR="000D55AA" w:rsidRPr="0056258C">
        <w:rPr>
          <w:rFonts w:ascii="Arial" w:hAnsi="Arial"/>
        </w:rPr>
        <w:t>,</w:t>
      </w:r>
      <w:r w:rsidRPr="0056258C">
        <w:rPr>
          <w:rFonts w:ascii="Arial" w:hAnsi="Arial"/>
        </w:rPr>
        <w:t xml:space="preserve"> we propose to </w:t>
      </w:r>
      <w:r w:rsidR="000F469C" w:rsidRPr="0056258C">
        <w:rPr>
          <w:rFonts w:ascii="Arial" w:hAnsi="Arial"/>
        </w:rPr>
        <w:t xml:space="preserve">examine how copyright limitations and exceptions may be used to ensure the </w:t>
      </w:r>
      <w:r w:rsidR="00D45909" w:rsidRPr="0056258C">
        <w:rPr>
          <w:rFonts w:ascii="Arial" w:hAnsi="Arial"/>
        </w:rPr>
        <w:t>market adoption</w:t>
      </w:r>
      <w:r w:rsidR="000D55AA" w:rsidRPr="0056258C">
        <w:rPr>
          <w:rFonts w:ascii="Arial" w:hAnsi="Arial"/>
        </w:rPr>
        <w:t xml:space="preserve"> of </w:t>
      </w:r>
      <w:r w:rsidR="000F469C" w:rsidRPr="0056258C">
        <w:rPr>
          <w:rFonts w:ascii="Arial" w:hAnsi="Arial"/>
        </w:rPr>
        <w:t xml:space="preserve">UNSAID’s </w:t>
      </w:r>
      <w:r w:rsidR="000D55AA" w:rsidRPr="0056258C">
        <w:rPr>
          <w:rFonts w:ascii="Arial" w:hAnsi="Arial"/>
        </w:rPr>
        <w:t>technological solutions</w:t>
      </w:r>
      <w:r w:rsidR="002C0796" w:rsidRPr="0056258C">
        <w:rPr>
          <w:rFonts w:ascii="Arial" w:hAnsi="Arial"/>
        </w:rPr>
        <w:t xml:space="preserve">. </w:t>
      </w:r>
      <w:r w:rsidR="000F469C" w:rsidRPr="0056258C">
        <w:rPr>
          <w:rFonts w:ascii="Arial" w:hAnsi="Arial"/>
        </w:rPr>
        <w:t xml:space="preserve">This analysis </w:t>
      </w:r>
      <w:r w:rsidR="002C0796" w:rsidRPr="0056258C">
        <w:rPr>
          <w:rFonts w:ascii="Arial" w:hAnsi="Arial"/>
        </w:rPr>
        <w:t xml:space="preserve">will additionally take into account international harmonization efforts currently underway in the European Union, United Nations and within international organizations such as the World Intellectual Property Organization </w:t>
      </w:r>
      <w:r w:rsidR="000F469C" w:rsidRPr="0056258C">
        <w:rPr>
          <w:rFonts w:ascii="Arial" w:hAnsi="Arial"/>
        </w:rPr>
        <w:t xml:space="preserve">and </w:t>
      </w:r>
      <w:r w:rsidR="002C0796" w:rsidRPr="0056258C">
        <w:rPr>
          <w:rFonts w:ascii="Arial" w:hAnsi="Arial"/>
        </w:rPr>
        <w:t xml:space="preserve">World Wide Web Consortium. </w:t>
      </w:r>
    </w:p>
    <w:p w:rsidR="00312F43" w:rsidRPr="0056258C" w:rsidRDefault="00312F43" w:rsidP="00312F43">
      <w:pPr>
        <w:rPr>
          <w:rFonts w:ascii="Arial" w:hAnsi="Arial"/>
        </w:rPr>
      </w:pPr>
    </w:p>
    <w:p w:rsidR="007B4417" w:rsidRPr="0056258C" w:rsidRDefault="000F469C" w:rsidP="00312F43">
      <w:pPr>
        <w:rPr>
          <w:rFonts w:ascii="Arial" w:hAnsi="Arial"/>
        </w:rPr>
      </w:pPr>
      <w:r w:rsidRPr="0056258C">
        <w:rPr>
          <w:rFonts w:ascii="Arial" w:hAnsi="Arial"/>
        </w:rPr>
        <w:t xml:space="preserve">The analysis of copyright limitations and exceptions </w:t>
      </w:r>
      <w:r w:rsidR="002C0796" w:rsidRPr="0056258C">
        <w:rPr>
          <w:rFonts w:ascii="Arial" w:hAnsi="Arial"/>
        </w:rPr>
        <w:t xml:space="preserve">will act as the </w:t>
      </w:r>
      <w:r w:rsidR="005679E6" w:rsidRPr="0056258C">
        <w:rPr>
          <w:rFonts w:ascii="Arial" w:hAnsi="Arial"/>
        </w:rPr>
        <w:t xml:space="preserve">foundation </w:t>
      </w:r>
      <w:r w:rsidR="002C0796" w:rsidRPr="0056258C">
        <w:rPr>
          <w:rFonts w:ascii="Arial" w:hAnsi="Arial"/>
        </w:rPr>
        <w:t xml:space="preserve">for </w:t>
      </w:r>
      <w:r w:rsidR="00312F43" w:rsidRPr="0056258C">
        <w:rPr>
          <w:rFonts w:ascii="Arial" w:hAnsi="Arial"/>
        </w:rPr>
        <w:t xml:space="preserve">promoting </w:t>
      </w:r>
      <w:r w:rsidR="002C0796" w:rsidRPr="0056258C">
        <w:rPr>
          <w:rFonts w:ascii="Arial" w:hAnsi="Arial"/>
        </w:rPr>
        <w:t xml:space="preserve">a national policy framework </w:t>
      </w:r>
      <w:r w:rsidR="000D55AA" w:rsidRPr="0056258C">
        <w:rPr>
          <w:rFonts w:ascii="Arial" w:hAnsi="Arial"/>
        </w:rPr>
        <w:t xml:space="preserve">for </w:t>
      </w:r>
      <w:r w:rsidRPr="0056258C">
        <w:rPr>
          <w:rFonts w:ascii="Arial" w:hAnsi="Arial"/>
        </w:rPr>
        <w:t xml:space="preserve">ensuring </w:t>
      </w:r>
      <w:r w:rsidR="002C0796" w:rsidRPr="0056258C">
        <w:rPr>
          <w:rFonts w:ascii="Arial" w:hAnsi="Arial"/>
        </w:rPr>
        <w:t xml:space="preserve">universal design and the rights of digital content creators. This framework will </w:t>
      </w:r>
      <w:r w:rsidR="005679E6" w:rsidRPr="0056258C">
        <w:rPr>
          <w:rFonts w:ascii="Arial" w:hAnsi="Arial"/>
        </w:rPr>
        <w:t xml:space="preserve">act as a basis for providing </w:t>
      </w:r>
      <w:r w:rsidRPr="0056258C">
        <w:rPr>
          <w:rFonts w:ascii="Arial" w:hAnsi="Arial"/>
        </w:rPr>
        <w:t xml:space="preserve">policy recommendations </w:t>
      </w:r>
      <w:r w:rsidR="005679E6" w:rsidRPr="0056258C">
        <w:rPr>
          <w:rFonts w:ascii="Arial" w:hAnsi="Arial"/>
        </w:rPr>
        <w:t xml:space="preserve">aimed at </w:t>
      </w:r>
      <w:r w:rsidRPr="0056258C">
        <w:rPr>
          <w:rFonts w:ascii="Arial" w:hAnsi="Arial"/>
        </w:rPr>
        <w:t xml:space="preserve">Norwegian public and private sector </w:t>
      </w:r>
      <w:r w:rsidR="005679E6" w:rsidRPr="0056258C">
        <w:rPr>
          <w:rFonts w:ascii="Arial" w:hAnsi="Arial"/>
        </w:rPr>
        <w:t>organizations</w:t>
      </w:r>
      <w:r w:rsidR="002C0796" w:rsidRPr="0056258C">
        <w:rPr>
          <w:rFonts w:ascii="Arial" w:hAnsi="Arial"/>
        </w:rPr>
        <w:t xml:space="preserve">. </w:t>
      </w:r>
    </w:p>
    <w:p w:rsidR="007B4417" w:rsidRPr="0056258C" w:rsidRDefault="007B4417" w:rsidP="001C5914">
      <w:pPr>
        <w:rPr>
          <w:rFonts w:ascii="Arial" w:hAnsi="Arial"/>
        </w:rPr>
      </w:pPr>
    </w:p>
    <w:p w:rsidR="007B4417" w:rsidRPr="0056258C" w:rsidRDefault="005679E6" w:rsidP="001C5914">
      <w:pPr>
        <w:rPr>
          <w:rFonts w:ascii="Arial" w:hAnsi="Arial"/>
        </w:rPr>
      </w:pPr>
      <w:r w:rsidRPr="0056258C">
        <w:rPr>
          <w:rFonts w:ascii="Arial" w:hAnsi="Arial"/>
        </w:rPr>
        <w:lastRenderedPageBreak/>
        <w:t xml:space="preserve">Third, this project aims to strategically disseminate our research results. This aim is </w:t>
      </w:r>
      <w:r w:rsidR="00E12AAE" w:rsidRPr="0056258C">
        <w:rPr>
          <w:rFonts w:ascii="Arial" w:hAnsi="Arial"/>
        </w:rPr>
        <w:t>detailed further under PROJECT DISSEMINATION</w:t>
      </w:r>
      <w:r w:rsidRPr="0056258C">
        <w:rPr>
          <w:rFonts w:ascii="Arial" w:hAnsi="Arial"/>
        </w:rPr>
        <w:t>.</w:t>
      </w:r>
    </w:p>
    <w:p w:rsidR="007B4417" w:rsidRPr="0056258C" w:rsidRDefault="007B4417" w:rsidP="001C5914">
      <w:pPr>
        <w:rPr>
          <w:rFonts w:ascii="Arial" w:hAnsi="Arial"/>
        </w:rPr>
      </w:pPr>
    </w:p>
    <w:p w:rsidR="007B4417" w:rsidRPr="0056258C" w:rsidRDefault="00A1105E" w:rsidP="001C5914">
      <w:pPr>
        <w:rPr>
          <w:rFonts w:ascii="Arial" w:hAnsi="Arial"/>
          <w:b/>
        </w:rPr>
      </w:pPr>
      <w:r w:rsidRPr="0056258C">
        <w:rPr>
          <w:rFonts w:ascii="Arial" w:hAnsi="Arial"/>
          <w:b/>
        </w:rPr>
        <w:t>BACKGROUND</w:t>
      </w:r>
    </w:p>
    <w:p w:rsidR="00F57807" w:rsidRPr="0056258C" w:rsidRDefault="005679E6" w:rsidP="001C5914">
      <w:pPr>
        <w:rPr>
          <w:rFonts w:ascii="Arial" w:hAnsi="Arial"/>
        </w:rPr>
      </w:pPr>
      <w:r w:rsidRPr="0056258C">
        <w:rPr>
          <w:rFonts w:ascii="Arial" w:hAnsi="Arial"/>
        </w:rPr>
        <w:t xml:space="preserve">Research onICT auto-detection and -personalizationfor persons with disabilities has </w:t>
      </w:r>
      <w:r w:rsidR="00A03462" w:rsidRPr="0056258C">
        <w:rPr>
          <w:rFonts w:ascii="Arial" w:hAnsi="Arial"/>
        </w:rPr>
        <w:t>only just begun to emerge. In 2011, the EU funded Cloud4All,</w:t>
      </w:r>
      <w:r w:rsidRPr="0056258C">
        <w:rPr>
          <w:rFonts w:ascii="Arial" w:hAnsi="Arial"/>
        </w:rPr>
        <w:t xml:space="preserve"> a research consortium that aimed</w:t>
      </w:r>
      <w:r w:rsidR="00A03462" w:rsidRPr="0056258C">
        <w:rPr>
          <w:rFonts w:ascii="Arial" w:hAnsi="Arial"/>
        </w:rPr>
        <w:t xml:space="preserve"> to develop a Cloud-based </w:t>
      </w:r>
      <w:r w:rsidRPr="0056258C">
        <w:rPr>
          <w:rFonts w:ascii="Arial" w:hAnsi="Arial"/>
        </w:rPr>
        <w:t>auto-</w:t>
      </w:r>
      <w:r w:rsidR="00A03462" w:rsidRPr="0056258C">
        <w:rPr>
          <w:rFonts w:ascii="Arial" w:hAnsi="Arial"/>
        </w:rPr>
        <w:t xml:space="preserve">personalization system that </w:t>
      </w:r>
      <w:r w:rsidRPr="0056258C">
        <w:rPr>
          <w:rFonts w:ascii="Arial" w:hAnsi="Arial"/>
        </w:rPr>
        <w:t>enables</w:t>
      </w:r>
      <w:r w:rsidR="00A03462" w:rsidRPr="0056258C">
        <w:rPr>
          <w:rFonts w:ascii="Arial" w:hAnsi="Arial"/>
        </w:rPr>
        <w:t xml:space="preserve"> persons with disabilities to </w:t>
      </w:r>
      <w:r w:rsidRPr="0056258C">
        <w:rPr>
          <w:rFonts w:ascii="Arial" w:hAnsi="Arial"/>
        </w:rPr>
        <w:t xml:space="preserve">automatically </w:t>
      </w:r>
      <w:r w:rsidR="00FB44C4" w:rsidRPr="0056258C">
        <w:rPr>
          <w:rFonts w:ascii="Arial" w:hAnsi="Arial"/>
        </w:rPr>
        <w:t xml:space="preserve">customize the interface of a variety of ICT </w:t>
      </w:r>
      <w:r w:rsidRPr="0056258C">
        <w:rPr>
          <w:rFonts w:ascii="Arial" w:hAnsi="Arial"/>
        </w:rPr>
        <w:t xml:space="preserve">for their needs and preferences </w:t>
      </w:r>
      <w:r w:rsidR="00FB44C4" w:rsidRPr="0056258C">
        <w:rPr>
          <w:rFonts w:ascii="Arial" w:hAnsi="Arial"/>
        </w:rPr>
        <w:t>(Cloud4All, 2015</w:t>
      </w:r>
      <w:r w:rsidR="00526B23" w:rsidRPr="0056258C">
        <w:rPr>
          <w:rFonts w:ascii="Arial" w:hAnsi="Arial"/>
        </w:rPr>
        <w:t>a</w:t>
      </w:r>
      <w:r w:rsidR="00FB44C4" w:rsidRPr="0056258C">
        <w:rPr>
          <w:rFonts w:ascii="Arial" w:hAnsi="Arial"/>
        </w:rPr>
        <w:t xml:space="preserve">). </w:t>
      </w:r>
      <w:r w:rsidR="00312F43" w:rsidRPr="0056258C">
        <w:rPr>
          <w:rFonts w:ascii="Arial" w:hAnsi="Arial"/>
        </w:rPr>
        <w:t xml:space="preserve">This three year research project resulted in a prototype for </w:t>
      </w:r>
      <w:r w:rsidR="00BD2156" w:rsidRPr="0056258C">
        <w:rPr>
          <w:rFonts w:ascii="Arial" w:hAnsi="Arial"/>
        </w:rPr>
        <w:t>an auto-</w:t>
      </w:r>
      <w:r w:rsidRPr="0056258C">
        <w:rPr>
          <w:rFonts w:ascii="Arial" w:hAnsi="Arial"/>
        </w:rPr>
        <w:t xml:space="preserve">personalization application, </w:t>
      </w:r>
      <w:r w:rsidR="00BD2156" w:rsidRPr="0056258C">
        <w:rPr>
          <w:rFonts w:ascii="Arial" w:hAnsi="Arial"/>
        </w:rPr>
        <w:t xml:space="preserve">compatible with 22 different devices, platforms and applications. </w:t>
      </w:r>
      <w:r w:rsidR="00312F43" w:rsidRPr="0056258C">
        <w:rPr>
          <w:rFonts w:ascii="Arial" w:hAnsi="Arial"/>
        </w:rPr>
        <w:t xml:space="preserve">In 2015, the US Department of Education funded a </w:t>
      </w:r>
      <w:r w:rsidR="00BD2156" w:rsidRPr="0056258C">
        <w:rPr>
          <w:rFonts w:ascii="Arial" w:hAnsi="Arial"/>
        </w:rPr>
        <w:t xml:space="preserve">five-year, 20 million USD project to implement the Cloud4All prototype </w:t>
      </w:r>
      <w:r w:rsidR="00F57807" w:rsidRPr="0056258C">
        <w:rPr>
          <w:rFonts w:ascii="Arial" w:hAnsi="Arial"/>
        </w:rPr>
        <w:t>as part of a pilot project involving 15,000 users</w:t>
      </w:r>
      <w:r w:rsidR="00312F43" w:rsidRPr="0056258C">
        <w:rPr>
          <w:rFonts w:ascii="Arial" w:hAnsi="Arial"/>
        </w:rPr>
        <w:t>(</w:t>
      </w:r>
      <w:r w:rsidR="00526B23" w:rsidRPr="0056258C">
        <w:rPr>
          <w:rFonts w:ascii="Arial" w:hAnsi="Arial"/>
        </w:rPr>
        <w:t>Cloud4All, 2015b</w:t>
      </w:r>
      <w:r w:rsidR="00312F43" w:rsidRPr="0056258C">
        <w:rPr>
          <w:rFonts w:ascii="Arial" w:hAnsi="Arial"/>
        </w:rPr>
        <w:t>).</w:t>
      </w:r>
      <w:r w:rsidRPr="0056258C">
        <w:rPr>
          <w:rFonts w:ascii="Arial" w:hAnsi="Arial"/>
        </w:rPr>
        <w:t xml:space="preserve"> In addition, the Norwegian Research Council r</w:t>
      </w:r>
      <w:r w:rsidR="00F57807" w:rsidRPr="0056258C">
        <w:rPr>
          <w:rFonts w:ascii="Arial" w:hAnsi="Arial"/>
        </w:rPr>
        <w:t xml:space="preserve">ecently funded </w:t>
      </w:r>
      <w:r w:rsidRPr="0056258C">
        <w:rPr>
          <w:rFonts w:ascii="Arial" w:hAnsi="Arial"/>
        </w:rPr>
        <w:t xml:space="preserve">a </w:t>
      </w:r>
      <w:r w:rsidR="00F57807" w:rsidRPr="0056258C">
        <w:rPr>
          <w:rFonts w:ascii="Arial" w:hAnsi="Arial"/>
        </w:rPr>
        <w:t>project</w:t>
      </w:r>
      <w:r w:rsidR="009A7284" w:rsidRPr="0056258C">
        <w:rPr>
          <w:rFonts w:ascii="Arial" w:hAnsi="Arial"/>
        </w:rPr>
        <w:t>,UDiAide, led by the Norwegian Computing Center (NR), which will examine, among other things, adaptive interfaces in working life.</w:t>
      </w:r>
    </w:p>
    <w:p w:rsidR="00F57807" w:rsidRPr="0056258C" w:rsidRDefault="00F57807" w:rsidP="001C5914">
      <w:pPr>
        <w:rPr>
          <w:rFonts w:ascii="Arial" w:hAnsi="Arial"/>
        </w:rPr>
      </w:pPr>
    </w:p>
    <w:p w:rsidR="00613C09" w:rsidRPr="0056258C" w:rsidRDefault="00F57807" w:rsidP="001C5914">
      <w:pPr>
        <w:rPr>
          <w:rFonts w:ascii="Arial" w:hAnsi="Arial"/>
        </w:rPr>
      </w:pPr>
      <w:r w:rsidRPr="0056258C">
        <w:rPr>
          <w:rFonts w:ascii="Arial" w:hAnsi="Arial"/>
        </w:rPr>
        <w:t>While these projects have advanced research in automatically personalizing user interfaces for the needs and preferences of persons with sensory and motor disabilities, research has yet to substantively investigate the auto-detection and -personalization of user interfaces for persons with cognitive disabilities.</w:t>
      </w:r>
      <w:r w:rsidR="009B285D" w:rsidRPr="0056258C">
        <w:rPr>
          <w:rFonts w:ascii="Arial" w:hAnsi="Arial"/>
        </w:rPr>
        <w:t>UNSAID aims to extend p</w:t>
      </w:r>
      <w:r w:rsidRPr="0056258C">
        <w:rPr>
          <w:rFonts w:ascii="Arial" w:hAnsi="Arial"/>
        </w:rPr>
        <w:t xml:space="preserve">reliminary research </w:t>
      </w:r>
      <w:r w:rsidR="009B285D" w:rsidRPr="0056258C">
        <w:rPr>
          <w:rFonts w:ascii="Arial" w:hAnsi="Arial"/>
        </w:rPr>
        <w:t xml:space="preserve">on auto-detection and –personalization for persons with cognitive disabilities by </w:t>
      </w:r>
      <w:r w:rsidR="00613C09" w:rsidRPr="0056258C">
        <w:rPr>
          <w:rFonts w:ascii="Arial" w:hAnsi="Arial"/>
        </w:rPr>
        <w:t>investigating the feasibility of auto-detection and –personalization of a user interface for persons with cognitive disabilities</w:t>
      </w:r>
      <w:r w:rsidR="009B285D" w:rsidRPr="0056258C">
        <w:rPr>
          <w:rFonts w:ascii="Arial" w:hAnsi="Arial"/>
        </w:rPr>
        <w:t xml:space="preserve">. </w:t>
      </w:r>
    </w:p>
    <w:p w:rsidR="00613C09" w:rsidRPr="0056258C" w:rsidRDefault="00613C09" w:rsidP="001C5914">
      <w:pPr>
        <w:rPr>
          <w:rFonts w:ascii="Arial" w:hAnsi="Arial"/>
        </w:rPr>
      </w:pPr>
    </w:p>
    <w:p w:rsidR="00E432F5" w:rsidRPr="0056258C" w:rsidRDefault="00613C09" w:rsidP="001C5914">
      <w:pPr>
        <w:rPr>
          <w:rFonts w:ascii="Arial" w:hAnsi="Arial"/>
        </w:rPr>
      </w:pPr>
      <w:r w:rsidRPr="0056258C">
        <w:rPr>
          <w:rFonts w:ascii="Arial" w:hAnsi="Arial"/>
        </w:rPr>
        <w:t>R</w:t>
      </w:r>
      <w:r w:rsidR="009B285D" w:rsidRPr="0056258C">
        <w:rPr>
          <w:rFonts w:ascii="Arial" w:hAnsi="Arial"/>
        </w:rPr>
        <w:t xml:space="preserve">esearch by </w:t>
      </w:r>
      <w:r w:rsidR="00C600DE" w:rsidRPr="0056258C">
        <w:rPr>
          <w:rFonts w:ascii="Arial" w:hAnsi="Arial"/>
        </w:rPr>
        <w:t xml:space="preserve">Hayes, Abendroth, Adami,Pavel, Zitzelbergerb and Kaye (2008) monitored elderly individuals in their homes over a period of time. One group had mild cognitive impairment (MCI) and the control group did not have MCI. </w:t>
      </w:r>
      <w:r w:rsidR="00EA5AC7" w:rsidRPr="0056258C">
        <w:rPr>
          <w:rFonts w:ascii="Arial" w:hAnsi="Arial"/>
        </w:rPr>
        <w:t>Their aim was to discover if such monitoring of activities in the home could give an indicator regarding the onset or deterioration of MCI. They found that the technique of installing wireless sensors in the home was potentially unobtrusive and led to reliable results. This</w:t>
      </w:r>
      <w:r w:rsidR="00FB44C4" w:rsidRPr="0056258C">
        <w:rPr>
          <w:rFonts w:ascii="Arial" w:hAnsi="Arial"/>
        </w:rPr>
        <w:t xml:space="preserve"> research</w:t>
      </w:r>
      <w:r w:rsidR="00EA5AC7" w:rsidRPr="0056258C">
        <w:rPr>
          <w:rFonts w:ascii="Arial" w:hAnsi="Arial"/>
        </w:rPr>
        <w:t xml:space="preserve"> is </w:t>
      </w:r>
      <w:r w:rsidR="00FB44C4" w:rsidRPr="0056258C">
        <w:rPr>
          <w:rFonts w:ascii="Arial" w:hAnsi="Arial"/>
        </w:rPr>
        <w:t>a useful proof of concept for our proposed auto-</w:t>
      </w:r>
      <w:r w:rsidR="007F0F0C" w:rsidRPr="0056258C">
        <w:rPr>
          <w:rFonts w:ascii="Arial" w:hAnsi="Arial"/>
        </w:rPr>
        <w:t xml:space="preserve">detection </w:t>
      </w:r>
      <w:r w:rsidR="00FB44C4" w:rsidRPr="0056258C">
        <w:rPr>
          <w:rFonts w:ascii="Arial" w:hAnsi="Arial"/>
        </w:rPr>
        <w:t xml:space="preserve">system since Hayes et al. (2008) demonstrates that </w:t>
      </w:r>
      <w:r w:rsidR="00EA5AC7" w:rsidRPr="0056258C">
        <w:rPr>
          <w:rFonts w:ascii="Arial" w:hAnsi="Arial"/>
        </w:rPr>
        <w:t>using technology to monitor individuals over time can give useful information about the onset or deterioration of MCI.</w:t>
      </w:r>
    </w:p>
    <w:p w:rsidR="00E432F5" w:rsidRPr="0056258C" w:rsidRDefault="00E432F5" w:rsidP="001C5914">
      <w:pPr>
        <w:rPr>
          <w:rFonts w:ascii="Arial" w:hAnsi="Arial"/>
        </w:rPr>
      </w:pPr>
    </w:p>
    <w:p w:rsidR="00E432F5" w:rsidRPr="0056258C" w:rsidRDefault="00E432F5" w:rsidP="001C5914">
      <w:r w:rsidRPr="0056258C">
        <w:rPr>
          <w:rFonts w:ascii="Arial" w:hAnsi="Arial"/>
        </w:rPr>
        <w:t xml:space="preserve">A similar concept was explored by Kaye, Maxwell, Mattek,Hayes,Dodge,Pavel,Jimison,Wild,Boise,and Zitzelberger(2011), where the authors looked at installing unobtrusive sensors in the homes of elderly patients with the aim of assessing aging etc. </w:t>
      </w:r>
    </w:p>
    <w:p w:rsidR="007B4417" w:rsidRPr="0056258C" w:rsidRDefault="007B4417" w:rsidP="001C5914">
      <w:pPr>
        <w:rPr>
          <w:rFonts w:ascii="Arial" w:hAnsi="Arial"/>
        </w:rPr>
      </w:pPr>
    </w:p>
    <w:p w:rsidR="000D2400" w:rsidRPr="0056258C" w:rsidRDefault="000D2400" w:rsidP="001C5914">
      <w:pPr>
        <w:rPr>
          <w:rFonts w:ascii="Arial" w:hAnsi="Arial"/>
        </w:rPr>
      </w:pPr>
      <w:r w:rsidRPr="0056258C">
        <w:rPr>
          <w:rFonts w:ascii="Arial" w:hAnsi="Arial"/>
        </w:rPr>
        <w:t xml:space="preserve">Furthermore in another study by Dwolatzky, Whitehead, Doniger, Simon, Schweiger, Jaffe and Chertkow (2003) an evaluation of a computer based test system for detecting cognitive impairments was conducted. The authors concluded, based on empirical research, that the software was </w:t>
      </w:r>
      <w:r w:rsidR="007F0F0C" w:rsidRPr="0056258C">
        <w:rPr>
          <w:rFonts w:ascii="Arial" w:hAnsi="Arial"/>
        </w:rPr>
        <w:t xml:space="preserve">able to provide </w:t>
      </w:r>
      <w:r w:rsidR="00EB1599" w:rsidRPr="0056258C">
        <w:rPr>
          <w:rFonts w:ascii="Arial" w:hAnsi="Arial"/>
        </w:rPr>
        <w:t>quite accurate results</w:t>
      </w:r>
      <w:r w:rsidRPr="0056258C">
        <w:rPr>
          <w:rFonts w:ascii="Arial" w:hAnsi="Arial"/>
        </w:rPr>
        <w:t>. However, the main issue with this kind of software is that it require</w:t>
      </w:r>
      <w:r w:rsidR="007F0F0C" w:rsidRPr="0056258C">
        <w:rPr>
          <w:rFonts w:ascii="Arial" w:hAnsi="Arial"/>
        </w:rPr>
        <w:t>s</w:t>
      </w:r>
      <w:r w:rsidRPr="0056258C">
        <w:rPr>
          <w:rFonts w:ascii="Arial" w:hAnsi="Arial"/>
        </w:rPr>
        <w:t xml:space="preserve"> users to submit to a series of tests, where the results of these are aggregated to</w:t>
      </w:r>
      <w:r w:rsidR="00926EAC" w:rsidRPr="0056258C">
        <w:rPr>
          <w:rFonts w:ascii="Arial" w:hAnsi="Arial"/>
        </w:rPr>
        <w:t xml:space="preserve"> reach a conclusion about cognit</w:t>
      </w:r>
      <w:r w:rsidRPr="0056258C">
        <w:rPr>
          <w:rFonts w:ascii="Arial" w:hAnsi="Arial"/>
        </w:rPr>
        <w:t xml:space="preserve">ive impairment </w:t>
      </w:r>
      <w:r w:rsidR="007F0F0C" w:rsidRPr="0056258C">
        <w:rPr>
          <w:rFonts w:ascii="Arial" w:hAnsi="Arial"/>
        </w:rPr>
        <w:t>of the</w:t>
      </w:r>
      <w:r w:rsidRPr="0056258C">
        <w:rPr>
          <w:rFonts w:ascii="Arial" w:hAnsi="Arial"/>
        </w:rPr>
        <w:t xml:space="preserve"> user. </w:t>
      </w:r>
      <w:r w:rsidR="00555ADA" w:rsidRPr="0056258C">
        <w:rPr>
          <w:rFonts w:ascii="Arial" w:hAnsi="Arial"/>
        </w:rPr>
        <w:lastRenderedPageBreak/>
        <w:t>This kind of testing</w:t>
      </w:r>
      <w:r w:rsidR="00516BE5" w:rsidRPr="0056258C">
        <w:rPr>
          <w:rFonts w:ascii="Arial" w:hAnsi="Arial"/>
        </w:rPr>
        <w:t>,</w:t>
      </w:r>
      <w:r w:rsidR="00555ADA" w:rsidRPr="0056258C">
        <w:rPr>
          <w:rFonts w:ascii="Arial" w:hAnsi="Arial"/>
        </w:rPr>
        <w:t xml:space="preserve"> while useful in a ‘medical’ context, would not be useful or appropriate for interactive system</w:t>
      </w:r>
      <w:r w:rsidR="007F0F0C" w:rsidRPr="0056258C">
        <w:rPr>
          <w:rFonts w:ascii="Arial" w:hAnsi="Arial"/>
        </w:rPr>
        <w:t>s used in consumer-oriented technologies</w:t>
      </w:r>
      <w:r w:rsidR="00555ADA" w:rsidRPr="0056258C">
        <w:rPr>
          <w:rFonts w:ascii="Arial" w:hAnsi="Arial"/>
        </w:rPr>
        <w:t xml:space="preserve">. </w:t>
      </w:r>
    </w:p>
    <w:p w:rsidR="00516BE5" w:rsidRPr="0056258C" w:rsidRDefault="00516BE5" w:rsidP="001C5914">
      <w:pPr>
        <w:rPr>
          <w:rFonts w:ascii="Arial" w:hAnsi="Arial"/>
        </w:rPr>
      </w:pPr>
    </w:p>
    <w:p w:rsidR="00516BE5" w:rsidRPr="0056258C" w:rsidRDefault="00516BE5" w:rsidP="001C5914">
      <w:pPr>
        <w:rPr>
          <w:rFonts w:ascii="Arial" w:hAnsi="Arial"/>
        </w:rPr>
      </w:pPr>
      <w:r w:rsidRPr="0056258C">
        <w:rPr>
          <w:rFonts w:ascii="Arial" w:hAnsi="Arial"/>
        </w:rPr>
        <w:t>There have also been efforts at detecting dyslexia automatically. One example is a</w:t>
      </w:r>
      <w:r w:rsidR="0084271F" w:rsidRPr="0056258C">
        <w:rPr>
          <w:rFonts w:ascii="Arial" w:hAnsi="Arial"/>
        </w:rPr>
        <w:t xml:space="preserve"> US</w:t>
      </w:r>
      <w:r w:rsidRPr="0056258C">
        <w:rPr>
          <w:rFonts w:ascii="Arial" w:hAnsi="Arial"/>
        </w:rPr>
        <w:t xml:space="preserve"> pa</w:t>
      </w:r>
      <w:r w:rsidR="00CC479B" w:rsidRPr="0056258C">
        <w:rPr>
          <w:rFonts w:ascii="Arial" w:hAnsi="Arial"/>
        </w:rPr>
        <w:t>tent for automatic detection of dyslexia filed by Pavlidis(</w:t>
      </w:r>
      <w:r w:rsidRPr="0056258C">
        <w:rPr>
          <w:rFonts w:ascii="Arial" w:hAnsi="Arial"/>
        </w:rPr>
        <w:t>1989</w:t>
      </w:r>
      <w:r w:rsidR="00CC479B" w:rsidRPr="0056258C">
        <w:rPr>
          <w:rFonts w:ascii="Arial" w:hAnsi="Arial"/>
        </w:rPr>
        <w:t xml:space="preserve">). This used bespoke equipment to ‘read’ eye movements etc. However, while the ideas were good, the requirement of special equipment would not be suitable for an everyday type of interactive system which would be potentially used by anyone.  </w:t>
      </w:r>
    </w:p>
    <w:p w:rsidR="007B4417" w:rsidRPr="0056258C" w:rsidRDefault="007B4417" w:rsidP="001C5914">
      <w:pPr>
        <w:rPr>
          <w:rFonts w:ascii="Arial" w:hAnsi="Arial"/>
        </w:rPr>
      </w:pPr>
    </w:p>
    <w:p w:rsidR="004C4E9A" w:rsidRDefault="007B32A2" w:rsidP="001C5914">
      <w:pPr>
        <w:rPr>
          <w:rFonts w:ascii="Arial" w:hAnsi="Arial"/>
        </w:rPr>
      </w:pPr>
      <w:r w:rsidRPr="0056258C">
        <w:rPr>
          <w:rFonts w:ascii="Arial" w:hAnsi="Arial"/>
        </w:rPr>
        <w:t>In a</w:t>
      </w:r>
      <w:r w:rsidR="004C4E9A" w:rsidRPr="0056258C">
        <w:rPr>
          <w:rFonts w:ascii="Arial" w:hAnsi="Arial"/>
        </w:rPr>
        <w:t xml:space="preserve"> more recent body of work</w:t>
      </w:r>
      <w:r w:rsidR="00925E0B" w:rsidRPr="0056258C">
        <w:rPr>
          <w:rFonts w:ascii="Arial" w:hAnsi="Arial"/>
        </w:rPr>
        <w:t xml:space="preserve">, researchers have begun to explore </w:t>
      </w:r>
      <w:r w:rsidR="0056258C" w:rsidRPr="0056258C">
        <w:rPr>
          <w:rFonts w:ascii="Arial" w:hAnsi="Arial"/>
        </w:rPr>
        <w:t xml:space="preserve">computerized assessment of cognitive and mental health related conditions. For example, </w:t>
      </w:r>
      <w:r w:rsidR="00633EDA" w:rsidRPr="0056258C">
        <w:rPr>
          <w:rFonts w:ascii="Arial" w:hAnsi="Arial"/>
        </w:rPr>
        <w:t xml:space="preserve">Gutman, Moskovic and Jeret (2015), </w:t>
      </w:r>
      <w:r w:rsidR="0056258C" w:rsidRPr="0056258C">
        <w:rPr>
          <w:rFonts w:ascii="Arial" w:hAnsi="Arial"/>
        </w:rPr>
        <w:t xml:space="preserve">investigated </w:t>
      </w:r>
      <w:r w:rsidR="0056258C">
        <w:rPr>
          <w:rFonts w:ascii="Arial" w:hAnsi="Arial"/>
        </w:rPr>
        <w:t xml:space="preserve">the use of computerized testing of cognitive decline in persons with Down’s syndrome and Alzheimer’s disease. According to the authors, the test can be used to reliably quantify cognitive function over time. In a behavioural study of persons with depression, </w:t>
      </w:r>
      <w:r w:rsidR="00633EDA" w:rsidRPr="0056258C">
        <w:rPr>
          <w:rFonts w:ascii="Arial" w:hAnsi="Arial"/>
        </w:rPr>
        <w:t xml:space="preserve">Saeb et al. </w:t>
      </w:r>
      <w:r w:rsidR="0056258C">
        <w:rPr>
          <w:rFonts w:ascii="Arial" w:hAnsi="Arial"/>
        </w:rPr>
        <w:t>(</w:t>
      </w:r>
      <w:r w:rsidR="00633EDA" w:rsidRPr="0056258C">
        <w:rPr>
          <w:rFonts w:ascii="Arial" w:hAnsi="Arial"/>
        </w:rPr>
        <w:t>2015</w:t>
      </w:r>
      <w:r w:rsidR="0056258C">
        <w:rPr>
          <w:rFonts w:ascii="Arial" w:hAnsi="Arial"/>
        </w:rPr>
        <w:t xml:space="preserve">)explored whether and to what extent mobile phone sensors could be used to detect behaviours linked to depressive symptoms. The authors argue that phone sensors offer the opportunity to monitor mental health conditions such as depression. In another study by Sikka et al. (2015), the authors developed a prototype for automatically detecting and assessing pain in children. The authors argue that through “computer vision” and machine learning, software programmes can assess and measure pain using facial recognition. Finally, </w:t>
      </w:r>
      <w:r w:rsidR="004C4E9A" w:rsidRPr="0056258C">
        <w:rPr>
          <w:rFonts w:ascii="Arial" w:hAnsi="Arial"/>
        </w:rPr>
        <w:t>Rello (2014)</w:t>
      </w:r>
      <w:r w:rsidRPr="0056258C">
        <w:rPr>
          <w:rFonts w:ascii="Arial" w:hAnsi="Arial"/>
        </w:rPr>
        <w:t xml:space="preserve">, investigated </w:t>
      </w:r>
      <w:r w:rsidR="0056258C">
        <w:rPr>
          <w:rFonts w:ascii="Arial" w:hAnsi="Arial"/>
        </w:rPr>
        <w:t xml:space="preserve">the use of </w:t>
      </w:r>
      <w:r w:rsidRPr="0056258C">
        <w:rPr>
          <w:rFonts w:ascii="Arial" w:hAnsi="Arial"/>
        </w:rPr>
        <w:t>computer based system</w:t>
      </w:r>
      <w:r w:rsidR="0056258C">
        <w:rPr>
          <w:rFonts w:ascii="Arial" w:hAnsi="Arial"/>
        </w:rPr>
        <w:t xml:space="preserve">sas a means for </w:t>
      </w:r>
      <w:r w:rsidR="00ED6CD0" w:rsidRPr="0056258C">
        <w:rPr>
          <w:rFonts w:ascii="Arial" w:hAnsi="Arial"/>
        </w:rPr>
        <w:t>suggest</w:t>
      </w:r>
      <w:r w:rsidR="0056258C">
        <w:rPr>
          <w:rFonts w:ascii="Arial" w:hAnsi="Arial"/>
        </w:rPr>
        <w:t>ing</w:t>
      </w:r>
      <w:r w:rsidRPr="0056258C">
        <w:rPr>
          <w:rFonts w:ascii="Arial" w:hAnsi="Arial"/>
        </w:rPr>
        <w:t xml:space="preserve"> synonyms </w:t>
      </w:r>
      <w:r w:rsidR="0084271F" w:rsidRPr="0056258C">
        <w:rPr>
          <w:rFonts w:ascii="Arial" w:hAnsi="Arial"/>
        </w:rPr>
        <w:t xml:space="preserve">for </w:t>
      </w:r>
      <w:r w:rsidRPr="0056258C">
        <w:rPr>
          <w:rFonts w:ascii="Arial" w:hAnsi="Arial"/>
        </w:rPr>
        <w:t xml:space="preserve">difficult words. This was based on the knowledge that those with dyslexia will </w:t>
      </w:r>
      <w:r w:rsidR="007F0F0C" w:rsidRPr="0056258C">
        <w:rPr>
          <w:rFonts w:ascii="Arial" w:hAnsi="Arial"/>
        </w:rPr>
        <w:t xml:space="preserve">have an easier time reading </w:t>
      </w:r>
      <w:r w:rsidRPr="0056258C">
        <w:rPr>
          <w:rFonts w:ascii="Arial" w:hAnsi="Arial"/>
        </w:rPr>
        <w:t>a b</w:t>
      </w:r>
      <w:r w:rsidR="00F32F3C" w:rsidRPr="0056258C">
        <w:rPr>
          <w:rFonts w:ascii="Arial" w:hAnsi="Arial"/>
        </w:rPr>
        <w:t xml:space="preserve">ody of text that uses </w:t>
      </w:r>
      <w:r w:rsidRPr="0056258C">
        <w:rPr>
          <w:rFonts w:ascii="Arial" w:hAnsi="Arial"/>
        </w:rPr>
        <w:t>simple</w:t>
      </w:r>
      <w:r w:rsidR="00F32F3C" w:rsidRPr="0056258C">
        <w:rPr>
          <w:rFonts w:ascii="Arial" w:hAnsi="Arial"/>
        </w:rPr>
        <w:t>r</w:t>
      </w:r>
      <w:r w:rsidRPr="0056258C">
        <w:rPr>
          <w:rFonts w:ascii="Arial" w:hAnsi="Arial"/>
        </w:rPr>
        <w:t xml:space="preserve"> words and other aids, e.g. certain fonts are known to be better for dyslexic readers</w:t>
      </w:r>
      <w:r w:rsidR="00BB5CB7" w:rsidRPr="0056258C">
        <w:rPr>
          <w:rFonts w:ascii="Arial" w:hAnsi="Arial"/>
        </w:rPr>
        <w:t xml:space="preserve"> etc</w:t>
      </w:r>
      <w:r w:rsidRPr="0056258C">
        <w:rPr>
          <w:rFonts w:ascii="Arial" w:hAnsi="Arial"/>
        </w:rPr>
        <w:t xml:space="preserve">. </w:t>
      </w:r>
      <w:r w:rsidR="0056258C">
        <w:rPr>
          <w:rFonts w:ascii="Arial" w:hAnsi="Arial"/>
        </w:rPr>
        <w:t>The authors</w:t>
      </w:r>
      <w:r w:rsidR="00CB12FE" w:rsidRPr="0056258C">
        <w:rPr>
          <w:rFonts w:ascii="Arial" w:hAnsi="Arial"/>
        </w:rPr>
        <w:t xml:space="preserve"> tested</w:t>
      </w:r>
      <w:r w:rsidR="00ED6CD0" w:rsidRPr="0056258C">
        <w:rPr>
          <w:rFonts w:ascii="Arial" w:hAnsi="Arial"/>
        </w:rPr>
        <w:t xml:space="preserve"> a type of ereader with some of these concepts allowing a user to select certain dyslexic-friendly options. However, this work did not </w:t>
      </w:r>
      <w:r w:rsidR="007F0F0C" w:rsidRPr="0056258C">
        <w:rPr>
          <w:rFonts w:ascii="Arial" w:hAnsi="Arial"/>
        </w:rPr>
        <w:t xml:space="preserve">examine </w:t>
      </w:r>
      <w:r w:rsidR="00ED6CD0" w:rsidRPr="0056258C">
        <w:rPr>
          <w:rFonts w:ascii="Arial" w:hAnsi="Arial"/>
        </w:rPr>
        <w:t xml:space="preserve">the option of automatic detection of impairments and then subsequent automatic </w:t>
      </w:r>
      <w:r w:rsidR="007F0F0C" w:rsidRPr="0056258C">
        <w:rPr>
          <w:rFonts w:ascii="Arial" w:hAnsi="Arial"/>
        </w:rPr>
        <w:t>adaptation of the user’s interaction</w:t>
      </w:r>
      <w:r w:rsidR="00ED6CD0" w:rsidRPr="0056258C">
        <w:rPr>
          <w:rFonts w:ascii="Arial" w:hAnsi="Arial"/>
        </w:rPr>
        <w:t xml:space="preserve">. </w:t>
      </w:r>
    </w:p>
    <w:p w:rsidR="0056258C" w:rsidRDefault="0056258C" w:rsidP="001C5914">
      <w:pPr>
        <w:rPr>
          <w:rFonts w:ascii="Arial" w:hAnsi="Arial"/>
        </w:rPr>
      </w:pPr>
    </w:p>
    <w:p w:rsidR="0056258C" w:rsidRPr="0056258C" w:rsidRDefault="0056258C" w:rsidP="001C5914">
      <w:pPr>
        <w:rPr>
          <w:rFonts w:ascii="Arial" w:hAnsi="Arial"/>
          <w:lang w:val="en-US"/>
        </w:rPr>
      </w:pPr>
      <w:r>
        <w:rPr>
          <w:rFonts w:ascii="Arial" w:hAnsi="Arial"/>
          <w:lang w:val="en-US"/>
        </w:rPr>
        <w:t xml:space="preserve">UNSAID </w:t>
      </w:r>
      <w:r w:rsidRPr="0056258C">
        <w:rPr>
          <w:rFonts w:ascii="Arial" w:hAnsi="Arial"/>
          <w:lang w:val="en-US"/>
        </w:rPr>
        <w:t>uses</w:t>
      </w:r>
      <w:r w:rsidR="00544C53">
        <w:rPr>
          <w:rFonts w:ascii="Arial" w:hAnsi="Arial"/>
          <w:lang w:val="en-US"/>
        </w:rPr>
        <w:t xml:space="preserve"> research on assessing cognitive and mental health conditions as a point of </w:t>
      </w:r>
      <w:r w:rsidRPr="0056258C">
        <w:rPr>
          <w:rFonts w:ascii="Arial" w:hAnsi="Arial"/>
          <w:lang w:val="en-US"/>
        </w:rPr>
        <w:t xml:space="preserve">departure for </w:t>
      </w:r>
      <w:r w:rsidR="00544C53">
        <w:rPr>
          <w:rFonts w:ascii="Arial" w:hAnsi="Arial"/>
          <w:lang w:val="en-US"/>
        </w:rPr>
        <w:t xml:space="preserve">exploring an </w:t>
      </w:r>
      <w:r w:rsidR="00544C53" w:rsidRPr="0056258C">
        <w:rPr>
          <w:rFonts w:ascii="Arial" w:hAnsi="Arial"/>
        </w:rPr>
        <w:t xml:space="preserve">auto-detection and </w:t>
      </w:r>
      <w:r w:rsidR="00544C53">
        <w:rPr>
          <w:rFonts w:ascii="Arial" w:hAnsi="Arial"/>
        </w:rPr>
        <w:t>–</w:t>
      </w:r>
      <w:r w:rsidR="00544C53" w:rsidRPr="0056258C">
        <w:rPr>
          <w:rFonts w:ascii="Arial" w:hAnsi="Arial"/>
        </w:rPr>
        <w:t>personalization</w:t>
      </w:r>
      <w:r w:rsidR="00544C53">
        <w:rPr>
          <w:rFonts w:ascii="Arial" w:hAnsi="Arial"/>
        </w:rPr>
        <w:t xml:space="preserve"> system for persons with cognitive disabilities. Specifically, UNSAID </w:t>
      </w:r>
      <w:r w:rsidRPr="0056258C">
        <w:rPr>
          <w:rFonts w:ascii="Arial" w:hAnsi="Arial"/>
          <w:lang w:val="en-US"/>
        </w:rPr>
        <w:t xml:space="preserve">uses </w:t>
      </w:r>
      <w:r w:rsidR="00544C53">
        <w:rPr>
          <w:rFonts w:ascii="Arial" w:hAnsi="Arial"/>
          <w:lang w:val="en-US"/>
        </w:rPr>
        <w:t xml:space="preserve">research from medicine and rehabilitation science as a basis for examining the feasibility and prospective benefits of an </w:t>
      </w:r>
      <w:r w:rsidR="00544C53" w:rsidRPr="0056258C">
        <w:rPr>
          <w:rFonts w:ascii="Arial" w:hAnsi="Arial"/>
        </w:rPr>
        <w:t xml:space="preserve">auto-detection and </w:t>
      </w:r>
      <w:r w:rsidR="00544C53">
        <w:rPr>
          <w:rFonts w:ascii="Arial" w:hAnsi="Arial"/>
        </w:rPr>
        <w:t>–</w:t>
      </w:r>
      <w:r w:rsidR="00544C53" w:rsidRPr="0056258C">
        <w:rPr>
          <w:rFonts w:ascii="Arial" w:hAnsi="Arial"/>
        </w:rPr>
        <w:t>personalization</w:t>
      </w:r>
      <w:r w:rsidR="00544C53">
        <w:rPr>
          <w:rFonts w:ascii="Arial" w:hAnsi="Arial"/>
        </w:rPr>
        <w:t xml:space="preserve"> system for removing barriers to using ICT for persons with cognitive disabilities.</w:t>
      </w:r>
    </w:p>
    <w:p w:rsidR="004C4E9A" w:rsidRPr="0056258C" w:rsidRDefault="004C4E9A" w:rsidP="001C5914">
      <w:pPr>
        <w:rPr>
          <w:rFonts w:ascii="Arial" w:hAnsi="Arial"/>
        </w:rPr>
      </w:pPr>
    </w:p>
    <w:p w:rsidR="007B4417" w:rsidRPr="0056258C" w:rsidRDefault="00081E4A" w:rsidP="001C5914">
      <w:pPr>
        <w:rPr>
          <w:rFonts w:ascii="Arial" w:hAnsi="Arial"/>
          <w:b/>
        </w:rPr>
      </w:pPr>
      <w:r w:rsidRPr="0056258C">
        <w:rPr>
          <w:rFonts w:ascii="Arial" w:hAnsi="Arial"/>
          <w:b/>
        </w:rPr>
        <w:t>RESEARCH METHODS</w:t>
      </w:r>
    </w:p>
    <w:p w:rsidR="007B4417" w:rsidRPr="0056258C" w:rsidRDefault="007B4417" w:rsidP="001C5914">
      <w:pPr>
        <w:rPr>
          <w:rFonts w:ascii="Arial" w:hAnsi="Arial"/>
        </w:rPr>
      </w:pPr>
    </w:p>
    <w:p w:rsidR="00792032" w:rsidRPr="0056258C" w:rsidRDefault="00EF6971" w:rsidP="001C5914">
      <w:pPr>
        <w:numPr>
          <w:ilvl w:val="0"/>
          <w:numId w:val="7"/>
        </w:numPr>
        <w:rPr>
          <w:rFonts w:ascii="Arial" w:hAnsi="Arial"/>
        </w:rPr>
      </w:pPr>
      <w:r w:rsidRPr="0056258C">
        <w:rPr>
          <w:rFonts w:ascii="Arial" w:hAnsi="Arial"/>
        </w:rPr>
        <w:t xml:space="preserve">We would </w:t>
      </w:r>
      <w:r w:rsidR="001375FD" w:rsidRPr="0056258C">
        <w:rPr>
          <w:rFonts w:ascii="Arial" w:hAnsi="Arial"/>
        </w:rPr>
        <w:t xml:space="preserve">begin by conducting a technical feasibility study for determining the viability of automatic detection of cognitive impairments. </w:t>
      </w:r>
      <w:r w:rsidR="00792032" w:rsidRPr="0056258C">
        <w:rPr>
          <w:rFonts w:ascii="Arial" w:hAnsi="Arial"/>
        </w:rPr>
        <w:t>The feasibility study would involve three inter-related strands</w:t>
      </w:r>
      <w:r w:rsidR="0061645F" w:rsidRPr="0056258C">
        <w:rPr>
          <w:rFonts w:ascii="Arial" w:hAnsi="Arial"/>
        </w:rPr>
        <w:t>:</w:t>
      </w:r>
      <w:r w:rsidR="00E17996" w:rsidRPr="0056258C">
        <w:rPr>
          <w:rFonts w:ascii="Arial" w:hAnsi="Arial"/>
        </w:rPr>
        <w:t xml:space="preserve"> 1.1</w:t>
      </w:r>
      <w:r w:rsidR="00792032" w:rsidRPr="0056258C">
        <w:rPr>
          <w:rFonts w:ascii="Arial" w:hAnsi="Arial"/>
        </w:rPr>
        <w:t xml:space="preserve">. Determining outwardly observable human behaviour linked to a particular cognitive impairment. </w:t>
      </w:r>
      <w:r w:rsidR="00E17996" w:rsidRPr="0056258C">
        <w:rPr>
          <w:rFonts w:ascii="Arial" w:hAnsi="Arial"/>
        </w:rPr>
        <w:t>1.</w:t>
      </w:r>
      <w:r w:rsidR="00792032" w:rsidRPr="0056258C">
        <w:rPr>
          <w:rFonts w:ascii="Arial" w:hAnsi="Arial"/>
        </w:rPr>
        <w:t>2. A</w:t>
      </w:r>
      <w:r w:rsidR="0026784A" w:rsidRPr="0056258C">
        <w:rPr>
          <w:rFonts w:ascii="Arial" w:hAnsi="Arial"/>
        </w:rPr>
        <w:t>chieving</w:t>
      </w:r>
      <w:r w:rsidR="00792032" w:rsidRPr="0056258C">
        <w:rPr>
          <w:rFonts w:ascii="Arial" w:hAnsi="Arial"/>
        </w:rPr>
        <w:t xml:space="preserve"> an automated judgement to be made regarding a particular cognitive impairment with non-specialist hardware and software. </w:t>
      </w:r>
      <w:r w:rsidR="00E17996" w:rsidRPr="0056258C">
        <w:rPr>
          <w:rFonts w:ascii="Arial" w:hAnsi="Arial"/>
        </w:rPr>
        <w:t>1.</w:t>
      </w:r>
      <w:r w:rsidR="00792032" w:rsidRPr="0056258C">
        <w:rPr>
          <w:rFonts w:ascii="Arial" w:hAnsi="Arial"/>
        </w:rPr>
        <w:t xml:space="preserve">3. A fast </w:t>
      </w:r>
      <w:r w:rsidR="00792032" w:rsidRPr="0056258C">
        <w:rPr>
          <w:rFonts w:ascii="Arial" w:hAnsi="Arial"/>
        </w:rPr>
        <w:lastRenderedPageBreak/>
        <w:t xml:space="preserve">tailoring of the user interface to accommodate an identified cognitive impairment.   </w:t>
      </w:r>
    </w:p>
    <w:p w:rsidR="001375FD" w:rsidRPr="0056258C" w:rsidRDefault="001375FD" w:rsidP="001C5914">
      <w:pPr>
        <w:numPr>
          <w:ilvl w:val="0"/>
          <w:numId w:val="7"/>
        </w:numPr>
        <w:rPr>
          <w:rFonts w:ascii="Arial" w:hAnsi="Arial"/>
        </w:rPr>
      </w:pPr>
      <w:r w:rsidRPr="0056258C">
        <w:rPr>
          <w:rFonts w:ascii="Arial" w:hAnsi="Arial"/>
        </w:rPr>
        <w:t xml:space="preserve">Assuming stage 1 provides a positive outcome, we would then employ a prototyping approach to design an appropriate user interface to facilitate the automatic detection of cognitive impairments. </w:t>
      </w:r>
    </w:p>
    <w:p w:rsidR="00966A07" w:rsidRPr="0056258C" w:rsidRDefault="00966A07" w:rsidP="001C5914">
      <w:pPr>
        <w:numPr>
          <w:ilvl w:val="1"/>
          <w:numId w:val="7"/>
        </w:numPr>
        <w:rPr>
          <w:rFonts w:ascii="Arial" w:hAnsi="Arial"/>
        </w:rPr>
      </w:pPr>
      <w:r w:rsidRPr="0056258C">
        <w:rPr>
          <w:rFonts w:ascii="Arial" w:hAnsi="Arial"/>
        </w:rPr>
        <w:t xml:space="preserve">If stage </w:t>
      </w:r>
      <w:r w:rsidR="00153F68" w:rsidRPr="0056258C">
        <w:rPr>
          <w:rFonts w:ascii="Arial" w:hAnsi="Arial"/>
        </w:rPr>
        <w:t xml:space="preserve">1 </w:t>
      </w:r>
      <w:r w:rsidRPr="0056258C">
        <w:rPr>
          <w:rFonts w:ascii="Arial" w:hAnsi="Arial"/>
        </w:rPr>
        <w:t xml:space="preserve">provides a negative outcome, we would then, using a prototyping approach, design a user interface to allow users to quickly tailor the user interface to their own needs. </w:t>
      </w:r>
    </w:p>
    <w:p w:rsidR="00D9601E" w:rsidRPr="0056258C" w:rsidRDefault="00153F68" w:rsidP="001C5914">
      <w:pPr>
        <w:numPr>
          <w:ilvl w:val="0"/>
          <w:numId w:val="7"/>
        </w:numPr>
        <w:rPr>
          <w:rFonts w:ascii="Arial" w:hAnsi="Arial"/>
          <w:b/>
        </w:rPr>
      </w:pPr>
      <w:r w:rsidRPr="0056258C">
        <w:rPr>
          <w:rFonts w:ascii="Arial" w:hAnsi="Arial"/>
        </w:rPr>
        <w:t xml:space="preserve">Using qualitative techniques we would </w:t>
      </w:r>
      <w:r w:rsidR="00D9601E" w:rsidRPr="0056258C">
        <w:rPr>
          <w:rFonts w:ascii="Arial" w:hAnsi="Arial"/>
        </w:rPr>
        <w:t xml:space="preserve">conduct an </w:t>
      </w:r>
      <w:r w:rsidRPr="0056258C">
        <w:rPr>
          <w:rFonts w:ascii="Arial" w:hAnsi="Arial"/>
        </w:rPr>
        <w:t>evaluat</w:t>
      </w:r>
      <w:r w:rsidR="00D9601E" w:rsidRPr="0056258C">
        <w:rPr>
          <w:rFonts w:ascii="Arial" w:hAnsi="Arial"/>
        </w:rPr>
        <w:t>ion of</w:t>
      </w:r>
      <w:r w:rsidRPr="0056258C">
        <w:rPr>
          <w:rFonts w:ascii="Arial" w:hAnsi="Arial"/>
        </w:rPr>
        <w:t xml:space="preserve"> the prototype(s).</w:t>
      </w:r>
      <w:r w:rsidR="004E48DA" w:rsidRPr="0056258C">
        <w:rPr>
          <w:rFonts w:ascii="Arial" w:hAnsi="Arial"/>
        </w:rPr>
        <w:t xml:space="preserve"> The aim of the evaluation would be to gather data and evidence for </w:t>
      </w:r>
      <w:r w:rsidR="00D9601E" w:rsidRPr="0056258C">
        <w:rPr>
          <w:rFonts w:ascii="Arial" w:hAnsi="Arial"/>
        </w:rPr>
        <w:t xml:space="preserve">the </w:t>
      </w:r>
      <w:r w:rsidR="004E48DA" w:rsidRPr="0056258C">
        <w:rPr>
          <w:rFonts w:ascii="Arial" w:hAnsi="Arial"/>
        </w:rPr>
        <w:t>usability of our design(s)</w:t>
      </w:r>
      <w:r w:rsidR="00D9601E" w:rsidRPr="0056258C">
        <w:rPr>
          <w:rFonts w:ascii="Arial" w:hAnsi="Arial"/>
        </w:rPr>
        <w:t>,</w:t>
      </w:r>
      <w:r w:rsidR="00F83C3B" w:rsidRPr="0056258C">
        <w:rPr>
          <w:rFonts w:ascii="Arial" w:hAnsi="Arial"/>
        </w:rPr>
        <w:t xml:space="preserve"> which would feed into future </w:t>
      </w:r>
      <w:r w:rsidR="00D9601E" w:rsidRPr="0056258C">
        <w:rPr>
          <w:rFonts w:ascii="Arial" w:hAnsi="Arial"/>
        </w:rPr>
        <w:t xml:space="preserve">research and </w:t>
      </w:r>
      <w:r w:rsidR="00F83C3B" w:rsidRPr="0056258C">
        <w:rPr>
          <w:rFonts w:ascii="Arial" w:hAnsi="Arial"/>
        </w:rPr>
        <w:t>development</w:t>
      </w:r>
    </w:p>
    <w:p w:rsidR="00966A07" w:rsidRPr="0056258C" w:rsidRDefault="00270D7E" w:rsidP="001C5914">
      <w:pPr>
        <w:numPr>
          <w:ilvl w:val="0"/>
          <w:numId w:val="7"/>
        </w:numPr>
        <w:rPr>
          <w:rFonts w:ascii="Arial" w:hAnsi="Arial"/>
        </w:rPr>
      </w:pPr>
      <w:r w:rsidRPr="0056258C">
        <w:rPr>
          <w:rFonts w:ascii="Arial" w:hAnsi="Arial"/>
        </w:rPr>
        <w:t>Contiguous</w:t>
      </w:r>
      <w:r w:rsidR="00D9601E" w:rsidRPr="0056258C">
        <w:rPr>
          <w:rFonts w:ascii="Arial" w:hAnsi="Arial"/>
        </w:rPr>
        <w:t xml:space="preserve"> with the technical feasibility study, we will conduct a comprehensive policy analysis </w:t>
      </w:r>
      <w:r w:rsidR="007F0F0C" w:rsidRPr="0056258C">
        <w:rPr>
          <w:rFonts w:ascii="Arial" w:hAnsi="Arial"/>
        </w:rPr>
        <w:t xml:space="preserve">related to universal design of ICT </w:t>
      </w:r>
      <w:r w:rsidR="00D9601E" w:rsidRPr="0056258C">
        <w:rPr>
          <w:rFonts w:ascii="Arial" w:hAnsi="Arial"/>
        </w:rPr>
        <w:t>and intellectual property law and policy. We will regularly use the results of the technical feasibility study and the policy analysis to further inform the development of the project</w:t>
      </w:r>
      <w:r w:rsidR="007F0F0C" w:rsidRPr="0056258C">
        <w:rPr>
          <w:rFonts w:ascii="Arial" w:hAnsi="Arial"/>
        </w:rPr>
        <w:t>, contribute to dissemination</w:t>
      </w:r>
      <w:r w:rsidR="00D9601E" w:rsidRPr="0056258C">
        <w:rPr>
          <w:rFonts w:ascii="Arial" w:hAnsi="Arial"/>
        </w:rPr>
        <w:t xml:space="preserve"> and enhance opportunities and avoid barriers to further </w:t>
      </w:r>
      <w:r w:rsidR="007F0F0C" w:rsidRPr="0056258C">
        <w:rPr>
          <w:rFonts w:ascii="Arial" w:hAnsi="Arial"/>
        </w:rPr>
        <w:t xml:space="preserve">technological and market </w:t>
      </w:r>
      <w:r w:rsidR="00D9601E" w:rsidRPr="0056258C">
        <w:rPr>
          <w:rFonts w:ascii="Arial" w:hAnsi="Arial"/>
        </w:rPr>
        <w:t>development.</w:t>
      </w:r>
    </w:p>
    <w:p w:rsidR="007B4417" w:rsidRPr="0056258C" w:rsidRDefault="007B4417" w:rsidP="001C5914">
      <w:pPr>
        <w:rPr>
          <w:rFonts w:ascii="Arial" w:hAnsi="Arial"/>
        </w:rPr>
      </w:pPr>
    </w:p>
    <w:p w:rsidR="007B4417" w:rsidRPr="0056258C" w:rsidRDefault="00081E4A" w:rsidP="001C5914">
      <w:pPr>
        <w:rPr>
          <w:rFonts w:ascii="Arial" w:hAnsi="Arial"/>
          <w:b/>
        </w:rPr>
      </w:pPr>
      <w:r w:rsidRPr="0056258C">
        <w:rPr>
          <w:rFonts w:ascii="Arial" w:hAnsi="Arial"/>
          <w:b/>
        </w:rPr>
        <w:t>PROJECT PLAN</w:t>
      </w:r>
    </w:p>
    <w:p w:rsidR="007B4417" w:rsidRPr="0056258C" w:rsidRDefault="00E17996" w:rsidP="001C5914">
      <w:pPr>
        <w:rPr>
          <w:rFonts w:ascii="Arial" w:hAnsi="Arial"/>
        </w:rPr>
      </w:pPr>
      <w:r w:rsidRPr="0056258C">
        <w:rPr>
          <w:rFonts w:ascii="Arial" w:hAnsi="Arial"/>
        </w:rPr>
        <w:t>Schedule 2016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9"/>
        <w:gridCol w:w="672"/>
        <w:gridCol w:w="603"/>
        <w:gridCol w:w="567"/>
        <w:gridCol w:w="709"/>
        <w:gridCol w:w="686"/>
        <w:gridCol w:w="590"/>
        <w:gridCol w:w="677"/>
        <w:gridCol w:w="643"/>
      </w:tblGrid>
      <w:tr w:rsidR="0053608F" w:rsidRPr="0056258C" w:rsidTr="00EF6971">
        <w:tc>
          <w:tcPr>
            <w:tcW w:w="3369" w:type="dxa"/>
          </w:tcPr>
          <w:p w:rsidR="007B4417" w:rsidRPr="0056258C" w:rsidRDefault="00E12AAE" w:rsidP="001C5914">
            <w:pPr>
              <w:rPr>
                <w:rFonts w:ascii="Arial" w:hAnsi="Arial"/>
              </w:rPr>
            </w:pPr>
            <w:r w:rsidRPr="0056258C">
              <w:rPr>
                <w:rFonts w:ascii="Arial" w:hAnsi="Arial"/>
              </w:rPr>
              <w:t>Milestone</w:t>
            </w:r>
          </w:p>
        </w:tc>
        <w:tc>
          <w:tcPr>
            <w:tcW w:w="672" w:type="dxa"/>
          </w:tcPr>
          <w:p w:rsidR="007B4417" w:rsidRPr="0056258C" w:rsidRDefault="00E12AAE" w:rsidP="001C5914">
            <w:pPr>
              <w:rPr>
                <w:rFonts w:ascii="Arial" w:hAnsi="Arial"/>
              </w:rPr>
            </w:pPr>
            <w:r w:rsidRPr="0056258C">
              <w:rPr>
                <w:rFonts w:ascii="Arial" w:hAnsi="Arial"/>
              </w:rPr>
              <w:t>May</w:t>
            </w:r>
          </w:p>
        </w:tc>
        <w:tc>
          <w:tcPr>
            <w:tcW w:w="603" w:type="dxa"/>
          </w:tcPr>
          <w:p w:rsidR="007B4417" w:rsidRPr="0056258C" w:rsidRDefault="00E12AAE" w:rsidP="001C5914">
            <w:pPr>
              <w:rPr>
                <w:rFonts w:ascii="Arial" w:hAnsi="Arial"/>
              </w:rPr>
            </w:pPr>
            <w:r w:rsidRPr="0056258C">
              <w:rPr>
                <w:rFonts w:ascii="Arial" w:hAnsi="Arial"/>
              </w:rPr>
              <w:t>Jun</w:t>
            </w:r>
          </w:p>
        </w:tc>
        <w:tc>
          <w:tcPr>
            <w:tcW w:w="567" w:type="dxa"/>
          </w:tcPr>
          <w:p w:rsidR="007B4417" w:rsidRPr="0056258C" w:rsidRDefault="00E12AAE" w:rsidP="001C5914">
            <w:pPr>
              <w:rPr>
                <w:rFonts w:ascii="Arial" w:hAnsi="Arial"/>
              </w:rPr>
            </w:pPr>
            <w:r w:rsidRPr="0056258C">
              <w:rPr>
                <w:rFonts w:ascii="Arial" w:hAnsi="Arial"/>
              </w:rPr>
              <w:t>Jul</w:t>
            </w:r>
          </w:p>
        </w:tc>
        <w:tc>
          <w:tcPr>
            <w:tcW w:w="709" w:type="dxa"/>
          </w:tcPr>
          <w:p w:rsidR="007B4417" w:rsidRPr="0056258C" w:rsidRDefault="00E12AAE" w:rsidP="001C5914">
            <w:pPr>
              <w:rPr>
                <w:rFonts w:ascii="Arial" w:hAnsi="Arial"/>
              </w:rPr>
            </w:pPr>
            <w:r w:rsidRPr="0056258C">
              <w:rPr>
                <w:rFonts w:ascii="Arial" w:hAnsi="Arial"/>
              </w:rPr>
              <w:t>Aug</w:t>
            </w:r>
          </w:p>
        </w:tc>
        <w:tc>
          <w:tcPr>
            <w:tcW w:w="686" w:type="dxa"/>
          </w:tcPr>
          <w:p w:rsidR="007B4417" w:rsidRPr="0056258C" w:rsidRDefault="00E12AAE" w:rsidP="001C5914">
            <w:pPr>
              <w:rPr>
                <w:rFonts w:ascii="Arial" w:hAnsi="Arial"/>
              </w:rPr>
            </w:pPr>
            <w:r w:rsidRPr="0056258C">
              <w:rPr>
                <w:rFonts w:ascii="Arial" w:hAnsi="Arial"/>
              </w:rPr>
              <w:t>Sep</w:t>
            </w:r>
          </w:p>
        </w:tc>
        <w:tc>
          <w:tcPr>
            <w:tcW w:w="590" w:type="dxa"/>
          </w:tcPr>
          <w:p w:rsidR="007B4417" w:rsidRPr="0056258C" w:rsidRDefault="00E12AAE" w:rsidP="001C5914">
            <w:pPr>
              <w:rPr>
                <w:rFonts w:ascii="Arial" w:hAnsi="Arial"/>
              </w:rPr>
            </w:pPr>
            <w:r w:rsidRPr="0056258C">
              <w:rPr>
                <w:rFonts w:ascii="Arial" w:hAnsi="Arial"/>
              </w:rPr>
              <w:t>Oct</w:t>
            </w:r>
          </w:p>
        </w:tc>
        <w:tc>
          <w:tcPr>
            <w:tcW w:w="677" w:type="dxa"/>
          </w:tcPr>
          <w:p w:rsidR="007B4417" w:rsidRPr="0056258C" w:rsidRDefault="00E12AAE" w:rsidP="001C5914">
            <w:pPr>
              <w:rPr>
                <w:rFonts w:ascii="Arial" w:hAnsi="Arial"/>
              </w:rPr>
            </w:pPr>
            <w:r w:rsidRPr="0056258C">
              <w:rPr>
                <w:rFonts w:ascii="Arial" w:hAnsi="Arial"/>
              </w:rPr>
              <w:t>Nov</w:t>
            </w:r>
          </w:p>
        </w:tc>
        <w:tc>
          <w:tcPr>
            <w:tcW w:w="643" w:type="dxa"/>
          </w:tcPr>
          <w:p w:rsidR="007B4417" w:rsidRPr="0056258C" w:rsidRDefault="00E12AAE" w:rsidP="001C5914">
            <w:pPr>
              <w:rPr>
                <w:rFonts w:ascii="Arial" w:hAnsi="Arial"/>
              </w:rPr>
            </w:pPr>
            <w:r w:rsidRPr="0056258C">
              <w:rPr>
                <w:rFonts w:ascii="Arial" w:hAnsi="Arial"/>
              </w:rPr>
              <w:t>Dec</w:t>
            </w:r>
          </w:p>
        </w:tc>
      </w:tr>
      <w:tr w:rsidR="0053608F" w:rsidRPr="0056258C" w:rsidTr="00EF6971">
        <w:tc>
          <w:tcPr>
            <w:tcW w:w="3369" w:type="dxa"/>
          </w:tcPr>
          <w:p w:rsidR="007B4417" w:rsidRPr="0056258C" w:rsidRDefault="00D9601E" w:rsidP="001C5914">
            <w:pPr>
              <w:rPr>
                <w:rFonts w:ascii="Arial" w:hAnsi="Arial"/>
              </w:rPr>
            </w:pPr>
            <w:r w:rsidRPr="0056258C">
              <w:rPr>
                <w:rFonts w:ascii="Arial" w:hAnsi="Arial"/>
              </w:rPr>
              <w:t>Feasibility Study</w:t>
            </w:r>
          </w:p>
        </w:tc>
        <w:tc>
          <w:tcPr>
            <w:tcW w:w="672" w:type="dxa"/>
          </w:tcPr>
          <w:p w:rsidR="007B4417" w:rsidRPr="0056258C" w:rsidRDefault="00D9601E" w:rsidP="001C5914">
            <w:pPr>
              <w:rPr>
                <w:rFonts w:ascii="Arial" w:hAnsi="Arial"/>
              </w:rPr>
            </w:pPr>
            <w:r w:rsidRPr="0056258C">
              <w:rPr>
                <w:rFonts w:ascii="Arial" w:hAnsi="Arial"/>
              </w:rPr>
              <w:t>X</w:t>
            </w:r>
          </w:p>
        </w:tc>
        <w:tc>
          <w:tcPr>
            <w:tcW w:w="603" w:type="dxa"/>
          </w:tcPr>
          <w:p w:rsidR="007B4417" w:rsidRPr="0056258C" w:rsidRDefault="00D9601E" w:rsidP="001C5914">
            <w:pPr>
              <w:rPr>
                <w:rFonts w:ascii="Arial" w:hAnsi="Arial"/>
              </w:rPr>
            </w:pPr>
            <w:r w:rsidRPr="0056258C">
              <w:rPr>
                <w:rFonts w:ascii="Arial" w:hAnsi="Arial"/>
              </w:rPr>
              <w:t>X</w:t>
            </w:r>
          </w:p>
        </w:tc>
        <w:tc>
          <w:tcPr>
            <w:tcW w:w="567" w:type="dxa"/>
          </w:tcPr>
          <w:p w:rsidR="007B4417" w:rsidRPr="0056258C" w:rsidRDefault="00D9601E" w:rsidP="001C5914">
            <w:pPr>
              <w:rPr>
                <w:rFonts w:ascii="Arial" w:hAnsi="Arial"/>
              </w:rPr>
            </w:pPr>
            <w:r w:rsidRPr="0056258C">
              <w:rPr>
                <w:rFonts w:ascii="Arial" w:hAnsi="Arial"/>
              </w:rPr>
              <w:t>X</w:t>
            </w:r>
          </w:p>
        </w:tc>
        <w:tc>
          <w:tcPr>
            <w:tcW w:w="709" w:type="dxa"/>
          </w:tcPr>
          <w:p w:rsidR="007B4417" w:rsidRPr="0056258C" w:rsidRDefault="007B4417" w:rsidP="001C5914">
            <w:pPr>
              <w:rPr>
                <w:rFonts w:ascii="Arial" w:hAnsi="Arial"/>
              </w:rPr>
            </w:pPr>
          </w:p>
        </w:tc>
        <w:tc>
          <w:tcPr>
            <w:tcW w:w="686" w:type="dxa"/>
          </w:tcPr>
          <w:p w:rsidR="007B4417" w:rsidRPr="0056258C" w:rsidRDefault="007B4417" w:rsidP="001C5914">
            <w:pPr>
              <w:rPr>
                <w:rFonts w:ascii="Arial" w:hAnsi="Arial"/>
              </w:rPr>
            </w:pPr>
          </w:p>
        </w:tc>
        <w:tc>
          <w:tcPr>
            <w:tcW w:w="590" w:type="dxa"/>
          </w:tcPr>
          <w:p w:rsidR="007B4417" w:rsidRPr="0056258C" w:rsidRDefault="007B4417" w:rsidP="001C5914">
            <w:pPr>
              <w:rPr>
                <w:rFonts w:ascii="Arial" w:hAnsi="Arial"/>
              </w:rPr>
            </w:pPr>
          </w:p>
        </w:tc>
        <w:tc>
          <w:tcPr>
            <w:tcW w:w="677" w:type="dxa"/>
          </w:tcPr>
          <w:p w:rsidR="007B4417" w:rsidRPr="0056258C" w:rsidRDefault="007B4417" w:rsidP="001C5914">
            <w:pPr>
              <w:rPr>
                <w:rFonts w:ascii="Arial" w:hAnsi="Arial"/>
              </w:rPr>
            </w:pPr>
          </w:p>
        </w:tc>
        <w:tc>
          <w:tcPr>
            <w:tcW w:w="643" w:type="dxa"/>
          </w:tcPr>
          <w:p w:rsidR="007B4417" w:rsidRPr="0056258C" w:rsidRDefault="007B4417" w:rsidP="001C5914">
            <w:pPr>
              <w:rPr>
                <w:rFonts w:ascii="Arial" w:hAnsi="Arial"/>
              </w:rPr>
            </w:pPr>
          </w:p>
        </w:tc>
      </w:tr>
      <w:tr w:rsidR="0053608F" w:rsidRPr="0056258C" w:rsidTr="00EF6971">
        <w:tc>
          <w:tcPr>
            <w:tcW w:w="3369" w:type="dxa"/>
          </w:tcPr>
          <w:p w:rsidR="007B4417" w:rsidRPr="0056258C" w:rsidRDefault="00D9601E" w:rsidP="001C5914">
            <w:pPr>
              <w:rPr>
                <w:rFonts w:ascii="Arial" w:hAnsi="Arial"/>
              </w:rPr>
            </w:pPr>
            <w:r w:rsidRPr="0056258C">
              <w:rPr>
                <w:rFonts w:ascii="Arial" w:hAnsi="Arial"/>
              </w:rPr>
              <w:t>Prototype Development</w:t>
            </w:r>
          </w:p>
        </w:tc>
        <w:tc>
          <w:tcPr>
            <w:tcW w:w="672" w:type="dxa"/>
          </w:tcPr>
          <w:p w:rsidR="007B4417" w:rsidRPr="0056258C" w:rsidRDefault="007B4417" w:rsidP="001C5914">
            <w:pPr>
              <w:rPr>
                <w:rFonts w:ascii="Arial" w:hAnsi="Arial"/>
              </w:rPr>
            </w:pPr>
          </w:p>
        </w:tc>
        <w:tc>
          <w:tcPr>
            <w:tcW w:w="603" w:type="dxa"/>
          </w:tcPr>
          <w:p w:rsidR="007B4417" w:rsidRPr="0056258C" w:rsidRDefault="007B4417" w:rsidP="001C5914">
            <w:pPr>
              <w:rPr>
                <w:rFonts w:ascii="Arial" w:hAnsi="Arial"/>
              </w:rPr>
            </w:pPr>
          </w:p>
        </w:tc>
        <w:tc>
          <w:tcPr>
            <w:tcW w:w="567" w:type="dxa"/>
          </w:tcPr>
          <w:p w:rsidR="007B4417" w:rsidRPr="0056258C" w:rsidRDefault="00D9601E" w:rsidP="001C5914">
            <w:pPr>
              <w:rPr>
                <w:rFonts w:ascii="Arial" w:hAnsi="Arial"/>
              </w:rPr>
            </w:pPr>
            <w:r w:rsidRPr="0056258C">
              <w:rPr>
                <w:rFonts w:ascii="Arial" w:hAnsi="Arial"/>
              </w:rPr>
              <w:t>X</w:t>
            </w:r>
          </w:p>
        </w:tc>
        <w:tc>
          <w:tcPr>
            <w:tcW w:w="709" w:type="dxa"/>
          </w:tcPr>
          <w:p w:rsidR="007B4417" w:rsidRPr="0056258C" w:rsidRDefault="00D9601E" w:rsidP="001C5914">
            <w:pPr>
              <w:rPr>
                <w:rFonts w:ascii="Arial" w:hAnsi="Arial"/>
              </w:rPr>
            </w:pPr>
            <w:r w:rsidRPr="0056258C">
              <w:rPr>
                <w:rFonts w:ascii="Arial" w:hAnsi="Arial"/>
              </w:rPr>
              <w:t>X</w:t>
            </w:r>
          </w:p>
        </w:tc>
        <w:tc>
          <w:tcPr>
            <w:tcW w:w="686" w:type="dxa"/>
          </w:tcPr>
          <w:p w:rsidR="007B4417" w:rsidRPr="0056258C" w:rsidRDefault="00D9601E" w:rsidP="001C5914">
            <w:pPr>
              <w:rPr>
                <w:rFonts w:ascii="Arial" w:hAnsi="Arial"/>
              </w:rPr>
            </w:pPr>
            <w:r w:rsidRPr="0056258C">
              <w:rPr>
                <w:rFonts w:ascii="Arial" w:hAnsi="Arial"/>
              </w:rPr>
              <w:t>X</w:t>
            </w:r>
          </w:p>
        </w:tc>
        <w:tc>
          <w:tcPr>
            <w:tcW w:w="590" w:type="dxa"/>
          </w:tcPr>
          <w:p w:rsidR="007B4417" w:rsidRPr="0056258C" w:rsidRDefault="007B4417" w:rsidP="001C5914">
            <w:pPr>
              <w:rPr>
                <w:rFonts w:ascii="Arial" w:hAnsi="Arial"/>
              </w:rPr>
            </w:pPr>
          </w:p>
        </w:tc>
        <w:tc>
          <w:tcPr>
            <w:tcW w:w="677" w:type="dxa"/>
          </w:tcPr>
          <w:p w:rsidR="007B4417" w:rsidRPr="0056258C" w:rsidRDefault="007B4417" w:rsidP="001C5914">
            <w:pPr>
              <w:rPr>
                <w:rFonts w:ascii="Arial" w:hAnsi="Arial"/>
              </w:rPr>
            </w:pPr>
          </w:p>
        </w:tc>
        <w:tc>
          <w:tcPr>
            <w:tcW w:w="643" w:type="dxa"/>
          </w:tcPr>
          <w:p w:rsidR="007B4417" w:rsidRPr="0056258C" w:rsidRDefault="007B4417" w:rsidP="001C5914">
            <w:pPr>
              <w:rPr>
                <w:rFonts w:ascii="Arial" w:hAnsi="Arial"/>
              </w:rPr>
            </w:pPr>
          </w:p>
        </w:tc>
      </w:tr>
      <w:tr w:rsidR="0053608F" w:rsidRPr="0056258C" w:rsidTr="00EF6971">
        <w:tc>
          <w:tcPr>
            <w:tcW w:w="3369" w:type="dxa"/>
          </w:tcPr>
          <w:p w:rsidR="007B4417" w:rsidRPr="0056258C" w:rsidRDefault="00D9601E" w:rsidP="001C5914">
            <w:pPr>
              <w:rPr>
                <w:rFonts w:ascii="Arial" w:hAnsi="Arial"/>
              </w:rPr>
            </w:pPr>
            <w:r w:rsidRPr="0056258C">
              <w:rPr>
                <w:rFonts w:ascii="Arial" w:hAnsi="Arial"/>
              </w:rPr>
              <w:t>Prototype testing and evaluation</w:t>
            </w:r>
          </w:p>
        </w:tc>
        <w:tc>
          <w:tcPr>
            <w:tcW w:w="672" w:type="dxa"/>
          </w:tcPr>
          <w:p w:rsidR="007B4417" w:rsidRPr="0056258C" w:rsidRDefault="007B4417" w:rsidP="001C5914">
            <w:pPr>
              <w:rPr>
                <w:rFonts w:ascii="Arial" w:hAnsi="Arial"/>
              </w:rPr>
            </w:pPr>
          </w:p>
        </w:tc>
        <w:tc>
          <w:tcPr>
            <w:tcW w:w="603" w:type="dxa"/>
          </w:tcPr>
          <w:p w:rsidR="007B4417" w:rsidRPr="0056258C" w:rsidRDefault="007B4417" w:rsidP="001C5914">
            <w:pPr>
              <w:rPr>
                <w:rFonts w:ascii="Arial" w:hAnsi="Arial"/>
              </w:rPr>
            </w:pPr>
          </w:p>
        </w:tc>
        <w:tc>
          <w:tcPr>
            <w:tcW w:w="567" w:type="dxa"/>
          </w:tcPr>
          <w:p w:rsidR="007B4417" w:rsidRPr="0056258C" w:rsidRDefault="007B4417" w:rsidP="001C5914">
            <w:pPr>
              <w:rPr>
                <w:rFonts w:ascii="Arial" w:hAnsi="Arial"/>
              </w:rPr>
            </w:pPr>
          </w:p>
        </w:tc>
        <w:tc>
          <w:tcPr>
            <w:tcW w:w="709" w:type="dxa"/>
          </w:tcPr>
          <w:p w:rsidR="007B4417" w:rsidRPr="0056258C" w:rsidRDefault="007B4417" w:rsidP="001C5914">
            <w:pPr>
              <w:rPr>
                <w:rFonts w:ascii="Arial" w:hAnsi="Arial"/>
              </w:rPr>
            </w:pPr>
          </w:p>
        </w:tc>
        <w:tc>
          <w:tcPr>
            <w:tcW w:w="686" w:type="dxa"/>
          </w:tcPr>
          <w:p w:rsidR="007B4417" w:rsidRPr="0056258C" w:rsidRDefault="00D9601E" w:rsidP="001C5914">
            <w:pPr>
              <w:rPr>
                <w:rFonts w:ascii="Arial" w:hAnsi="Arial"/>
              </w:rPr>
            </w:pPr>
            <w:r w:rsidRPr="0056258C">
              <w:rPr>
                <w:rFonts w:ascii="Arial" w:hAnsi="Arial"/>
              </w:rPr>
              <w:t>X</w:t>
            </w:r>
          </w:p>
        </w:tc>
        <w:tc>
          <w:tcPr>
            <w:tcW w:w="590" w:type="dxa"/>
          </w:tcPr>
          <w:p w:rsidR="007B4417" w:rsidRPr="0056258C" w:rsidRDefault="00D9601E" w:rsidP="001C5914">
            <w:pPr>
              <w:rPr>
                <w:rFonts w:ascii="Arial" w:hAnsi="Arial"/>
              </w:rPr>
            </w:pPr>
            <w:r w:rsidRPr="0056258C">
              <w:rPr>
                <w:rFonts w:ascii="Arial" w:hAnsi="Arial"/>
              </w:rPr>
              <w:t>X</w:t>
            </w:r>
          </w:p>
        </w:tc>
        <w:tc>
          <w:tcPr>
            <w:tcW w:w="677" w:type="dxa"/>
          </w:tcPr>
          <w:p w:rsidR="007B4417" w:rsidRPr="0056258C" w:rsidRDefault="00D9601E" w:rsidP="001C5914">
            <w:pPr>
              <w:rPr>
                <w:rFonts w:ascii="Arial" w:hAnsi="Arial"/>
              </w:rPr>
            </w:pPr>
            <w:r w:rsidRPr="0056258C">
              <w:rPr>
                <w:rFonts w:ascii="Arial" w:hAnsi="Arial"/>
              </w:rPr>
              <w:t>X</w:t>
            </w:r>
          </w:p>
        </w:tc>
        <w:tc>
          <w:tcPr>
            <w:tcW w:w="643" w:type="dxa"/>
          </w:tcPr>
          <w:p w:rsidR="007B4417" w:rsidRPr="0056258C" w:rsidRDefault="00D9601E" w:rsidP="001C5914">
            <w:pPr>
              <w:rPr>
                <w:rFonts w:ascii="Arial" w:hAnsi="Arial"/>
              </w:rPr>
            </w:pPr>
            <w:r w:rsidRPr="0056258C">
              <w:rPr>
                <w:rFonts w:ascii="Arial" w:hAnsi="Arial"/>
              </w:rPr>
              <w:t>X</w:t>
            </w:r>
          </w:p>
        </w:tc>
      </w:tr>
      <w:tr w:rsidR="0053608F" w:rsidRPr="0056258C" w:rsidTr="00EF6971">
        <w:tc>
          <w:tcPr>
            <w:tcW w:w="3369" w:type="dxa"/>
          </w:tcPr>
          <w:p w:rsidR="007B4417" w:rsidRPr="0056258C" w:rsidRDefault="00D9601E" w:rsidP="001C5914">
            <w:pPr>
              <w:rPr>
                <w:rFonts w:ascii="Arial" w:hAnsi="Arial"/>
              </w:rPr>
            </w:pPr>
            <w:r w:rsidRPr="0056258C">
              <w:rPr>
                <w:rFonts w:ascii="Arial" w:hAnsi="Arial"/>
              </w:rPr>
              <w:t>Policy Analyses</w:t>
            </w:r>
          </w:p>
        </w:tc>
        <w:tc>
          <w:tcPr>
            <w:tcW w:w="672" w:type="dxa"/>
          </w:tcPr>
          <w:p w:rsidR="007B4417" w:rsidRPr="0056258C" w:rsidRDefault="00D9601E" w:rsidP="001C5914">
            <w:pPr>
              <w:rPr>
                <w:rFonts w:ascii="Arial" w:hAnsi="Arial"/>
              </w:rPr>
            </w:pPr>
            <w:r w:rsidRPr="0056258C">
              <w:rPr>
                <w:rFonts w:ascii="Arial" w:hAnsi="Arial"/>
              </w:rPr>
              <w:t>X</w:t>
            </w:r>
          </w:p>
        </w:tc>
        <w:tc>
          <w:tcPr>
            <w:tcW w:w="603" w:type="dxa"/>
          </w:tcPr>
          <w:p w:rsidR="007B4417" w:rsidRPr="0056258C" w:rsidRDefault="00D9601E" w:rsidP="001C5914">
            <w:pPr>
              <w:rPr>
                <w:rFonts w:ascii="Arial" w:hAnsi="Arial"/>
              </w:rPr>
            </w:pPr>
            <w:r w:rsidRPr="0056258C">
              <w:rPr>
                <w:rFonts w:ascii="Arial" w:hAnsi="Arial"/>
              </w:rPr>
              <w:t>X</w:t>
            </w:r>
          </w:p>
        </w:tc>
        <w:tc>
          <w:tcPr>
            <w:tcW w:w="567" w:type="dxa"/>
          </w:tcPr>
          <w:p w:rsidR="007B4417" w:rsidRPr="0056258C" w:rsidRDefault="00D9601E" w:rsidP="001C5914">
            <w:pPr>
              <w:rPr>
                <w:rFonts w:ascii="Arial" w:hAnsi="Arial"/>
              </w:rPr>
            </w:pPr>
            <w:r w:rsidRPr="0056258C">
              <w:rPr>
                <w:rFonts w:ascii="Arial" w:hAnsi="Arial"/>
              </w:rPr>
              <w:t>X</w:t>
            </w:r>
          </w:p>
        </w:tc>
        <w:tc>
          <w:tcPr>
            <w:tcW w:w="709" w:type="dxa"/>
          </w:tcPr>
          <w:p w:rsidR="007B4417" w:rsidRPr="0056258C" w:rsidRDefault="00D9601E" w:rsidP="001C5914">
            <w:pPr>
              <w:rPr>
                <w:rFonts w:ascii="Arial" w:hAnsi="Arial"/>
              </w:rPr>
            </w:pPr>
            <w:r w:rsidRPr="0056258C">
              <w:rPr>
                <w:rFonts w:ascii="Arial" w:hAnsi="Arial"/>
              </w:rPr>
              <w:t>X</w:t>
            </w:r>
          </w:p>
        </w:tc>
        <w:tc>
          <w:tcPr>
            <w:tcW w:w="686" w:type="dxa"/>
          </w:tcPr>
          <w:p w:rsidR="007B4417" w:rsidRPr="0056258C" w:rsidRDefault="00D9601E" w:rsidP="001C5914">
            <w:pPr>
              <w:rPr>
                <w:rFonts w:ascii="Arial" w:hAnsi="Arial"/>
              </w:rPr>
            </w:pPr>
            <w:r w:rsidRPr="0056258C">
              <w:rPr>
                <w:rFonts w:ascii="Arial" w:hAnsi="Arial"/>
              </w:rPr>
              <w:t>X</w:t>
            </w:r>
          </w:p>
        </w:tc>
        <w:tc>
          <w:tcPr>
            <w:tcW w:w="590" w:type="dxa"/>
          </w:tcPr>
          <w:p w:rsidR="007B4417" w:rsidRPr="0056258C" w:rsidRDefault="00D9601E" w:rsidP="001C5914">
            <w:pPr>
              <w:rPr>
                <w:rFonts w:ascii="Arial" w:hAnsi="Arial"/>
              </w:rPr>
            </w:pPr>
            <w:r w:rsidRPr="0056258C">
              <w:rPr>
                <w:rFonts w:ascii="Arial" w:hAnsi="Arial"/>
              </w:rPr>
              <w:t>X</w:t>
            </w:r>
          </w:p>
        </w:tc>
        <w:tc>
          <w:tcPr>
            <w:tcW w:w="677" w:type="dxa"/>
          </w:tcPr>
          <w:p w:rsidR="007B4417" w:rsidRPr="0056258C" w:rsidRDefault="00D9601E" w:rsidP="001C5914">
            <w:pPr>
              <w:rPr>
                <w:rFonts w:ascii="Arial" w:hAnsi="Arial"/>
              </w:rPr>
            </w:pPr>
            <w:r w:rsidRPr="0056258C">
              <w:rPr>
                <w:rFonts w:ascii="Arial" w:hAnsi="Arial"/>
              </w:rPr>
              <w:t>X</w:t>
            </w:r>
          </w:p>
        </w:tc>
        <w:tc>
          <w:tcPr>
            <w:tcW w:w="643" w:type="dxa"/>
          </w:tcPr>
          <w:p w:rsidR="007B4417" w:rsidRPr="0056258C" w:rsidRDefault="00D9601E" w:rsidP="001C5914">
            <w:pPr>
              <w:rPr>
                <w:rFonts w:ascii="Arial" w:hAnsi="Arial"/>
              </w:rPr>
            </w:pPr>
            <w:r w:rsidRPr="0056258C">
              <w:rPr>
                <w:rFonts w:ascii="Arial" w:hAnsi="Arial"/>
              </w:rPr>
              <w:t>X</w:t>
            </w:r>
          </w:p>
        </w:tc>
      </w:tr>
      <w:tr w:rsidR="0053608F" w:rsidRPr="0056258C" w:rsidTr="00EF6971">
        <w:tc>
          <w:tcPr>
            <w:tcW w:w="3369" w:type="dxa"/>
          </w:tcPr>
          <w:p w:rsidR="007B4417" w:rsidRPr="0056258C" w:rsidRDefault="00D9601E" w:rsidP="001C5914">
            <w:pPr>
              <w:rPr>
                <w:rFonts w:ascii="Arial" w:hAnsi="Arial"/>
              </w:rPr>
            </w:pPr>
            <w:r w:rsidRPr="0056258C">
              <w:rPr>
                <w:rFonts w:ascii="Arial" w:hAnsi="Arial"/>
              </w:rPr>
              <w:t>Dissemination – conference papers</w:t>
            </w:r>
          </w:p>
        </w:tc>
        <w:tc>
          <w:tcPr>
            <w:tcW w:w="672" w:type="dxa"/>
          </w:tcPr>
          <w:p w:rsidR="007B4417" w:rsidRPr="0056258C" w:rsidRDefault="007B4417" w:rsidP="001C5914">
            <w:pPr>
              <w:rPr>
                <w:rFonts w:ascii="Arial" w:hAnsi="Arial"/>
                <w:strike/>
              </w:rPr>
            </w:pPr>
          </w:p>
        </w:tc>
        <w:tc>
          <w:tcPr>
            <w:tcW w:w="603" w:type="dxa"/>
          </w:tcPr>
          <w:p w:rsidR="007B4417" w:rsidRPr="0056258C" w:rsidRDefault="007B4417" w:rsidP="001C5914">
            <w:pPr>
              <w:rPr>
                <w:rFonts w:ascii="Arial" w:hAnsi="Arial"/>
                <w:strike/>
              </w:rPr>
            </w:pPr>
          </w:p>
        </w:tc>
        <w:tc>
          <w:tcPr>
            <w:tcW w:w="567" w:type="dxa"/>
          </w:tcPr>
          <w:p w:rsidR="007B4417" w:rsidRPr="0056258C" w:rsidRDefault="007B4417" w:rsidP="001C5914">
            <w:pPr>
              <w:rPr>
                <w:rFonts w:ascii="Arial" w:hAnsi="Arial"/>
                <w:strike/>
              </w:rPr>
            </w:pPr>
          </w:p>
        </w:tc>
        <w:tc>
          <w:tcPr>
            <w:tcW w:w="709" w:type="dxa"/>
          </w:tcPr>
          <w:p w:rsidR="007B4417" w:rsidRPr="0056258C" w:rsidRDefault="00D9601E" w:rsidP="001C5914">
            <w:pPr>
              <w:rPr>
                <w:rFonts w:ascii="Arial" w:hAnsi="Arial"/>
              </w:rPr>
            </w:pPr>
            <w:r w:rsidRPr="0056258C">
              <w:rPr>
                <w:rFonts w:ascii="Arial" w:hAnsi="Arial"/>
              </w:rPr>
              <w:t>X</w:t>
            </w:r>
          </w:p>
        </w:tc>
        <w:tc>
          <w:tcPr>
            <w:tcW w:w="686" w:type="dxa"/>
          </w:tcPr>
          <w:p w:rsidR="007B4417" w:rsidRPr="0056258C" w:rsidRDefault="0061645F" w:rsidP="001C5914">
            <w:pPr>
              <w:rPr>
                <w:rFonts w:ascii="Arial" w:hAnsi="Arial"/>
              </w:rPr>
            </w:pPr>
            <w:r w:rsidRPr="0056258C">
              <w:rPr>
                <w:rFonts w:ascii="Arial" w:hAnsi="Arial"/>
              </w:rPr>
              <w:t>X</w:t>
            </w:r>
          </w:p>
        </w:tc>
        <w:tc>
          <w:tcPr>
            <w:tcW w:w="590" w:type="dxa"/>
          </w:tcPr>
          <w:p w:rsidR="007B4417" w:rsidRPr="0056258C" w:rsidRDefault="0061645F" w:rsidP="001C5914">
            <w:pPr>
              <w:rPr>
                <w:rFonts w:ascii="Arial" w:hAnsi="Arial"/>
              </w:rPr>
            </w:pPr>
            <w:r w:rsidRPr="0056258C">
              <w:rPr>
                <w:rFonts w:ascii="Arial" w:hAnsi="Arial"/>
              </w:rPr>
              <w:t>X</w:t>
            </w:r>
          </w:p>
        </w:tc>
        <w:tc>
          <w:tcPr>
            <w:tcW w:w="677" w:type="dxa"/>
          </w:tcPr>
          <w:p w:rsidR="007B4417" w:rsidRPr="0056258C" w:rsidRDefault="0061645F" w:rsidP="001C5914">
            <w:pPr>
              <w:rPr>
                <w:rFonts w:ascii="Arial" w:hAnsi="Arial"/>
              </w:rPr>
            </w:pPr>
            <w:r w:rsidRPr="0056258C">
              <w:rPr>
                <w:rFonts w:ascii="Arial" w:hAnsi="Arial"/>
              </w:rPr>
              <w:t>X</w:t>
            </w:r>
          </w:p>
        </w:tc>
        <w:tc>
          <w:tcPr>
            <w:tcW w:w="643" w:type="dxa"/>
          </w:tcPr>
          <w:p w:rsidR="007B4417" w:rsidRPr="0056258C" w:rsidRDefault="0061645F" w:rsidP="001C5914">
            <w:pPr>
              <w:rPr>
                <w:rFonts w:ascii="Arial" w:hAnsi="Arial"/>
              </w:rPr>
            </w:pPr>
            <w:r w:rsidRPr="0056258C">
              <w:rPr>
                <w:rFonts w:ascii="Arial" w:hAnsi="Arial"/>
              </w:rPr>
              <w:t>X</w:t>
            </w:r>
          </w:p>
        </w:tc>
      </w:tr>
      <w:tr w:rsidR="0053608F" w:rsidRPr="0056258C" w:rsidTr="00EF6971">
        <w:tc>
          <w:tcPr>
            <w:tcW w:w="3369" w:type="dxa"/>
          </w:tcPr>
          <w:p w:rsidR="007B4417" w:rsidRPr="0056258C" w:rsidRDefault="00D9601E" w:rsidP="001C5914">
            <w:pPr>
              <w:rPr>
                <w:rFonts w:ascii="Arial" w:hAnsi="Arial"/>
              </w:rPr>
            </w:pPr>
            <w:r w:rsidRPr="0056258C">
              <w:rPr>
                <w:rFonts w:ascii="Arial" w:hAnsi="Arial"/>
              </w:rPr>
              <w:t>Dissemination – journal articles</w:t>
            </w:r>
          </w:p>
        </w:tc>
        <w:tc>
          <w:tcPr>
            <w:tcW w:w="672" w:type="dxa"/>
          </w:tcPr>
          <w:p w:rsidR="007B4417" w:rsidRPr="0056258C" w:rsidRDefault="007B4417" w:rsidP="001C5914">
            <w:pPr>
              <w:rPr>
                <w:rFonts w:ascii="Arial" w:hAnsi="Arial"/>
              </w:rPr>
            </w:pPr>
          </w:p>
        </w:tc>
        <w:tc>
          <w:tcPr>
            <w:tcW w:w="603" w:type="dxa"/>
          </w:tcPr>
          <w:p w:rsidR="007B4417" w:rsidRPr="0056258C" w:rsidRDefault="007B4417" w:rsidP="001C5914">
            <w:pPr>
              <w:rPr>
                <w:rFonts w:ascii="Arial" w:hAnsi="Arial"/>
              </w:rPr>
            </w:pPr>
          </w:p>
        </w:tc>
        <w:tc>
          <w:tcPr>
            <w:tcW w:w="567" w:type="dxa"/>
          </w:tcPr>
          <w:p w:rsidR="007B4417" w:rsidRPr="0056258C" w:rsidRDefault="007B4417" w:rsidP="001C5914">
            <w:pPr>
              <w:rPr>
                <w:rFonts w:ascii="Arial" w:hAnsi="Arial"/>
              </w:rPr>
            </w:pPr>
          </w:p>
        </w:tc>
        <w:tc>
          <w:tcPr>
            <w:tcW w:w="709" w:type="dxa"/>
          </w:tcPr>
          <w:p w:rsidR="007B4417" w:rsidRPr="0056258C" w:rsidRDefault="007B4417" w:rsidP="001C5914">
            <w:pPr>
              <w:rPr>
                <w:rFonts w:ascii="Arial" w:hAnsi="Arial"/>
              </w:rPr>
            </w:pPr>
          </w:p>
        </w:tc>
        <w:tc>
          <w:tcPr>
            <w:tcW w:w="686" w:type="dxa"/>
          </w:tcPr>
          <w:p w:rsidR="007B4417" w:rsidRPr="0056258C" w:rsidRDefault="00D9601E" w:rsidP="001C5914">
            <w:pPr>
              <w:rPr>
                <w:rFonts w:ascii="Arial" w:hAnsi="Arial"/>
              </w:rPr>
            </w:pPr>
            <w:r w:rsidRPr="0056258C">
              <w:rPr>
                <w:rFonts w:ascii="Arial" w:hAnsi="Arial"/>
              </w:rPr>
              <w:t>X</w:t>
            </w:r>
          </w:p>
        </w:tc>
        <w:tc>
          <w:tcPr>
            <w:tcW w:w="590" w:type="dxa"/>
          </w:tcPr>
          <w:p w:rsidR="007B4417" w:rsidRPr="0056258C" w:rsidRDefault="00D9601E" w:rsidP="001C5914">
            <w:pPr>
              <w:rPr>
                <w:rFonts w:ascii="Arial" w:hAnsi="Arial"/>
              </w:rPr>
            </w:pPr>
            <w:r w:rsidRPr="0056258C">
              <w:rPr>
                <w:rFonts w:ascii="Arial" w:hAnsi="Arial"/>
              </w:rPr>
              <w:t>X</w:t>
            </w:r>
          </w:p>
        </w:tc>
        <w:tc>
          <w:tcPr>
            <w:tcW w:w="677" w:type="dxa"/>
          </w:tcPr>
          <w:p w:rsidR="007B4417" w:rsidRPr="0056258C" w:rsidRDefault="00D9601E" w:rsidP="001C5914">
            <w:pPr>
              <w:rPr>
                <w:rFonts w:ascii="Arial" w:hAnsi="Arial"/>
              </w:rPr>
            </w:pPr>
            <w:r w:rsidRPr="0056258C">
              <w:rPr>
                <w:rFonts w:ascii="Arial" w:hAnsi="Arial"/>
              </w:rPr>
              <w:t>X</w:t>
            </w:r>
          </w:p>
        </w:tc>
        <w:tc>
          <w:tcPr>
            <w:tcW w:w="643" w:type="dxa"/>
          </w:tcPr>
          <w:p w:rsidR="007B4417" w:rsidRPr="0056258C" w:rsidRDefault="00D9601E" w:rsidP="001C5914">
            <w:pPr>
              <w:rPr>
                <w:rFonts w:ascii="Arial" w:hAnsi="Arial"/>
              </w:rPr>
            </w:pPr>
            <w:r w:rsidRPr="0056258C">
              <w:rPr>
                <w:rFonts w:ascii="Arial" w:hAnsi="Arial"/>
              </w:rPr>
              <w:t>X</w:t>
            </w:r>
          </w:p>
        </w:tc>
      </w:tr>
      <w:tr w:rsidR="00D9601E" w:rsidRPr="0056258C" w:rsidTr="00EF6971">
        <w:tc>
          <w:tcPr>
            <w:tcW w:w="3369" w:type="dxa"/>
          </w:tcPr>
          <w:p w:rsidR="00D9601E" w:rsidRPr="0056258C" w:rsidRDefault="00D9601E" w:rsidP="001C5914">
            <w:pPr>
              <w:rPr>
                <w:rFonts w:ascii="Arial" w:hAnsi="Arial"/>
              </w:rPr>
            </w:pPr>
            <w:r w:rsidRPr="0056258C">
              <w:rPr>
                <w:rFonts w:ascii="Arial" w:hAnsi="Arial"/>
              </w:rPr>
              <w:t>Dissemination – other as indicated in the section on Project Dissemination</w:t>
            </w:r>
          </w:p>
        </w:tc>
        <w:tc>
          <w:tcPr>
            <w:tcW w:w="672" w:type="dxa"/>
          </w:tcPr>
          <w:p w:rsidR="00D9601E" w:rsidRPr="0056258C" w:rsidRDefault="00D9601E" w:rsidP="001C5914">
            <w:pPr>
              <w:rPr>
                <w:rFonts w:ascii="Arial" w:hAnsi="Arial"/>
              </w:rPr>
            </w:pPr>
            <w:r w:rsidRPr="0056258C">
              <w:rPr>
                <w:rFonts w:ascii="Arial" w:hAnsi="Arial"/>
              </w:rPr>
              <w:t>X</w:t>
            </w:r>
          </w:p>
        </w:tc>
        <w:tc>
          <w:tcPr>
            <w:tcW w:w="603" w:type="dxa"/>
          </w:tcPr>
          <w:p w:rsidR="00D9601E" w:rsidRPr="0056258C" w:rsidRDefault="00D9601E" w:rsidP="001C5914">
            <w:pPr>
              <w:rPr>
                <w:rFonts w:ascii="Arial" w:hAnsi="Arial"/>
              </w:rPr>
            </w:pPr>
            <w:r w:rsidRPr="0056258C">
              <w:rPr>
                <w:rFonts w:ascii="Arial" w:hAnsi="Arial"/>
              </w:rPr>
              <w:t>X</w:t>
            </w:r>
          </w:p>
        </w:tc>
        <w:tc>
          <w:tcPr>
            <w:tcW w:w="567" w:type="dxa"/>
          </w:tcPr>
          <w:p w:rsidR="00D9601E" w:rsidRPr="0056258C" w:rsidRDefault="00D9601E" w:rsidP="001C5914">
            <w:pPr>
              <w:rPr>
                <w:rFonts w:ascii="Arial" w:hAnsi="Arial"/>
              </w:rPr>
            </w:pPr>
            <w:r w:rsidRPr="0056258C">
              <w:rPr>
                <w:rFonts w:ascii="Arial" w:hAnsi="Arial"/>
              </w:rPr>
              <w:t>X</w:t>
            </w:r>
          </w:p>
        </w:tc>
        <w:tc>
          <w:tcPr>
            <w:tcW w:w="709" w:type="dxa"/>
          </w:tcPr>
          <w:p w:rsidR="00D9601E" w:rsidRPr="0056258C" w:rsidRDefault="00D9601E" w:rsidP="001C5914">
            <w:pPr>
              <w:rPr>
                <w:rFonts w:ascii="Arial" w:hAnsi="Arial"/>
              </w:rPr>
            </w:pPr>
            <w:r w:rsidRPr="0056258C">
              <w:rPr>
                <w:rFonts w:ascii="Arial" w:hAnsi="Arial"/>
              </w:rPr>
              <w:t>X</w:t>
            </w:r>
          </w:p>
        </w:tc>
        <w:tc>
          <w:tcPr>
            <w:tcW w:w="686" w:type="dxa"/>
          </w:tcPr>
          <w:p w:rsidR="00D9601E" w:rsidRPr="0056258C" w:rsidRDefault="00D9601E" w:rsidP="001C5914">
            <w:pPr>
              <w:rPr>
                <w:rFonts w:ascii="Arial" w:hAnsi="Arial"/>
              </w:rPr>
            </w:pPr>
            <w:r w:rsidRPr="0056258C">
              <w:rPr>
                <w:rFonts w:ascii="Arial" w:hAnsi="Arial"/>
              </w:rPr>
              <w:t>X</w:t>
            </w:r>
          </w:p>
        </w:tc>
        <w:tc>
          <w:tcPr>
            <w:tcW w:w="590" w:type="dxa"/>
          </w:tcPr>
          <w:p w:rsidR="00D9601E" w:rsidRPr="0056258C" w:rsidRDefault="00D9601E" w:rsidP="001C5914">
            <w:pPr>
              <w:rPr>
                <w:rFonts w:ascii="Arial" w:hAnsi="Arial"/>
              </w:rPr>
            </w:pPr>
            <w:r w:rsidRPr="0056258C">
              <w:rPr>
                <w:rFonts w:ascii="Arial" w:hAnsi="Arial"/>
              </w:rPr>
              <w:t>X</w:t>
            </w:r>
          </w:p>
        </w:tc>
        <w:tc>
          <w:tcPr>
            <w:tcW w:w="677" w:type="dxa"/>
          </w:tcPr>
          <w:p w:rsidR="00D9601E" w:rsidRPr="0056258C" w:rsidRDefault="00D9601E" w:rsidP="001C5914">
            <w:pPr>
              <w:rPr>
                <w:rFonts w:ascii="Arial" w:hAnsi="Arial"/>
              </w:rPr>
            </w:pPr>
            <w:r w:rsidRPr="0056258C">
              <w:rPr>
                <w:rFonts w:ascii="Arial" w:hAnsi="Arial"/>
              </w:rPr>
              <w:t>X</w:t>
            </w:r>
          </w:p>
        </w:tc>
        <w:tc>
          <w:tcPr>
            <w:tcW w:w="643" w:type="dxa"/>
          </w:tcPr>
          <w:p w:rsidR="00D9601E" w:rsidRPr="0056258C" w:rsidRDefault="00D9601E" w:rsidP="001C5914">
            <w:pPr>
              <w:rPr>
                <w:rFonts w:ascii="Arial" w:hAnsi="Arial"/>
              </w:rPr>
            </w:pPr>
            <w:r w:rsidRPr="0056258C">
              <w:rPr>
                <w:rFonts w:ascii="Arial" w:hAnsi="Arial"/>
              </w:rPr>
              <w:t>X</w:t>
            </w:r>
          </w:p>
        </w:tc>
      </w:tr>
    </w:tbl>
    <w:p w:rsidR="007B4417" w:rsidRPr="0056258C" w:rsidRDefault="007B4417" w:rsidP="001C5914">
      <w:pPr>
        <w:rPr>
          <w:rFonts w:ascii="Arial" w:hAnsi="Arial"/>
        </w:rPr>
      </w:pPr>
    </w:p>
    <w:p w:rsidR="007B4417" w:rsidRPr="0056258C" w:rsidRDefault="00081E4A" w:rsidP="001C5914">
      <w:pPr>
        <w:rPr>
          <w:rFonts w:ascii="Arial" w:hAnsi="Arial"/>
          <w:b/>
        </w:rPr>
      </w:pPr>
      <w:r w:rsidRPr="0056258C">
        <w:rPr>
          <w:rFonts w:ascii="Arial" w:hAnsi="Arial"/>
          <w:b/>
        </w:rPr>
        <w:t>P</w:t>
      </w:r>
      <w:r w:rsidR="00E12AAE" w:rsidRPr="0056258C">
        <w:rPr>
          <w:rFonts w:ascii="Arial" w:hAnsi="Arial"/>
          <w:b/>
        </w:rPr>
        <w:t>ROJECT ADMINISTRATION</w:t>
      </w:r>
    </w:p>
    <w:p w:rsidR="007B4417" w:rsidRPr="0056258C" w:rsidRDefault="00E12AAE" w:rsidP="001C5914">
      <w:pPr>
        <w:rPr>
          <w:rFonts w:ascii="Arial" w:hAnsi="Arial"/>
        </w:rPr>
      </w:pPr>
      <w:r w:rsidRPr="0056258C">
        <w:rPr>
          <w:rFonts w:ascii="Arial" w:hAnsi="Arial"/>
        </w:rPr>
        <w:t>Oslo and Akershus University College of Applied Sciences (HiOA), Faculty of Engineering, Art and Design, Department of Information Technology will be responsible for project management, and will help with guidance expertise and research resources.</w:t>
      </w:r>
    </w:p>
    <w:p w:rsidR="007B4417" w:rsidRPr="0056258C" w:rsidRDefault="007B4417" w:rsidP="001C5914">
      <w:pPr>
        <w:rPr>
          <w:rFonts w:ascii="Arial" w:hAnsi="Arial"/>
        </w:rPr>
      </w:pPr>
    </w:p>
    <w:p w:rsidR="007B4417" w:rsidRPr="0056258C" w:rsidRDefault="00081E4A" w:rsidP="001C5914">
      <w:pPr>
        <w:rPr>
          <w:rFonts w:ascii="Arial" w:hAnsi="Arial"/>
        </w:rPr>
      </w:pPr>
      <w:r w:rsidRPr="0056258C">
        <w:rPr>
          <w:rFonts w:ascii="Arial" w:hAnsi="Arial"/>
          <w:b/>
        </w:rPr>
        <w:t>PROJECT ORGANIZATION</w:t>
      </w:r>
    </w:p>
    <w:p w:rsidR="007B4417" w:rsidRPr="0056258C" w:rsidRDefault="00E12AAE" w:rsidP="001C5914">
      <w:pPr>
        <w:rPr>
          <w:rFonts w:ascii="Arial" w:hAnsi="Arial"/>
        </w:rPr>
      </w:pPr>
      <w:r w:rsidRPr="0056258C">
        <w:rPr>
          <w:rFonts w:ascii="Arial" w:hAnsi="Arial"/>
        </w:rPr>
        <w:t>The project will be located at HiOA. To complete the project within 8 months there is a need for these resources.</w:t>
      </w:r>
    </w:p>
    <w:p w:rsidR="007B4417" w:rsidRPr="0056258C" w:rsidRDefault="007B4417" w:rsidP="001C5914">
      <w:pPr>
        <w:rPr>
          <w:rFonts w:ascii="Arial" w:hAnsi="Arial"/>
        </w:rPr>
      </w:pPr>
    </w:p>
    <w:p w:rsidR="007B4417" w:rsidRPr="0056258C" w:rsidRDefault="00E12AAE" w:rsidP="001C5914">
      <w:pPr>
        <w:rPr>
          <w:rFonts w:ascii="Arial" w:hAnsi="Arial"/>
        </w:rPr>
      </w:pPr>
      <w:r w:rsidRPr="0056258C">
        <w:rPr>
          <w:rFonts w:ascii="Arial" w:hAnsi="Arial"/>
        </w:rPr>
        <w:t>External resources:</w:t>
      </w:r>
    </w:p>
    <w:p w:rsidR="007B4417" w:rsidRPr="0056258C" w:rsidRDefault="00E12AAE" w:rsidP="001C5914">
      <w:pPr>
        <w:rPr>
          <w:rFonts w:ascii="Arial" w:hAnsi="Arial"/>
        </w:rPr>
      </w:pPr>
      <w:r w:rsidRPr="0056258C">
        <w:rPr>
          <w:rFonts w:ascii="Arial" w:hAnsi="Arial"/>
        </w:rPr>
        <w:t xml:space="preserve">One </w:t>
      </w:r>
      <w:r w:rsidR="00A97D70" w:rsidRPr="0056258C">
        <w:rPr>
          <w:rFonts w:ascii="Arial" w:hAnsi="Arial"/>
        </w:rPr>
        <w:t>100</w:t>
      </w:r>
      <w:r w:rsidRPr="0056258C">
        <w:rPr>
          <w:rFonts w:ascii="Arial" w:hAnsi="Arial"/>
        </w:rPr>
        <w:t xml:space="preserve">% </w:t>
      </w:r>
      <w:r w:rsidR="00A97D70" w:rsidRPr="0056258C">
        <w:rPr>
          <w:rFonts w:ascii="Arial" w:hAnsi="Arial"/>
        </w:rPr>
        <w:t xml:space="preserve">Research Assistant </w:t>
      </w:r>
      <w:r w:rsidRPr="0056258C">
        <w:rPr>
          <w:rFonts w:ascii="Arial" w:hAnsi="Arial"/>
        </w:rPr>
        <w:t xml:space="preserve">position </w:t>
      </w:r>
      <w:r w:rsidR="000F469C" w:rsidRPr="0056258C">
        <w:rPr>
          <w:rFonts w:ascii="Arial" w:hAnsi="Arial"/>
        </w:rPr>
        <w:t>for 8 months, starting May 2016</w:t>
      </w:r>
      <w:r w:rsidRPr="0056258C">
        <w:rPr>
          <w:rFonts w:ascii="Arial" w:hAnsi="Arial"/>
        </w:rPr>
        <w:t>.</w:t>
      </w:r>
    </w:p>
    <w:p w:rsidR="007B4417" w:rsidRPr="0056258C" w:rsidRDefault="000A59A4" w:rsidP="001C5914">
      <w:pPr>
        <w:rPr>
          <w:rFonts w:ascii="Arial" w:hAnsi="Arial"/>
        </w:rPr>
      </w:pPr>
      <w:r w:rsidRPr="0056258C">
        <w:rPr>
          <w:rFonts w:ascii="Arial" w:hAnsi="Arial"/>
        </w:rPr>
        <w:t xml:space="preserve">Additional funding for </w:t>
      </w:r>
      <w:r w:rsidR="00D0477F" w:rsidRPr="0056258C">
        <w:rPr>
          <w:rFonts w:ascii="Arial" w:hAnsi="Arial"/>
        </w:rPr>
        <w:t xml:space="preserve">research equipment, </w:t>
      </w:r>
      <w:r w:rsidRPr="0056258C">
        <w:rPr>
          <w:rFonts w:ascii="Arial" w:hAnsi="Arial"/>
        </w:rPr>
        <w:t>travel and dissemination.</w:t>
      </w:r>
    </w:p>
    <w:p w:rsidR="007B4417" w:rsidRPr="0056258C" w:rsidRDefault="007B4417" w:rsidP="001C5914">
      <w:pPr>
        <w:rPr>
          <w:rFonts w:ascii="Arial" w:hAnsi="Arial"/>
        </w:rPr>
      </w:pPr>
    </w:p>
    <w:p w:rsidR="007B4417" w:rsidRPr="0056258C" w:rsidRDefault="00E12AAE" w:rsidP="001C5914">
      <w:pPr>
        <w:rPr>
          <w:rFonts w:ascii="Arial" w:hAnsi="Arial"/>
        </w:rPr>
      </w:pPr>
      <w:r w:rsidRPr="0056258C">
        <w:rPr>
          <w:rFonts w:ascii="Arial" w:hAnsi="Arial"/>
        </w:rPr>
        <w:lastRenderedPageBreak/>
        <w:t>Internal resources:</w:t>
      </w:r>
    </w:p>
    <w:p w:rsidR="007B4417" w:rsidRPr="0056258C" w:rsidRDefault="00E12AAE" w:rsidP="001C5914">
      <w:pPr>
        <w:rPr>
          <w:rFonts w:ascii="Arial" w:hAnsi="Arial"/>
        </w:rPr>
      </w:pPr>
      <w:r w:rsidRPr="0056258C">
        <w:rPr>
          <w:rFonts w:ascii="Arial" w:hAnsi="Arial"/>
        </w:rPr>
        <w:t>One 30</w:t>
      </w:r>
      <w:r w:rsidR="000A59A4" w:rsidRPr="0056258C">
        <w:rPr>
          <w:rFonts w:ascii="Arial" w:hAnsi="Arial"/>
        </w:rPr>
        <w:t xml:space="preserve">% position </w:t>
      </w:r>
      <w:r w:rsidR="00F5309A" w:rsidRPr="0056258C">
        <w:rPr>
          <w:rFonts w:ascii="Arial" w:hAnsi="Arial"/>
        </w:rPr>
        <w:t>f</w:t>
      </w:r>
      <w:r w:rsidR="00270D7E" w:rsidRPr="0056258C">
        <w:rPr>
          <w:rFonts w:ascii="Arial" w:hAnsi="Arial"/>
        </w:rPr>
        <w:t>ørsteamanuensis</w:t>
      </w:r>
      <w:r w:rsidR="000F469C" w:rsidRPr="0056258C">
        <w:rPr>
          <w:rFonts w:ascii="Arial" w:hAnsi="Arial"/>
        </w:rPr>
        <w:t>for 8 months starting May 2016</w:t>
      </w:r>
      <w:r w:rsidR="000A59A4" w:rsidRPr="0056258C">
        <w:rPr>
          <w:rFonts w:ascii="Arial" w:hAnsi="Arial"/>
        </w:rPr>
        <w:t>.</w:t>
      </w:r>
    </w:p>
    <w:p w:rsidR="007B4417" w:rsidRPr="0056258C" w:rsidRDefault="000A59A4" w:rsidP="001C5914">
      <w:pPr>
        <w:rPr>
          <w:rFonts w:ascii="Arial" w:hAnsi="Arial"/>
        </w:rPr>
      </w:pPr>
      <w:r w:rsidRPr="0056258C">
        <w:rPr>
          <w:rFonts w:ascii="Arial" w:hAnsi="Arial"/>
        </w:rPr>
        <w:t xml:space="preserve">One 20% position </w:t>
      </w:r>
      <w:r w:rsidR="00F5309A" w:rsidRPr="0056258C">
        <w:rPr>
          <w:rFonts w:ascii="Arial" w:hAnsi="Arial"/>
        </w:rPr>
        <w:t>høgskolenlektor</w:t>
      </w:r>
      <w:r w:rsidR="000F469C" w:rsidRPr="0056258C">
        <w:rPr>
          <w:rFonts w:ascii="Arial" w:hAnsi="Arial"/>
        </w:rPr>
        <w:t>for 8 months starting May 2016</w:t>
      </w:r>
      <w:r w:rsidRPr="0056258C">
        <w:rPr>
          <w:rFonts w:ascii="Arial" w:hAnsi="Arial"/>
        </w:rPr>
        <w:t>.</w:t>
      </w:r>
    </w:p>
    <w:p w:rsidR="00D121E2" w:rsidRPr="0056258C" w:rsidRDefault="00D121E2" w:rsidP="001C5914">
      <w:pPr>
        <w:rPr>
          <w:rFonts w:ascii="Times New Roman" w:eastAsia="Times New Roman" w:hAnsi="Times New Roman"/>
          <w:color w:val="000000"/>
          <w:kern w:val="36"/>
        </w:rPr>
      </w:pPr>
      <w:bookmarkStart w:id="0" w:name="_GoBack"/>
      <w:bookmarkEnd w:id="0"/>
    </w:p>
    <w:p w:rsidR="00D121E2" w:rsidRPr="0056258C" w:rsidRDefault="00D121E2" w:rsidP="001C5914">
      <w:pPr>
        <w:rPr>
          <w:rFonts w:ascii="Times New Roman" w:eastAsia="Times New Roman" w:hAnsi="Times New Roman"/>
          <w:color w:val="000000"/>
          <w:kern w:val="36"/>
        </w:rPr>
      </w:pPr>
    </w:p>
    <w:p w:rsidR="007B4417" w:rsidRPr="0056258C" w:rsidRDefault="00081E4A" w:rsidP="001C5914">
      <w:pPr>
        <w:rPr>
          <w:rFonts w:ascii="Arial" w:hAnsi="Arial"/>
          <w:b/>
        </w:rPr>
      </w:pPr>
      <w:r w:rsidRPr="0056258C">
        <w:rPr>
          <w:rFonts w:ascii="Arial" w:hAnsi="Arial"/>
          <w:b/>
        </w:rPr>
        <w:t>KEY PERSPECTIVES AND COMPLIANCE WITH STRATEGIC DOCUMENTS</w:t>
      </w:r>
    </w:p>
    <w:p w:rsidR="003E53EF" w:rsidRPr="0056258C" w:rsidRDefault="0084271F" w:rsidP="003E53EF">
      <w:pPr>
        <w:rPr>
          <w:rFonts w:ascii="Arial" w:hAnsi="Arial"/>
        </w:rPr>
      </w:pPr>
      <w:r w:rsidRPr="0056258C">
        <w:rPr>
          <w:rFonts w:ascii="Arial" w:hAnsi="Arial"/>
        </w:rPr>
        <w:t>This project attempts to adhere to the principles of Responsible Research and Innovation (Von Schomberg, 2013) by maintaining a transparent and interactive process where the project organizers and participants will be mutually responsive to each other regarding ethical acceptability, sustainability and societal desirability of the innovation process and its marketable products.</w:t>
      </w:r>
    </w:p>
    <w:p w:rsidR="0084271F" w:rsidRPr="0056258C" w:rsidRDefault="0084271F" w:rsidP="003E53EF">
      <w:pPr>
        <w:rPr>
          <w:rFonts w:ascii="Arial" w:hAnsi="Arial"/>
          <w:b/>
        </w:rPr>
      </w:pPr>
    </w:p>
    <w:p w:rsidR="007B4417" w:rsidRPr="0056258C" w:rsidRDefault="00081E4A" w:rsidP="001C5914">
      <w:pPr>
        <w:rPr>
          <w:rFonts w:ascii="Arial" w:hAnsi="Arial"/>
          <w:b/>
        </w:rPr>
      </w:pPr>
      <w:r w:rsidRPr="0056258C">
        <w:rPr>
          <w:rFonts w:ascii="Arial" w:hAnsi="Arial"/>
          <w:b/>
        </w:rPr>
        <w:t>Environmental Perspectives</w:t>
      </w:r>
    </w:p>
    <w:p w:rsidR="007B4417" w:rsidRPr="0056258C" w:rsidRDefault="00866A89" w:rsidP="001C5914">
      <w:pPr>
        <w:rPr>
          <w:rFonts w:ascii="Arial" w:hAnsi="Arial"/>
        </w:rPr>
      </w:pPr>
      <w:r w:rsidRPr="0056258C">
        <w:rPr>
          <w:rFonts w:ascii="Arial" w:hAnsi="Arial"/>
        </w:rPr>
        <w:t>For this project it is not relevant to take into account environmental factors.</w:t>
      </w:r>
    </w:p>
    <w:p w:rsidR="007B4417" w:rsidRPr="0056258C" w:rsidRDefault="007B4417" w:rsidP="001C5914">
      <w:pPr>
        <w:rPr>
          <w:rFonts w:ascii="Arial" w:hAnsi="Arial"/>
        </w:rPr>
      </w:pPr>
    </w:p>
    <w:p w:rsidR="007B4417" w:rsidRPr="0056258C" w:rsidRDefault="00081E4A" w:rsidP="001C5914">
      <w:pPr>
        <w:rPr>
          <w:rFonts w:ascii="Arial" w:hAnsi="Arial"/>
          <w:b/>
        </w:rPr>
      </w:pPr>
      <w:r w:rsidRPr="0056258C">
        <w:rPr>
          <w:rFonts w:ascii="Arial" w:hAnsi="Arial"/>
          <w:b/>
        </w:rPr>
        <w:t>Ethical Perspectives</w:t>
      </w:r>
    </w:p>
    <w:p w:rsidR="00925E0B" w:rsidRPr="0056258C" w:rsidRDefault="00925E0B" w:rsidP="00925E0B">
      <w:pPr>
        <w:rPr>
          <w:rFonts w:ascii="Arial" w:hAnsi="Arial"/>
        </w:rPr>
      </w:pPr>
      <w:r w:rsidRPr="0056258C">
        <w:rPr>
          <w:rFonts w:ascii="Arial" w:hAnsi="Arial"/>
        </w:rPr>
        <w:t xml:space="preserve">While UNSAID does </w:t>
      </w:r>
      <w:r w:rsidR="00A97D70" w:rsidRPr="0056258C">
        <w:rPr>
          <w:rFonts w:ascii="Arial" w:hAnsi="Arial"/>
        </w:rPr>
        <w:t xml:space="preserve">not </w:t>
      </w:r>
      <w:r w:rsidR="00866A89" w:rsidRPr="0056258C">
        <w:rPr>
          <w:rFonts w:ascii="Arial" w:hAnsi="Arial"/>
        </w:rPr>
        <w:t xml:space="preserve">involve collecting </w:t>
      </w:r>
      <w:r w:rsidR="00A97D70" w:rsidRPr="0056258C">
        <w:rPr>
          <w:rFonts w:ascii="Arial" w:hAnsi="Arial"/>
        </w:rPr>
        <w:t xml:space="preserve">sensitive or identifiable </w:t>
      </w:r>
      <w:r w:rsidRPr="0056258C">
        <w:rPr>
          <w:rFonts w:ascii="Arial" w:hAnsi="Arial"/>
        </w:rPr>
        <w:t>data, interviews and participant observations will be used to evaluate the UNSAID prototype. We plan to notify the Norwegian Social Science Data Services (NSD) and adhere to Norwegian legislation concerning data privacy and ethical standards of research by obtaining informed consent from participants, and limiting access to and securing participant data.</w:t>
      </w:r>
    </w:p>
    <w:p w:rsidR="007B4417" w:rsidRPr="0056258C" w:rsidRDefault="007B4417" w:rsidP="001C5914">
      <w:pPr>
        <w:rPr>
          <w:rFonts w:ascii="Arial" w:hAnsi="Arial"/>
        </w:rPr>
      </w:pPr>
    </w:p>
    <w:p w:rsidR="007B4417" w:rsidRPr="0056258C" w:rsidRDefault="00866A89" w:rsidP="001C5914">
      <w:pPr>
        <w:rPr>
          <w:rFonts w:ascii="Arial" w:hAnsi="Arial"/>
          <w:b/>
        </w:rPr>
      </w:pPr>
      <w:r w:rsidRPr="0056258C">
        <w:rPr>
          <w:rFonts w:ascii="Arial" w:hAnsi="Arial"/>
          <w:b/>
        </w:rPr>
        <w:t xml:space="preserve">Gender, </w:t>
      </w:r>
      <w:r w:rsidR="00835F93" w:rsidRPr="0056258C">
        <w:rPr>
          <w:rFonts w:ascii="Arial" w:hAnsi="Arial"/>
          <w:b/>
        </w:rPr>
        <w:t>ethnicity</w:t>
      </w:r>
      <w:r w:rsidRPr="0056258C">
        <w:rPr>
          <w:rFonts w:ascii="Arial" w:hAnsi="Arial"/>
          <w:b/>
        </w:rPr>
        <w:t xml:space="preserve"> and </w:t>
      </w:r>
      <w:r w:rsidR="00835F93" w:rsidRPr="0056258C">
        <w:rPr>
          <w:rFonts w:ascii="Arial" w:hAnsi="Arial"/>
          <w:b/>
        </w:rPr>
        <w:t>intersectionality</w:t>
      </w:r>
      <w:r w:rsidRPr="0056258C">
        <w:rPr>
          <w:rFonts w:ascii="Arial" w:hAnsi="Arial"/>
          <w:b/>
        </w:rPr>
        <w:t>perspectives</w:t>
      </w:r>
    </w:p>
    <w:p w:rsidR="007B4417" w:rsidRPr="0056258C" w:rsidRDefault="00866A89" w:rsidP="001C5914">
      <w:pPr>
        <w:rPr>
          <w:rFonts w:ascii="Arial" w:hAnsi="Arial"/>
        </w:rPr>
      </w:pPr>
      <w:r w:rsidRPr="0056258C">
        <w:rPr>
          <w:rFonts w:ascii="Arial" w:hAnsi="Arial"/>
        </w:rPr>
        <w:t xml:space="preserve">This project seeks to </w:t>
      </w:r>
      <w:r w:rsidR="00835F93" w:rsidRPr="0056258C">
        <w:rPr>
          <w:rFonts w:ascii="Arial" w:hAnsi="Arial"/>
        </w:rPr>
        <w:t xml:space="preserve">develop ICT usable by the widest possible population </w:t>
      </w:r>
      <w:r w:rsidRPr="0056258C">
        <w:rPr>
          <w:rFonts w:ascii="Arial" w:hAnsi="Arial"/>
        </w:rPr>
        <w:t>i</w:t>
      </w:r>
      <w:r w:rsidR="00835F93" w:rsidRPr="0056258C">
        <w:rPr>
          <w:rFonts w:ascii="Arial" w:hAnsi="Arial"/>
        </w:rPr>
        <w:t>.</w:t>
      </w:r>
      <w:r w:rsidRPr="0056258C">
        <w:rPr>
          <w:rFonts w:ascii="Arial" w:hAnsi="Arial"/>
        </w:rPr>
        <w:t>e</w:t>
      </w:r>
      <w:r w:rsidR="00835F93" w:rsidRPr="0056258C">
        <w:rPr>
          <w:rFonts w:ascii="Arial" w:hAnsi="Arial"/>
        </w:rPr>
        <w:t>.,everyone</w:t>
      </w:r>
      <w:r w:rsidRPr="0056258C">
        <w:rPr>
          <w:rFonts w:ascii="Arial" w:hAnsi="Arial"/>
        </w:rPr>
        <w:t xml:space="preserve">. It is therefore important that the project </w:t>
      </w:r>
      <w:r w:rsidR="00835F93" w:rsidRPr="0056258C">
        <w:rPr>
          <w:rFonts w:ascii="Arial" w:hAnsi="Arial"/>
        </w:rPr>
        <w:t xml:space="preserve">considers the interests of </w:t>
      </w:r>
      <w:r w:rsidRPr="0056258C">
        <w:rPr>
          <w:rFonts w:ascii="Arial" w:hAnsi="Arial"/>
        </w:rPr>
        <w:t>both sexes, people with different sexual orientation</w:t>
      </w:r>
      <w:r w:rsidR="00835F93" w:rsidRPr="0056258C">
        <w:rPr>
          <w:rFonts w:ascii="Arial" w:hAnsi="Arial"/>
        </w:rPr>
        <w:t xml:space="preserve"> and gender identities</w:t>
      </w:r>
      <w:r w:rsidRPr="0056258C">
        <w:rPr>
          <w:rFonts w:ascii="Arial" w:hAnsi="Arial"/>
        </w:rPr>
        <w:t>, of different ages, with and without disabilities, with different ethnic origins, language backgrounds and religious affiliation</w:t>
      </w:r>
      <w:r w:rsidR="00835F93" w:rsidRPr="0056258C">
        <w:rPr>
          <w:rFonts w:ascii="Arial" w:hAnsi="Arial"/>
        </w:rPr>
        <w:t>s. This project aims to evaluate and assess issues of</w:t>
      </w:r>
      <w:r w:rsidRPr="0056258C">
        <w:rPr>
          <w:rFonts w:ascii="Arial" w:hAnsi="Arial"/>
        </w:rPr>
        <w:t>intersectionality</w:t>
      </w:r>
      <w:r w:rsidR="00835F93" w:rsidRPr="0056258C">
        <w:rPr>
          <w:rFonts w:ascii="Arial" w:hAnsi="Arial"/>
        </w:rPr>
        <w:t xml:space="preserve"> within the scope of the research methods</w:t>
      </w:r>
      <w:r w:rsidRPr="0056258C">
        <w:rPr>
          <w:rFonts w:ascii="Arial" w:hAnsi="Arial"/>
        </w:rPr>
        <w:t>.</w:t>
      </w:r>
    </w:p>
    <w:p w:rsidR="007B4417" w:rsidRPr="0056258C" w:rsidRDefault="007B4417" w:rsidP="001C5914">
      <w:pPr>
        <w:rPr>
          <w:rFonts w:ascii="Arial" w:hAnsi="Arial"/>
        </w:rPr>
      </w:pPr>
    </w:p>
    <w:p w:rsidR="007B4417" w:rsidRPr="0056258C" w:rsidRDefault="00866A89" w:rsidP="001C5914">
      <w:pPr>
        <w:rPr>
          <w:rFonts w:ascii="Arial" w:hAnsi="Arial"/>
          <w:b/>
        </w:rPr>
      </w:pPr>
      <w:r w:rsidRPr="0056258C">
        <w:rPr>
          <w:rFonts w:ascii="Arial" w:hAnsi="Arial"/>
          <w:b/>
        </w:rPr>
        <w:t>Compliance with strategic documents</w:t>
      </w:r>
    </w:p>
    <w:p w:rsidR="007B4417" w:rsidRPr="0056258C" w:rsidRDefault="00866A89" w:rsidP="001C5914">
      <w:pPr>
        <w:rPr>
          <w:rFonts w:ascii="Arial" w:hAnsi="Arial"/>
        </w:rPr>
      </w:pPr>
      <w:r w:rsidRPr="0056258C">
        <w:rPr>
          <w:rFonts w:ascii="Arial" w:hAnsi="Arial"/>
        </w:rPr>
        <w:t xml:space="preserve">The project will help increase knowledge about universal design </w:t>
      </w:r>
      <w:r w:rsidR="00835F93" w:rsidRPr="0056258C">
        <w:rPr>
          <w:rFonts w:ascii="Arial" w:hAnsi="Arial"/>
        </w:rPr>
        <w:t>technical solutions</w:t>
      </w:r>
      <w:r w:rsidRPr="0056258C">
        <w:rPr>
          <w:rFonts w:ascii="Arial" w:hAnsi="Arial"/>
        </w:rPr>
        <w:t xml:space="preserve">, </w:t>
      </w:r>
      <w:r w:rsidR="00835F93" w:rsidRPr="0056258C">
        <w:rPr>
          <w:rFonts w:ascii="Arial" w:hAnsi="Arial"/>
        </w:rPr>
        <w:t>auto-</w:t>
      </w:r>
      <w:r w:rsidR="007F0F0C" w:rsidRPr="0056258C">
        <w:rPr>
          <w:rFonts w:ascii="Arial" w:hAnsi="Arial"/>
        </w:rPr>
        <w:t>detection</w:t>
      </w:r>
      <w:r w:rsidR="00835F93" w:rsidRPr="0056258C">
        <w:rPr>
          <w:rFonts w:ascii="Arial" w:hAnsi="Arial"/>
        </w:rPr>
        <w:t xml:space="preserve"> requirements</w:t>
      </w:r>
      <w:r w:rsidRPr="0056258C">
        <w:rPr>
          <w:rFonts w:ascii="Arial" w:hAnsi="Arial"/>
        </w:rPr>
        <w:t xml:space="preserve">, </w:t>
      </w:r>
      <w:r w:rsidR="00835F93" w:rsidRPr="0056258C">
        <w:rPr>
          <w:rFonts w:ascii="Arial" w:hAnsi="Arial"/>
        </w:rPr>
        <w:t>and persons with cognitive disabilities</w:t>
      </w:r>
      <w:r w:rsidRPr="0056258C">
        <w:rPr>
          <w:rFonts w:ascii="Arial" w:hAnsi="Arial"/>
        </w:rPr>
        <w:t>. This is consistent with several key documents:</w:t>
      </w:r>
    </w:p>
    <w:p w:rsidR="007B4417" w:rsidRPr="0056258C" w:rsidRDefault="007B4417" w:rsidP="001C5914">
      <w:pPr>
        <w:rPr>
          <w:rFonts w:ascii="Arial" w:hAnsi="Arial"/>
        </w:rPr>
      </w:pPr>
    </w:p>
    <w:p w:rsidR="007B4417" w:rsidRPr="0056258C" w:rsidRDefault="00866A89" w:rsidP="001C5914">
      <w:pPr>
        <w:rPr>
          <w:rFonts w:ascii="Arial" w:hAnsi="Arial"/>
        </w:rPr>
      </w:pPr>
      <w:r w:rsidRPr="0056258C">
        <w:rPr>
          <w:rFonts w:ascii="Arial" w:hAnsi="Arial"/>
        </w:rPr>
        <w:t>Constitution, § 100.</w:t>
      </w:r>
    </w:p>
    <w:p w:rsidR="007B4417" w:rsidRPr="0056258C" w:rsidRDefault="00866A89" w:rsidP="001C5914">
      <w:pPr>
        <w:rPr>
          <w:rFonts w:ascii="Arial" w:hAnsi="Arial"/>
        </w:rPr>
      </w:pPr>
      <w:r w:rsidRPr="0056258C">
        <w:rPr>
          <w:rFonts w:ascii="Arial" w:hAnsi="Arial"/>
        </w:rPr>
        <w:t>Prop. 1 S (2012-2013)</w:t>
      </w:r>
    </w:p>
    <w:p w:rsidR="007B4417" w:rsidRPr="0056258C" w:rsidRDefault="00866A89" w:rsidP="001C5914">
      <w:pPr>
        <w:rPr>
          <w:rFonts w:ascii="Arial" w:hAnsi="Arial"/>
        </w:rPr>
      </w:pPr>
      <w:r w:rsidRPr="0056258C">
        <w:rPr>
          <w:rFonts w:ascii="Arial" w:hAnsi="Arial"/>
        </w:rPr>
        <w:t xml:space="preserve">Government's action plan for universal design and accessibility 2009-2013 Norway universally designed </w:t>
      </w:r>
      <w:r w:rsidR="00835F93" w:rsidRPr="0056258C">
        <w:rPr>
          <w:rFonts w:ascii="Arial" w:hAnsi="Arial"/>
        </w:rPr>
        <w:t>by</w:t>
      </w:r>
      <w:r w:rsidR="00D0477F" w:rsidRPr="0056258C">
        <w:rPr>
          <w:rFonts w:ascii="Arial" w:hAnsi="Arial"/>
        </w:rPr>
        <w:t xml:space="preserve"> 2025</w:t>
      </w:r>
    </w:p>
    <w:p w:rsidR="007B4417" w:rsidRPr="0056258C" w:rsidRDefault="00866A89" w:rsidP="001C5914">
      <w:pPr>
        <w:rPr>
          <w:rFonts w:ascii="Arial" w:hAnsi="Arial"/>
        </w:rPr>
      </w:pPr>
      <w:r w:rsidRPr="0056258C">
        <w:rPr>
          <w:rFonts w:ascii="Arial" w:hAnsi="Arial"/>
        </w:rPr>
        <w:t>The road ahead for ICT initiatives in the Research to it, 2013. (</w:t>
      </w:r>
      <w:r w:rsidR="00D0477F" w:rsidRPr="0056258C">
        <w:rPr>
          <w:rFonts w:ascii="Arial" w:hAnsi="Arial"/>
        </w:rPr>
        <w:t>C</w:t>
      </w:r>
      <w:r w:rsidRPr="0056258C">
        <w:rPr>
          <w:rFonts w:ascii="Arial" w:hAnsi="Arial"/>
        </w:rPr>
        <w:t>h. 3.2, 4.1 and 6.1)</w:t>
      </w:r>
    </w:p>
    <w:p w:rsidR="007B4417" w:rsidRPr="0056258C" w:rsidRDefault="00866A89" w:rsidP="001C5914">
      <w:pPr>
        <w:rPr>
          <w:rFonts w:ascii="Arial" w:hAnsi="Arial"/>
        </w:rPr>
      </w:pPr>
      <w:r w:rsidRPr="0056258C">
        <w:rPr>
          <w:rFonts w:ascii="Arial" w:hAnsi="Arial"/>
        </w:rPr>
        <w:t>NOU 2013:2 Preventing digital value creation (section 6.4. And 7.3)</w:t>
      </w:r>
    </w:p>
    <w:p w:rsidR="007B4417" w:rsidRPr="0056258C" w:rsidRDefault="00866A89" w:rsidP="001C5914">
      <w:pPr>
        <w:rPr>
          <w:rFonts w:ascii="Arial" w:hAnsi="Arial"/>
        </w:rPr>
      </w:pPr>
      <w:r w:rsidRPr="0056258C">
        <w:rPr>
          <w:rFonts w:ascii="Arial" w:hAnsi="Arial"/>
        </w:rPr>
        <w:t>UN Convention on the Rights of Persons with Disabilities, Article</w:t>
      </w:r>
      <w:r w:rsidR="00835F93" w:rsidRPr="0056258C">
        <w:rPr>
          <w:rFonts w:ascii="Arial" w:hAnsi="Arial"/>
        </w:rPr>
        <w:t>s 4 and</w:t>
      </w:r>
      <w:r w:rsidRPr="0056258C">
        <w:rPr>
          <w:rFonts w:ascii="Arial" w:hAnsi="Arial"/>
        </w:rPr>
        <w:t xml:space="preserve"> 9.</w:t>
      </w:r>
    </w:p>
    <w:p w:rsidR="007B4417" w:rsidRPr="0056258C" w:rsidRDefault="00835F93" w:rsidP="001C5914">
      <w:pPr>
        <w:rPr>
          <w:rFonts w:ascii="Arial" w:hAnsi="Arial"/>
        </w:rPr>
      </w:pPr>
      <w:r w:rsidRPr="0056258C">
        <w:rPr>
          <w:rFonts w:ascii="Arial" w:hAnsi="Arial"/>
        </w:rPr>
        <w:t>Anti-d</w:t>
      </w:r>
      <w:r w:rsidR="00866A89" w:rsidRPr="0056258C">
        <w:rPr>
          <w:rFonts w:ascii="Arial" w:hAnsi="Arial"/>
        </w:rPr>
        <w:t>iscrimination and Accessibility Act, §§ 13, 1:04 and 1:06.</w:t>
      </w:r>
    </w:p>
    <w:p w:rsidR="00F5309A" w:rsidRPr="0056258C" w:rsidRDefault="00F5309A" w:rsidP="001C5914">
      <w:pPr>
        <w:rPr>
          <w:rFonts w:ascii="Arial" w:hAnsi="Arial"/>
        </w:rPr>
      </w:pPr>
      <w:r w:rsidRPr="0056258C">
        <w:rPr>
          <w:rFonts w:ascii="Arial" w:hAnsi="Arial"/>
        </w:rPr>
        <w:t>World Intellectual Property Organization, Marrakesh Treaty (Norway signatory but not yet in force)</w:t>
      </w:r>
    </w:p>
    <w:p w:rsidR="007B4417" w:rsidRPr="0056258C" w:rsidRDefault="007B4417" w:rsidP="001C5914">
      <w:pPr>
        <w:rPr>
          <w:rFonts w:ascii="Arial" w:hAnsi="Arial"/>
        </w:rPr>
      </w:pPr>
    </w:p>
    <w:p w:rsidR="007B4417" w:rsidRPr="0056258C" w:rsidRDefault="00081E4A" w:rsidP="001C5914">
      <w:pPr>
        <w:rPr>
          <w:rFonts w:ascii="Arial" w:hAnsi="Arial"/>
          <w:b/>
        </w:rPr>
      </w:pPr>
      <w:r w:rsidRPr="0056258C">
        <w:rPr>
          <w:rFonts w:ascii="Arial" w:hAnsi="Arial"/>
          <w:b/>
        </w:rPr>
        <w:t>PROJECT DISSEMINATION</w:t>
      </w:r>
    </w:p>
    <w:p w:rsidR="007B4417" w:rsidRPr="0056258C" w:rsidRDefault="00866A89" w:rsidP="001C5914">
      <w:pPr>
        <w:rPr>
          <w:rFonts w:ascii="Arial" w:hAnsi="Arial"/>
        </w:rPr>
      </w:pPr>
      <w:r w:rsidRPr="0056258C">
        <w:rPr>
          <w:rFonts w:ascii="Arial" w:hAnsi="Arial"/>
        </w:rPr>
        <w:t xml:space="preserve">First and foremost, the results will be used </w:t>
      </w:r>
      <w:r w:rsidR="00D0477F" w:rsidRPr="0056258C">
        <w:rPr>
          <w:rFonts w:ascii="Arial" w:hAnsi="Arial"/>
        </w:rPr>
        <w:t xml:space="preserve">to educate </w:t>
      </w:r>
      <w:r w:rsidRPr="0056258C">
        <w:rPr>
          <w:rFonts w:ascii="Arial" w:hAnsi="Arial"/>
        </w:rPr>
        <w:t>students at the master's program in Universal Design of ICT at Oslo and Akershus University College of Applied Sciences, Faculty of Engineering, Art and Design, Department of Information Technology.</w:t>
      </w:r>
      <w:r w:rsidR="00D0477F" w:rsidRPr="0056258C">
        <w:rPr>
          <w:rFonts w:ascii="Arial" w:hAnsi="Arial"/>
        </w:rPr>
        <w:t xml:space="preserve"> In addition, the researchers involved in the project will seek out additional funding e.g., Erasmus+ grants to conduct guest lectures and seminars at universities and research institutions in Europe.</w:t>
      </w:r>
    </w:p>
    <w:p w:rsidR="007B4417" w:rsidRPr="0056258C" w:rsidRDefault="007B4417" w:rsidP="001C5914">
      <w:pPr>
        <w:rPr>
          <w:rFonts w:ascii="Arial" w:hAnsi="Arial"/>
        </w:rPr>
      </w:pPr>
    </w:p>
    <w:p w:rsidR="00D0477F" w:rsidRPr="0056258C" w:rsidRDefault="00D0477F" w:rsidP="001C5914">
      <w:pPr>
        <w:rPr>
          <w:rFonts w:ascii="Arial" w:hAnsi="Arial"/>
        </w:rPr>
      </w:pPr>
      <w:r w:rsidRPr="0056258C">
        <w:rPr>
          <w:rFonts w:ascii="Arial" w:hAnsi="Arial"/>
        </w:rPr>
        <w:t xml:space="preserve">Secondly, our dissemination strategy aims to cooperate with media partners such as NRK e.g., by offering to appear on programs such as Newton TV program or Schrodinger’s Cat. We also aim to provide commentary in national newspapers and to publish research results via www.forskning.no as well as via the HiOA website and social media, e.g., the Faculty of Technology, Art and Design Facebook group, Universal Design of ICT Master’s Facebook group and the personal social media platforms of the researchers involved in the project. </w:t>
      </w:r>
    </w:p>
    <w:p w:rsidR="00D0477F" w:rsidRPr="0056258C" w:rsidRDefault="00D0477F" w:rsidP="001C5914">
      <w:pPr>
        <w:rPr>
          <w:rFonts w:ascii="Arial" w:hAnsi="Arial"/>
        </w:rPr>
      </w:pPr>
    </w:p>
    <w:p w:rsidR="007B4417" w:rsidRPr="0056258C" w:rsidRDefault="00D0477F" w:rsidP="001C5914">
      <w:pPr>
        <w:rPr>
          <w:rFonts w:ascii="Arial" w:hAnsi="Arial"/>
        </w:rPr>
      </w:pPr>
      <w:r w:rsidRPr="0056258C">
        <w:rPr>
          <w:rFonts w:ascii="Arial" w:hAnsi="Arial"/>
        </w:rPr>
        <w:t xml:space="preserve">Thirdly, we shall provide opportunities to present the research results for the Norwegian Directorate for Children, Youth and Family Affairs, their subsidiary departments such as the Delta Centre and related organizations such as the UNIKT forum. </w:t>
      </w:r>
      <w:r w:rsidR="00866A89" w:rsidRPr="0056258C">
        <w:rPr>
          <w:rFonts w:ascii="Arial" w:hAnsi="Arial"/>
        </w:rPr>
        <w:t xml:space="preserve">Furthermore, </w:t>
      </w:r>
      <w:r w:rsidRPr="0056258C">
        <w:rPr>
          <w:rFonts w:ascii="Arial" w:hAnsi="Arial"/>
        </w:rPr>
        <w:t xml:space="preserve">the </w:t>
      </w:r>
      <w:r w:rsidR="00866A89" w:rsidRPr="0056258C">
        <w:rPr>
          <w:rFonts w:ascii="Arial" w:hAnsi="Arial"/>
        </w:rPr>
        <w:t>results from thi</w:t>
      </w:r>
      <w:r w:rsidR="00ED49CF" w:rsidRPr="0056258C">
        <w:rPr>
          <w:rFonts w:ascii="Arial" w:hAnsi="Arial"/>
        </w:rPr>
        <w:t>s study will be communicated to</w:t>
      </w:r>
      <w:r w:rsidR="00866A89" w:rsidRPr="0056258C">
        <w:rPr>
          <w:rFonts w:ascii="Arial" w:hAnsi="Arial"/>
        </w:rPr>
        <w:t xml:space="preserve"> disability organizations</w:t>
      </w:r>
      <w:r w:rsidRPr="0056258C">
        <w:rPr>
          <w:rFonts w:ascii="Arial" w:hAnsi="Arial"/>
        </w:rPr>
        <w:t xml:space="preserve">e.g., </w:t>
      </w:r>
      <w:r w:rsidR="00ED49CF" w:rsidRPr="0056258C">
        <w:rPr>
          <w:rFonts w:ascii="Arial" w:hAnsi="Arial"/>
        </w:rPr>
        <w:t>Karde AS, FFO and NFU</w:t>
      </w:r>
      <w:r w:rsidR="00866A89" w:rsidRPr="0056258C">
        <w:rPr>
          <w:rFonts w:ascii="Arial" w:hAnsi="Arial"/>
        </w:rPr>
        <w:t xml:space="preserve">. </w:t>
      </w:r>
    </w:p>
    <w:p w:rsidR="007B4417" w:rsidRPr="0056258C" w:rsidRDefault="007B4417" w:rsidP="001C5914">
      <w:pPr>
        <w:rPr>
          <w:rFonts w:ascii="Arial" w:hAnsi="Arial"/>
        </w:rPr>
      </w:pPr>
    </w:p>
    <w:p w:rsidR="00BD578B" w:rsidRPr="0056258C" w:rsidRDefault="00D0477F" w:rsidP="001C5914">
      <w:pPr>
        <w:rPr>
          <w:rFonts w:ascii="Arial" w:hAnsi="Arial"/>
        </w:rPr>
      </w:pPr>
      <w:r w:rsidRPr="0056258C">
        <w:rPr>
          <w:rFonts w:ascii="Arial" w:hAnsi="Arial"/>
        </w:rPr>
        <w:t>Finally, we aim to disseminate the results via international peer-</w:t>
      </w:r>
      <w:r w:rsidR="00866A89" w:rsidRPr="0056258C">
        <w:rPr>
          <w:rFonts w:ascii="Arial" w:hAnsi="Arial"/>
        </w:rPr>
        <w:t>reviewed journal</w:t>
      </w:r>
      <w:r w:rsidR="0026784A" w:rsidRPr="0056258C">
        <w:rPr>
          <w:rFonts w:ascii="Arial" w:hAnsi="Arial"/>
        </w:rPr>
        <w:t>s</w:t>
      </w:r>
      <w:r w:rsidRPr="0056258C">
        <w:rPr>
          <w:rFonts w:ascii="Arial" w:hAnsi="Arial"/>
        </w:rPr>
        <w:t>, f</w:t>
      </w:r>
      <w:r w:rsidR="00866A89" w:rsidRPr="0056258C">
        <w:rPr>
          <w:rFonts w:ascii="Arial" w:hAnsi="Arial"/>
        </w:rPr>
        <w:t>or example:</w:t>
      </w:r>
    </w:p>
    <w:p w:rsidR="00D0477F" w:rsidRPr="0056258C" w:rsidRDefault="00866A89" w:rsidP="00D0477F">
      <w:pPr>
        <w:numPr>
          <w:ilvl w:val="0"/>
          <w:numId w:val="9"/>
        </w:numPr>
        <w:rPr>
          <w:rFonts w:ascii="Arial" w:hAnsi="Arial"/>
        </w:rPr>
      </w:pPr>
      <w:r w:rsidRPr="0056258C">
        <w:rPr>
          <w:rFonts w:ascii="Arial" w:hAnsi="Arial"/>
        </w:rPr>
        <w:t>Universal Access in the Information Society</w:t>
      </w:r>
    </w:p>
    <w:p w:rsidR="00D0477F" w:rsidRPr="0056258C" w:rsidRDefault="00866A89" w:rsidP="00D0477F">
      <w:pPr>
        <w:numPr>
          <w:ilvl w:val="0"/>
          <w:numId w:val="9"/>
        </w:numPr>
        <w:rPr>
          <w:rFonts w:ascii="Arial" w:hAnsi="Arial"/>
        </w:rPr>
      </w:pPr>
      <w:r w:rsidRPr="0056258C">
        <w:rPr>
          <w:rFonts w:ascii="Arial" w:hAnsi="Arial"/>
        </w:rPr>
        <w:t>Human Computer Studies and Applied Ergonomics</w:t>
      </w:r>
    </w:p>
    <w:p w:rsidR="00D0477F" w:rsidRPr="0056258C" w:rsidRDefault="00866A89" w:rsidP="00D0477F">
      <w:pPr>
        <w:numPr>
          <w:ilvl w:val="0"/>
          <w:numId w:val="9"/>
        </w:numPr>
        <w:rPr>
          <w:rFonts w:ascii="Arial" w:hAnsi="Arial"/>
        </w:rPr>
      </w:pPr>
      <w:r w:rsidRPr="0056258C">
        <w:rPr>
          <w:rFonts w:ascii="Arial" w:hAnsi="Arial"/>
        </w:rPr>
        <w:t>Scandinavian Journal of Disability Research</w:t>
      </w:r>
    </w:p>
    <w:p w:rsidR="00D0477F" w:rsidRPr="0056258C" w:rsidRDefault="00BD578B" w:rsidP="00D0477F">
      <w:pPr>
        <w:numPr>
          <w:ilvl w:val="0"/>
          <w:numId w:val="9"/>
        </w:numPr>
        <w:rPr>
          <w:rFonts w:ascii="Arial" w:hAnsi="Arial"/>
        </w:rPr>
      </w:pPr>
      <w:r w:rsidRPr="0056258C">
        <w:rPr>
          <w:rFonts w:ascii="Arial" w:hAnsi="Arial"/>
        </w:rPr>
        <w:t>Disability and Rehabilitation: assistive technology Law, Innovation and Technology</w:t>
      </w:r>
    </w:p>
    <w:p w:rsidR="00D0477F" w:rsidRPr="0056258C" w:rsidRDefault="00BD578B" w:rsidP="00D0477F">
      <w:pPr>
        <w:numPr>
          <w:ilvl w:val="0"/>
          <w:numId w:val="9"/>
        </w:numPr>
        <w:rPr>
          <w:rFonts w:ascii="Arial" w:hAnsi="Arial"/>
        </w:rPr>
      </w:pPr>
      <w:r w:rsidRPr="0056258C">
        <w:rPr>
          <w:rFonts w:ascii="Arial" w:hAnsi="Arial"/>
        </w:rPr>
        <w:t>International Journal of Law and Information Technology</w:t>
      </w:r>
    </w:p>
    <w:p w:rsidR="00BD578B" w:rsidRPr="0056258C" w:rsidRDefault="00BD578B" w:rsidP="00D0477F">
      <w:pPr>
        <w:numPr>
          <w:ilvl w:val="0"/>
          <w:numId w:val="9"/>
        </w:numPr>
        <w:rPr>
          <w:rFonts w:ascii="Arial" w:hAnsi="Arial"/>
        </w:rPr>
      </w:pPr>
      <w:r w:rsidRPr="0056258C">
        <w:rPr>
          <w:rFonts w:ascii="Arial" w:hAnsi="Arial"/>
        </w:rPr>
        <w:t>Behavioral Sciences and the Law</w:t>
      </w:r>
    </w:p>
    <w:p w:rsidR="007B4417" w:rsidRPr="0056258C" w:rsidRDefault="00D0477F" w:rsidP="001C5914">
      <w:pPr>
        <w:rPr>
          <w:rFonts w:ascii="Arial" w:hAnsi="Arial"/>
        </w:rPr>
      </w:pPr>
      <w:r w:rsidRPr="0056258C">
        <w:rPr>
          <w:rFonts w:ascii="Arial" w:hAnsi="Arial"/>
        </w:rPr>
        <w:t xml:space="preserve">We additionally aim to disseminate the results </w:t>
      </w:r>
      <w:r w:rsidR="00866A89" w:rsidRPr="0056258C">
        <w:rPr>
          <w:rFonts w:ascii="Arial" w:hAnsi="Arial"/>
        </w:rPr>
        <w:t>at relevant international conference</w:t>
      </w:r>
      <w:r w:rsidR="0026784A" w:rsidRPr="0056258C">
        <w:rPr>
          <w:rFonts w:ascii="Arial" w:hAnsi="Arial"/>
        </w:rPr>
        <w:t>s</w:t>
      </w:r>
      <w:r w:rsidRPr="0056258C">
        <w:rPr>
          <w:rFonts w:ascii="Arial" w:hAnsi="Arial"/>
        </w:rPr>
        <w:t>, f</w:t>
      </w:r>
      <w:r w:rsidR="00BD578B" w:rsidRPr="0056258C">
        <w:rPr>
          <w:rFonts w:ascii="Arial" w:hAnsi="Arial"/>
        </w:rPr>
        <w:t>or example:</w:t>
      </w:r>
    </w:p>
    <w:p w:rsidR="00D0477F" w:rsidRPr="0056258C" w:rsidRDefault="00866A89" w:rsidP="003C796E">
      <w:pPr>
        <w:numPr>
          <w:ilvl w:val="0"/>
          <w:numId w:val="9"/>
        </w:numPr>
        <w:rPr>
          <w:rFonts w:ascii="Arial" w:hAnsi="Arial"/>
        </w:rPr>
      </w:pPr>
      <w:r w:rsidRPr="0056258C">
        <w:rPr>
          <w:rFonts w:ascii="Arial" w:hAnsi="Arial"/>
        </w:rPr>
        <w:t>Human-Computer Interaction International 201</w:t>
      </w:r>
      <w:r w:rsidR="000F469C" w:rsidRPr="0056258C">
        <w:rPr>
          <w:rFonts w:ascii="Arial" w:hAnsi="Arial"/>
        </w:rPr>
        <w:t>6</w:t>
      </w:r>
      <w:r w:rsidRPr="0056258C">
        <w:rPr>
          <w:rFonts w:ascii="Arial" w:hAnsi="Arial"/>
        </w:rPr>
        <w:t>hcii 201</w:t>
      </w:r>
      <w:r w:rsidR="000F469C" w:rsidRPr="0056258C">
        <w:rPr>
          <w:rFonts w:ascii="Arial" w:hAnsi="Arial"/>
        </w:rPr>
        <w:t>6</w:t>
      </w:r>
      <w:r w:rsidRPr="0056258C">
        <w:rPr>
          <w:rFonts w:ascii="Arial" w:hAnsi="Arial"/>
        </w:rPr>
        <w:t xml:space="preserve">. </w:t>
      </w:r>
    </w:p>
    <w:p w:rsidR="00D0477F" w:rsidRPr="0056258C" w:rsidRDefault="00866A89" w:rsidP="003C796E">
      <w:pPr>
        <w:numPr>
          <w:ilvl w:val="0"/>
          <w:numId w:val="9"/>
        </w:numPr>
        <w:rPr>
          <w:rFonts w:ascii="Arial" w:hAnsi="Arial"/>
        </w:rPr>
      </w:pPr>
      <w:r w:rsidRPr="0056258C">
        <w:rPr>
          <w:rFonts w:ascii="Arial" w:hAnsi="Arial"/>
        </w:rPr>
        <w:t>International ACM Conference on Computers and Accessi</w:t>
      </w:r>
      <w:r w:rsidR="000F469C" w:rsidRPr="0056258C">
        <w:rPr>
          <w:rFonts w:ascii="Arial" w:hAnsi="Arial"/>
        </w:rPr>
        <w:t>bility [ASSETS conferences, 2016</w:t>
      </w:r>
      <w:r w:rsidRPr="0056258C">
        <w:rPr>
          <w:rFonts w:ascii="Arial" w:hAnsi="Arial"/>
        </w:rPr>
        <w:t xml:space="preserve"> (ACM Press)]</w:t>
      </w:r>
    </w:p>
    <w:p w:rsidR="00D0477F" w:rsidRPr="0056258C" w:rsidRDefault="00866A89" w:rsidP="003C796E">
      <w:pPr>
        <w:numPr>
          <w:ilvl w:val="0"/>
          <w:numId w:val="9"/>
        </w:numPr>
        <w:rPr>
          <w:rFonts w:ascii="Arial" w:hAnsi="Arial"/>
        </w:rPr>
      </w:pPr>
      <w:r w:rsidRPr="0056258C">
        <w:rPr>
          <w:rFonts w:ascii="Arial" w:hAnsi="Arial"/>
        </w:rPr>
        <w:t>International Conference on Computers Helping Peopl</w:t>
      </w:r>
      <w:r w:rsidR="000F469C" w:rsidRPr="0056258C">
        <w:rPr>
          <w:rFonts w:ascii="Arial" w:hAnsi="Arial"/>
        </w:rPr>
        <w:t>e with Special Needs, ICCHP 2016</w:t>
      </w:r>
      <w:r w:rsidRPr="0056258C">
        <w:rPr>
          <w:rFonts w:ascii="Arial" w:hAnsi="Arial"/>
        </w:rPr>
        <w:t xml:space="preserve"> (Springer)</w:t>
      </w:r>
    </w:p>
    <w:p w:rsidR="00D0477F" w:rsidRPr="0056258C" w:rsidRDefault="00866A89" w:rsidP="003C796E">
      <w:pPr>
        <w:numPr>
          <w:ilvl w:val="0"/>
          <w:numId w:val="9"/>
        </w:numPr>
        <w:rPr>
          <w:rFonts w:ascii="Arial" w:hAnsi="Arial"/>
        </w:rPr>
      </w:pPr>
      <w:r w:rsidRPr="0056258C">
        <w:rPr>
          <w:rFonts w:ascii="Arial" w:hAnsi="Arial"/>
        </w:rPr>
        <w:t>Nordic Network on Disability Resear</w:t>
      </w:r>
      <w:r w:rsidR="000F469C" w:rsidRPr="0056258C">
        <w:rPr>
          <w:rFonts w:ascii="Arial" w:hAnsi="Arial"/>
        </w:rPr>
        <w:t>ch (NNDR 2016</w:t>
      </w:r>
      <w:r w:rsidRPr="0056258C">
        <w:rPr>
          <w:rFonts w:ascii="Arial" w:hAnsi="Arial"/>
        </w:rPr>
        <w:t>)</w:t>
      </w:r>
    </w:p>
    <w:p w:rsidR="007B4417" w:rsidRPr="0056258C" w:rsidRDefault="000F469C" w:rsidP="003C796E">
      <w:pPr>
        <w:numPr>
          <w:ilvl w:val="0"/>
          <w:numId w:val="9"/>
        </w:numPr>
        <w:rPr>
          <w:rFonts w:ascii="Arial" w:hAnsi="Arial"/>
        </w:rPr>
      </w:pPr>
      <w:r w:rsidRPr="0056258C">
        <w:rPr>
          <w:rFonts w:ascii="Arial" w:hAnsi="Arial"/>
        </w:rPr>
        <w:t>CHI conferences in 2016</w:t>
      </w:r>
      <w:r w:rsidR="00866A89" w:rsidRPr="0056258C">
        <w:rPr>
          <w:rFonts w:ascii="Arial" w:hAnsi="Arial"/>
        </w:rPr>
        <w:t xml:space="preserve"> (ACM press)</w:t>
      </w:r>
    </w:p>
    <w:p w:rsidR="007B4417" w:rsidRPr="0056258C" w:rsidRDefault="00D0477F" w:rsidP="001C5914">
      <w:pPr>
        <w:rPr>
          <w:rFonts w:ascii="Arial" w:hAnsi="Arial"/>
        </w:rPr>
      </w:pPr>
      <w:r w:rsidRPr="0056258C">
        <w:rPr>
          <w:rFonts w:ascii="Arial" w:hAnsi="Arial"/>
        </w:rPr>
        <w:t>Lastly, w</w:t>
      </w:r>
      <w:r w:rsidR="005018CE" w:rsidRPr="0056258C">
        <w:rPr>
          <w:rFonts w:ascii="Arial" w:hAnsi="Arial"/>
        </w:rPr>
        <w:t>e plan to maintain regular c</w:t>
      </w:r>
      <w:r w:rsidR="00866A89" w:rsidRPr="0056258C">
        <w:rPr>
          <w:rFonts w:ascii="Arial" w:hAnsi="Arial"/>
        </w:rPr>
        <w:t>ommunication with users</w:t>
      </w:r>
      <w:r w:rsidR="005018CE" w:rsidRPr="0056258C">
        <w:rPr>
          <w:rFonts w:ascii="Arial" w:hAnsi="Arial"/>
        </w:rPr>
        <w:t xml:space="preserve">. </w:t>
      </w:r>
      <w:r w:rsidR="00866A89" w:rsidRPr="0056258C">
        <w:rPr>
          <w:rFonts w:ascii="Arial" w:hAnsi="Arial"/>
        </w:rPr>
        <w:t xml:space="preserve">It is essential for the project to establish contact with persons with </w:t>
      </w:r>
      <w:r w:rsidR="00ED49CF" w:rsidRPr="0056258C">
        <w:rPr>
          <w:rFonts w:ascii="Arial" w:hAnsi="Arial"/>
        </w:rPr>
        <w:t>cognitive disabilities</w:t>
      </w:r>
      <w:r w:rsidR="00866A89" w:rsidRPr="0056258C">
        <w:rPr>
          <w:rFonts w:ascii="Arial" w:hAnsi="Arial"/>
        </w:rPr>
        <w:t xml:space="preserve">, both for </w:t>
      </w:r>
      <w:r w:rsidR="00ED49CF" w:rsidRPr="0056258C">
        <w:rPr>
          <w:rFonts w:ascii="Arial" w:hAnsi="Arial"/>
        </w:rPr>
        <w:t xml:space="preserve">conducting qualitative </w:t>
      </w:r>
      <w:r w:rsidR="00866A89" w:rsidRPr="0056258C">
        <w:rPr>
          <w:rFonts w:ascii="Arial" w:hAnsi="Arial"/>
        </w:rPr>
        <w:t xml:space="preserve">interviews in connection with the </w:t>
      </w:r>
      <w:r w:rsidR="00ED49CF" w:rsidRPr="0056258C">
        <w:rPr>
          <w:rFonts w:ascii="Arial" w:hAnsi="Arial"/>
        </w:rPr>
        <w:t xml:space="preserve">research methods </w:t>
      </w:r>
      <w:r w:rsidR="00866A89" w:rsidRPr="0056258C">
        <w:rPr>
          <w:rFonts w:ascii="Arial" w:hAnsi="Arial"/>
        </w:rPr>
        <w:t xml:space="preserve">and for </w:t>
      </w:r>
      <w:r w:rsidRPr="0056258C">
        <w:rPr>
          <w:rFonts w:ascii="Arial" w:hAnsi="Arial"/>
        </w:rPr>
        <w:t>user testing during the prototype evaluation</w:t>
      </w:r>
      <w:r w:rsidR="00866A89" w:rsidRPr="0056258C">
        <w:rPr>
          <w:rFonts w:ascii="Arial" w:hAnsi="Arial"/>
        </w:rPr>
        <w:t xml:space="preserve">. It will be an advantage that the project has contact with a heterogeneous group of people with disabilities; both </w:t>
      </w:r>
      <w:r w:rsidR="00ED49CF" w:rsidRPr="0056258C">
        <w:rPr>
          <w:rFonts w:ascii="Arial" w:hAnsi="Arial"/>
        </w:rPr>
        <w:t xml:space="preserve">in </w:t>
      </w:r>
      <w:r w:rsidR="00866A89" w:rsidRPr="0056258C">
        <w:rPr>
          <w:rFonts w:ascii="Arial" w:hAnsi="Arial"/>
        </w:rPr>
        <w:t>terms</w:t>
      </w:r>
      <w:r w:rsidR="00ED49CF" w:rsidRPr="0056258C">
        <w:rPr>
          <w:rFonts w:ascii="Arial" w:hAnsi="Arial"/>
        </w:rPr>
        <w:t xml:space="preserve"> of</w:t>
      </w:r>
      <w:r w:rsidR="00866A89" w:rsidRPr="0056258C">
        <w:rPr>
          <w:rFonts w:ascii="Arial" w:hAnsi="Arial"/>
        </w:rPr>
        <w:t xml:space="preserve"> g</w:t>
      </w:r>
      <w:r w:rsidR="00ED49CF" w:rsidRPr="0056258C">
        <w:rPr>
          <w:rFonts w:ascii="Arial" w:hAnsi="Arial"/>
        </w:rPr>
        <w:t>ender, ethnicity, age, economic status</w:t>
      </w:r>
      <w:r w:rsidR="00866A89" w:rsidRPr="0056258C">
        <w:rPr>
          <w:rFonts w:ascii="Arial" w:hAnsi="Arial"/>
        </w:rPr>
        <w:t xml:space="preserve">, education, employment, digital literacy, and the type and degree of </w:t>
      </w:r>
      <w:r w:rsidR="00866A89" w:rsidRPr="0056258C">
        <w:rPr>
          <w:rFonts w:ascii="Arial" w:hAnsi="Arial"/>
        </w:rPr>
        <w:lastRenderedPageBreak/>
        <w:t>disability.Relevant informants for the project may be</w:t>
      </w:r>
      <w:r w:rsidR="00EF0353" w:rsidRPr="0056258C">
        <w:rPr>
          <w:rFonts w:ascii="Arial" w:hAnsi="Arial"/>
        </w:rPr>
        <w:t xml:space="preserve">, </w:t>
      </w:r>
      <w:r w:rsidR="00866A89" w:rsidRPr="0056258C">
        <w:rPr>
          <w:rFonts w:ascii="Arial" w:hAnsi="Arial"/>
        </w:rPr>
        <w:t>people with dyslexia</w:t>
      </w:r>
      <w:r w:rsidR="00EF0353" w:rsidRPr="0056258C">
        <w:rPr>
          <w:rFonts w:ascii="Arial" w:hAnsi="Arial"/>
        </w:rPr>
        <w:t xml:space="preserve">, </w:t>
      </w:r>
      <w:r w:rsidR="00866A89" w:rsidRPr="0056258C">
        <w:rPr>
          <w:rFonts w:ascii="Arial" w:hAnsi="Arial"/>
        </w:rPr>
        <w:t>people with cognitive disabilities</w:t>
      </w:r>
      <w:r w:rsidR="00EF0353" w:rsidRPr="0056258C">
        <w:rPr>
          <w:rFonts w:ascii="Arial" w:hAnsi="Arial"/>
        </w:rPr>
        <w:t xml:space="preserve"> and</w:t>
      </w:r>
      <w:r w:rsidR="00866A89" w:rsidRPr="0056258C">
        <w:rPr>
          <w:rFonts w:ascii="Arial" w:hAnsi="Arial"/>
        </w:rPr>
        <w:t xml:space="preserve"> elderly people</w:t>
      </w:r>
      <w:r w:rsidR="00EF0353" w:rsidRPr="0056258C">
        <w:rPr>
          <w:rFonts w:ascii="Arial" w:hAnsi="Arial"/>
        </w:rPr>
        <w:t>.</w:t>
      </w:r>
    </w:p>
    <w:p w:rsidR="007B4417" w:rsidRPr="0056258C" w:rsidRDefault="007B4417" w:rsidP="001C5914">
      <w:pPr>
        <w:rPr>
          <w:rFonts w:ascii="Arial" w:hAnsi="Arial"/>
        </w:rPr>
      </w:pPr>
    </w:p>
    <w:p w:rsidR="007B4417" w:rsidRPr="0056258C" w:rsidRDefault="0072394D" w:rsidP="001C5914">
      <w:pPr>
        <w:rPr>
          <w:rFonts w:ascii="Arial" w:hAnsi="Arial"/>
        </w:rPr>
      </w:pPr>
      <w:r w:rsidRPr="0056258C">
        <w:rPr>
          <w:rFonts w:ascii="Arial" w:hAnsi="Arial"/>
          <w:b/>
        </w:rPr>
        <w:t>REFERENCES</w:t>
      </w:r>
    </w:p>
    <w:p w:rsidR="007B4417" w:rsidRPr="0056258C" w:rsidRDefault="00FB44C4" w:rsidP="001C5914">
      <w:pPr>
        <w:rPr>
          <w:rFonts w:ascii="Arial" w:hAnsi="Arial"/>
        </w:rPr>
      </w:pPr>
      <w:r w:rsidRPr="0056258C">
        <w:rPr>
          <w:rFonts w:ascii="Arial" w:hAnsi="Arial"/>
        </w:rPr>
        <w:t>Cloud4All. (2015</w:t>
      </w:r>
      <w:r w:rsidR="000F469C" w:rsidRPr="0056258C">
        <w:rPr>
          <w:rFonts w:ascii="Arial" w:hAnsi="Arial"/>
        </w:rPr>
        <w:t>a</w:t>
      </w:r>
      <w:r w:rsidRPr="0056258C">
        <w:rPr>
          <w:rFonts w:ascii="Arial" w:hAnsi="Arial"/>
        </w:rPr>
        <w:t xml:space="preserve">) The Project, available at </w:t>
      </w:r>
      <w:hyperlink r:id="rId8" w:history="1">
        <w:r w:rsidRPr="0056258C">
          <w:rPr>
            <w:rStyle w:val="Hyperlink"/>
            <w:rFonts w:ascii="Arial" w:hAnsi="Arial"/>
          </w:rPr>
          <w:t>http://www.cloud4all.info/the-project/</w:t>
        </w:r>
      </w:hyperlink>
    </w:p>
    <w:p w:rsidR="007B4417" w:rsidRPr="0056258C" w:rsidRDefault="007B4417" w:rsidP="001C5914">
      <w:pPr>
        <w:rPr>
          <w:rFonts w:ascii="Arial" w:hAnsi="Arial"/>
        </w:rPr>
      </w:pPr>
    </w:p>
    <w:p w:rsidR="000F469C" w:rsidRPr="0056258C" w:rsidRDefault="000F469C" w:rsidP="000F469C">
      <w:pPr>
        <w:rPr>
          <w:rFonts w:ascii="Arial" w:hAnsi="Arial"/>
        </w:rPr>
      </w:pPr>
      <w:r w:rsidRPr="0056258C">
        <w:rPr>
          <w:rFonts w:ascii="Arial" w:hAnsi="Arial"/>
        </w:rPr>
        <w:t xml:space="preserve">Cloud4All (2015). "$20 million grant powers the Global Public Inclusive Infrastructure." Retrieved 16 December, 2015, from </w:t>
      </w:r>
      <w:hyperlink r:id="rId9" w:history="1">
        <w:r w:rsidRPr="0056258C">
          <w:rPr>
            <w:rStyle w:val="Hyperlink"/>
            <w:rFonts w:ascii="Arial" w:hAnsi="Arial"/>
          </w:rPr>
          <w:t>http://www.cloud4all.info/20-million-grant-powers-game-changing-internet-access-effort/</w:t>
        </w:r>
      </w:hyperlink>
      <w:r w:rsidRPr="0056258C">
        <w:rPr>
          <w:rFonts w:ascii="Arial" w:hAnsi="Arial"/>
        </w:rPr>
        <w:t xml:space="preserve">. </w:t>
      </w:r>
    </w:p>
    <w:p w:rsidR="000F469C" w:rsidRPr="0056258C" w:rsidRDefault="000F469C" w:rsidP="001C5914">
      <w:pPr>
        <w:rPr>
          <w:rFonts w:ascii="Arial" w:hAnsi="Arial"/>
        </w:rPr>
      </w:pPr>
    </w:p>
    <w:p w:rsidR="000662A2" w:rsidRPr="0056258C" w:rsidRDefault="000662A2" w:rsidP="001C5914">
      <w:pPr>
        <w:rPr>
          <w:rFonts w:ascii="Arial" w:hAnsi="Arial"/>
        </w:rPr>
      </w:pPr>
      <w:r w:rsidRPr="0056258C">
        <w:rPr>
          <w:rFonts w:ascii="Arial" w:hAnsi="Arial"/>
        </w:rPr>
        <w:t>Dwolatzky, Whitehead, Doniger, Simon, Schweiger, Jaffe and Chertkow</w:t>
      </w:r>
      <w:r w:rsidR="00A446CD" w:rsidRPr="0056258C">
        <w:rPr>
          <w:rFonts w:ascii="Arial" w:hAnsi="Arial"/>
        </w:rPr>
        <w:t xml:space="preserve">(2003) Validity of a Novel Computerized Cognitive Battery for Mild Cognitive Impairment, </w:t>
      </w:r>
      <w:r w:rsidR="00E60D44" w:rsidRPr="0056258C">
        <w:rPr>
          <w:rFonts w:ascii="Arial" w:hAnsi="Arial"/>
        </w:rPr>
        <w:t>BMC Geriatrics 2003, 3:4.</w:t>
      </w:r>
    </w:p>
    <w:p w:rsidR="000F469C" w:rsidRPr="0056258C" w:rsidRDefault="000F469C" w:rsidP="001C5914">
      <w:pPr>
        <w:rPr>
          <w:rFonts w:ascii="Arial" w:hAnsi="Arial"/>
        </w:rPr>
      </w:pPr>
    </w:p>
    <w:p w:rsidR="000F469C" w:rsidRPr="0056258C" w:rsidRDefault="000F469C" w:rsidP="000F469C">
      <w:pPr>
        <w:rPr>
          <w:rFonts w:ascii="Arial" w:hAnsi="Arial"/>
        </w:rPr>
      </w:pPr>
      <w:r w:rsidRPr="0056258C">
        <w:rPr>
          <w:rFonts w:ascii="Arial" w:hAnsi="Arial"/>
        </w:rPr>
        <w:t>Gutman, M., et al. (2015). "Computerised cognitive testing of individuals with Down's syndrome and Alzheimer's disease." Journal of Intellectual Disability Research.</w:t>
      </w:r>
    </w:p>
    <w:p w:rsidR="000662A2" w:rsidRPr="0056258C" w:rsidRDefault="000662A2" w:rsidP="001C5914">
      <w:pPr>
        <w:rPr>
          <w:rFonts w:ascii="Arial" w:hAnsi="Arial"/>
        </w:rPr>
      </w:pPr>
    </w:p>
    <w:p w:rsidR="007B4417" w:rsidRPr="0056258C" w:rsidRDefault="0072394D" w:rsidP="001C5914">
      <w:pPr>
        <w:rPr>
          <w:rFonts w:ascii="Arial" w:hAnsi="Arial"/>
        </w:rPr>
      </w:pPr>
      <w:r w:rsidRPr="0056258C">
        <w:rPr>
          <w:rFonts w:ascii="Arial" w:hAnsi="Arial"/>
        </w:rPr>
        <w:t xml:space="preserve">Hayesa, T. L, Abendrothb, F, Adami, A, Pavel, M, Zitzelbergerb, T.A, Kaye, J.A. (2008) </w:t>
      </w:r>
      <w:r w:rsidR="003E3F53" w:rsidRPr="0056258C">
        <w:rPr>
          <w:rFonts w:ascii="Arial" w:hAnsi="Arial"/>
        </w:rPr>
        <w:t xml:space="preserve">Unobtrusive Assessment of Activity Patterns Associated With Mild Cognitive Impairment, </w:t>
      </w:r>
      <w:r w:rsidR="00A51F6B" w:rsidRPr="0056258C">
        <w:rPr>
          <w:rFonts w:ascii="Arial" w:hAnsi="Arial"/>
        </w:rPr>
        <w:t xml:space="preserve">Alzheimer’s &amp; Dementia 4, p395– 405, Elsevier. </w:t>
      </w:r>
    </w:p>
    <w:p w:rsidR="007B4417" w:rsidRPr="0056258C" w:rsidRDefault="007B4417" w:rsidP="001C5914">
      <w:pPr>
        <w:rPr>
          <w:rFonts w:ascii="Arial" w:hAnsi="Arial"/>
        </w:rPr>
      </w:pPr>
    </w:p>
    <w:p w:rsidR="00E432F5" w:rsidRPr="0056258C" w:rsidRDefault="00E432F5" w:rsidP="001C5914">
      <w:pPr>
        <w:rPr>
          <w:rFonts w:ascii="Arial" w:hAnsi="Arial"/>
        </w:rPr>
      </w:pPr>
      <w:r w:rsidRPr="0056258C">
        <w:rPr>
          <w:rFonts w:ascii="Arial" w:hAnsi="Arial"/>
        </w:rPr>
        <w:t>Kaye, J.A., Maxwell, S.A., Mattek, N., Hayes, T.L., Dodge, H., Pavel, M., Jimison, H.B., Wild, K., Boise, L., &amp;Zitzelberger, T.A. (2011). Intelligent Systems for Assessing Aging Changes: Home-Based, Unobtrusive, and Continuous Assessment of Aging, The Journals of Gerontology, Series B: Psychological Sciences and Social Sciences, 66B(S1), i180–i190</w:t>
      </w:r>
      <w:r w:rsidR="001A449B" w:rsidRPr="0056258C">
        <w:rPr>
          <w:rFonts w:ascii="Arial" w:hAnsi="Arial"/>
        </w:rPr>
        <w:t>.</w:t>
      </w:r>
    </w:p>
    <w:p w:rsidR="00E432F5" w:rsidRPr="0056258C" w:rsidRDefault="00E432F5" w:rsidP="001C5914">
      <w:pPr>
        <w:rPr>
          <w:rFonts w:ascii="Arial" w:hAnsi="Arial"/>
        </w:rPr>
      </w:pPr>
    </w:p>
    <w:p w:rsidR="007B4417" w:rsidRPr="0056258C" w:rsidRDefault="00FB44C4" w:rsidP="001C5914">
      <w:pPr>
        <w:rPr>
          <w:rFonts w:ascii="Arial" w:hAnsi="Arial"/>
        </w:rPr>
      </w:pPr>
      <w:r w:rsidRPr="0056258C">
        <w:rPr>
          <w:rFonts w:ascii="Arial" w:hAnsi="Arial"/>
        </w:rPr>
        <w:t>Norwegian Ministry of Children and Equality. (2009). Norway universally designed by 2025 The Norwegian government’s action plan for universal design and increased accessibility 2009-2013: Norwegian Ministry of Children and Equality.</w:t>
      </w:r>
    </w:p>
    <w:p w:rsidR="007B4417" w:rsidRPr="0056258C" w:rsidRDefault="007B4417" w:rsidP="001C5914">
      <w:pPr>
        <w:rPr>
          <w:rFonts w:ascii="Arial" w:hAnsi="Arial"/>
        </w:rPr>
      </w:pPr>
    </w:p>
    <w:p w:rsidR="002A00BF" w:rsidRPr="0056258C" w:rsidRDefault="002A00BF" w:rsidP="001C5914">
      <w:pPr>
        <w:rPr>
          <w:rFonts w:ascii="Arial" w:hAnsi="Arial"/>
        </w:rPr>
      </w:pPr>
      <w:r w:rsidRPr="0056258C">
        <w:rPr>
          <w:rFonts w:ascii="Arial" w:hAnsi="Arial"/>
        </w:rPr>
        <w:t xml:space="preserve">Pavlidis, G. (1989) </w:t>
      </w:r>
      <w:r w:rsidRPr="0056258C">
        <w:rPr>
          <w:rFonts w:ascii="Arial" w:hAnsi="Arial"/>
          <w:bCs/>
        </w:rPr>
        <w:t>Method and Means for Detecting Dyslexia, US 4889422 A.</w:t>
      </w:r>
    </w:p>
    <w:p w:rsidR="002A00BF" w:rsidRPr="0056258C" w:rsidRDefault="002A00BF" w:rsidP="001C5914">
      <w:pPr>
        <w:rPr>
          <w:rFonts w:ascii="Arial" w:hAnsi="Arial"/>
        </w:rPr>
      </w:pPr>
    </w:p>
    <w:p w:rsidR="00047CF9" w:rsidRPr="0056258C" w:rsidRDefault="00047CF9" w:rsidP="001C5914">
      <w:pPr>
        <w:rPr>
          <w:rFonts w:ascii="Arial" w:hAnsi="Arial"/>
        </w:rPr>
      </w:pPr>
      <w:r w:rsidRPr="0056258C">
        <w:rPr>
          <w:rFonts w:ascii="Arial" w:hAnsi="Arial"/>
        </w:rPr>
        <w:t xml:space="preserve">Rello, L. (2014) DisWebxia A Text Accessibility Model for People With Dyslexia, PhD Thesis, UniversitatPompeuFabra, Barcelona, Spain. </w:t>
      </w:r>
    </w:p>
    <w:p w:rsidR="000F469C" w:rsidRPr="0056258C" w:rsidRDefault="000F469C" w:rsidP="001C5914">
      <w:pPr>
        <w:rPr>
          <w:rFonts w:ascii="Arial" w:hAnsi="Arial"/>
        </w:rPr>
      </w:pPr>
    </w:p>
    <w:p w:rsidR="000F469C" w:rsidRPr="0056258C" w:rsidRDefault="000F469C" w:rsidP="000F469C">
      <w:pPr>
        <w:rPr>
          <w:rFonts w:ascii="Arial" w:hAnsi="Arial"/>
        </w:rPr>
      </w:pPr>
      <w:r w:rsidRPr="0056258C">
        <w:rPr>
          <w:rFonts w:ascii="Arial" w:hAnsi="Arial"/>
        </w:rPr>
        <w:t>Saeb, S., et al. (2015). "Mobile phone sensor correlates of depressive symptom severity in daily-life behavior: an exploratory study." Journal of medical Internet research 17(7).</w:t>
      </w:r>
    </w:p>
    <w:p w:rsidR="000F469C" w:rsidRPr="0056258C" w:rsidRDefault="000F469C" w:rsidP="000F469C">
      <w:pPr>
        <w:rPr>
          <w:rFonts w:ascii="Arial" w:hAnsi="Arial"/>
        </w:rPr>
      </w:pPr>
    </w:p>
    <w:p w:rsidR="000F469C" w:rsidRPr="0056258C" w:rsidRDefault="000F469C" w:rsidP="000F469C">
      <w:pPr>
        <w:rPr>
          <w:rFonts w:ascii="Arial" w:hAnsi="Arial"/>
        </w:rPr>
      </w:pPr>
      <w:r w:rsidRPr="0056258C">
        <w:rPr>
          <w:rFonts w:ascii="Arial" w:hAnsi="Arial"/>
        </w:rPr>
        <w:t>Sikka, K., et al. (2015). "Automated assessment of children’s postoperative pain using computer vision." Pediatrics 136(1): e124-e131.</w:t>
      </w:r>
    </w:p>
    <w:p w:rsidR="000A08D5" w:rsidRPr="0056258C" w:rsidRDefault="000A08D5" w:rsidP="001C5914">
      <w:pPr>
        <w:rPr>
          <w:rFonts w:ascii="Arial" w:hAnsi="Arial"/>
        </w:rPr>
      </w:pPr>
    </w:p>
    <w:p w:rsidR="000A08D5" w:rsidRPr="0056258C" w:rsidRDefault="000A08D5" w:rsidP="000A08D5">
      <w:pPr>
        <w:rPr>
          <w:rFonts w:ascii="Arial" w:hAnsi="Arial"/>
        </w:rPr>
      </w:pPr>
      <w:r w:rsidRPr="0056258C">
        <w:rPr>
          <w:rFonts w:ascii="Arial" w:hAnsi="Arial"/>
        </w:rPr>
        <w:t>Von Schomberg, Rene ( 2013). "A vision of responsible innovation". In: R. Owen, M. Heintz and J Bessant (eds.) Responsible Innovation. London: John Wiley</w:t>
      </w:r>
    </w:p>
    <w:sectPr w:rsidR="000A08D5" w:rsidRPr="0056258C" w:rsidSect="00C74EE5">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786" w:rsidRDefault="00240786" w:rsidP="00D9601E">
      <w:r>
        <w:separator/>
      </w:r>
    </w:p>
  </w:endnote>
  <w:endnote w:type="continuationSeparator" w:id="1">
    <w:p w:rsidR="00240786" w:rsidRDefault="00240786" w:rsidP="00D960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786" w:rsidRDefault="00240786" w:rsidP="00D9601E">
      <w:r>
        <w:separator/>
      </w:r>
    </w:p>
  </w:footnote>
  <w:footnote w:type="continuationSeparator" w:id="1">
    <w:p w:rsidR="00240786" w:rsidRDefault="00240786" w:rsidP="00D960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55201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A434E4"/>
    <w:multiLevelType w:val="multilevel"/>
    <w:tmpl w:val="8500C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500DA"/>
    <w:multiLevelType w:val="multilevel"/>
    <w:tmpl w:val="AAC0FE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1004EF"/>
    <w:multiLevelType w:val="multilevel"/>
    <w:tmpl w:val="D7FC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637A56"/>
    <w:multiLevelType w:val="hybridMultilevel"/>
    <w:tmpl w:val="4D7CED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1B04F9"/>
    <w:multiLevelType w:val="multilevel"/>
    <w:tmpl w:val="385C74D2"/>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6">
    <w:nsid w:val="6C4028D6"/>
    <w:multiLevelType w:val="hybridMultilevel"/>
    <w:tmpl w:val="B38A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B11A5B"/>
    <w:multiLevelType w:val="multilevel"/>
    <w:tmpl w:val="7D0CB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9747C7"/>
    <w:multiLevelType w:val="hybridMultilevel"/>
    <w:tmpl w:val="008C6176"/>
    <w:lvl w:ilvl="0" w:tplc="50F07154">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5"/>
  </w:num>
  <w:num w:numId="5">
    <w:abstractNumId w:val="2"/>
  </w:num>
  <w:num w:numId="6">
    <w:abstractNumId w:val="0"/>
  </w:num>
  <w:num w:numId="7">
    <w:abstractNumId w:val="4"/>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activeWritingStyle w:appName="MSWord" w:lang="en-GB" w:vendorID="64" w:dllVersion="131078" w:nlCheck="1" w:checkStyle="1"/>
  <w:activeWritingStyle w:appName="MSWord" w:lang="en-US" w:vendorID="64" w:dllVersion="131078" w:nlCheck="1" w:checkStyle="1"/>
  <w:activeWritingStyle w:appName="MSWord" w:lang="nb-NO" w:vendorID="64" w:dllVersion="131078" w:nlCheck="1" w:checkStyle="0"/>
  <w:defaultTabStop w:val="720"/>
  <w:hyphenationZone w:val="425"/>
  <w:characterSpacingControl w:val="doNotCompress"/>
  <w:footnotePr>
    <w:footnote w:id="0"/>
    <w:footnote w:id="1"/>
  </w:footnotePr>
  <w:endnotePr>
    <w:endnote w:id="0"/>
    <w:endnote w:id="1"/>
  </w:endnotePr>
  <w:compat>
    <w:useFELayout/>
  </w:compat>
  <w:rsids>
    <w:rsidRoot w:val="00AC3BCB"/>
    <w:rsid w:val="00023E36"/>
    <w:rsid w:val="000434BD"/>
    <w:rsid w:val="00047CF9"/>
    <w:rsid w:val="00062305"/>
    <w:rsid w:val="000662A2"/>
    <w:rsid w:val="000743AE"/>
    <w:rsid w:val="00081E4A"/>
    <w:rsid w:val="000A08D5"/>
    <w:rsid w:val="000A59A4"/>
    <w:rsid w:val="000D2400"/>
    <w:rsid w:val="000D55AA"/>
    <w:rsid w:val="000D7731"/>
    <w:rsid w:val="000F360A"/>
    <w:rsid w:val="000F469C"/>
    <w:rsid w:val="00101081"/>
    <w:rsid w:val="00101A33"/>
    <w:rsid w:val="00117988"/>
    <w:rsid w:val="001375FD"/>
    <w:rsid w:val="00152FA1"/>
    <w:rsid w:val="00153F68"/>
    <w:rsid w:val="00155A17"/>
    <w:rsid w:val="00155EDA"/>
    <w:rsid w:val="00170C7F"/>
    <w:rsid w:val="00186FFA"/>
    <w:rsid w:val="0019418A"/>
    <w:rsid w:val="00196F45"/>
    <w:rsid w:val="001A449B"/>
    <w:rsid w:val="001B0A45"/>
    <w:rsid w:val="001C1D3E"/>
    <w:rsid w:val="001C5914"/>
    <w:rsid w:val="001D0305"/>
    <w:rsid w:val="001F3948"/>
    <w:rsid w:val="00240786"/>
    <w:rsid w:val="0026784A"/>
    <w:rsid w:val="00270D7E"/>
    <w:rsid w:val="0028187D"/>
    <w:rsid w:val="002948BE"/>
    <w:rsid w:val="002A00BF"/>
    <w:rsid w:val="002C0796"/>
    <w:rsid w:val="00312F43"/>
    <w:rsid w:val="003C796E"/>
    <w:rsid w:val="003E3F53"/>
    <w:rsid w:val="003E53EF"/>
    <w:rsid w:val="00413C05"/>
    <w:rsid w:val="00414BB4"/>
    <w:rsid w:val="004269E8"/>
    <w:rsid w:val="0044031B"/>
    <w:rsid w:val="00441F22"/>
    <w:rsid w:val="004522A8"/>
    <w:rsid w:val="00475296"/>
    <w:rsid w:val="004B3D96"/>
    <w:rsid w:val="004C4E9A"/>
    <w:rsid w:val="004E48DA"/>
    <w:rsid w:val="004E732C"/>
    <w:rsid w:val="005018CE"/>
    <w:rsid w:val="00516068"/>
    <w:rsid w:val="00516BE5"/>
    <w:rsid w:val="00526B23"/>
    <w:rsid w:val="0053608F"/>
    <w:rsid w:val="00544C53"/>
    <w:rsid w:val="00555ADA"/>
    <w:rsid w:val="0056258C"/>
    <w:rsid w:val="005679E6"/>
    <w:rsid w:val="005875E0"/>
    <w:rsid w:val="005C0CA4"/>
    <w:rsid w:val="005E09F9"/>
    <w:rsid w:val="005F53D8"/>
    <w:rsid w:val="00613C09"/>
    <w:rsid w:val="0061645F"/>
    <w:rsid w:val="00633EDA"/>
    <w:rsid w:val="006351FE"/>
    <w:rsid w:val="006425EC"/>
    <w:rsid w:val="00645A8F"/>
    <w:rsid w:val="00691D0F"/>
    <w:rsid w:val="006D3213"/>
    <w:rsid w:val="006D4C12"/>
    <w:rsid w:val="006F2FED"/>
    <w:rsid w:val="00720CEA"/>
    <w:rsid w:val="0072394D"/>
    <w:rsid w:val="007373A3"/>
    <w:rsid w:val="00767172"/>
    <w:rsid w:val="00781C80"/>
    <w:rsid w:val="00792032"/>
    <w:rsid w:val="007A300F"/>
    <w:rsid w:val="007B32A2"/>
    <w:rsid w:val="007B4417"/>
    <w:rsid w:val="007F0F0C"/>
    <w:rsid w:val="008357E3"/>
    <w:rsid w:val="00835F93"/>
    <w:rsid w:val="0084271F"/>
    <w:rsid w:val="00845F3F"/>
    <w:rsid w:val="00866A89"/>
    <w:rsid w:val="008C1203"/>
    <w:rsid w:val="008F75DC"/>
    <w:rsid w:val="00917425"/>
    <w:rsid w:val="00925E0B"/>
    <w:rsid w:val="00926EAC"/>
    <w:rsid w:val="00936D71"/>
    <w:rsid w:val="00945CE7"/>
    <w:rsid w:val="00965ABC"/>
    <w:rsid w:val="00966A07"/>
    <w:rsid w:val="009A7284"/>
    <w:rsid w:val="009B285D"/>
    <w:rsid w:val="00A03462"/>
    <w:rsid w:val="00A1105E"/>
    <w:rsid w:val="00A42A37"/>
    <w:rsid w:val="00A446CD"/>
    <w:rsid w:val="00A51F6B"/>
    <w:rsid w:val="00A54765"/>
    <w:rsid w:val="00A85050"/>
    <w:rsid w:val="00A97D70"/>
    <w:rsid w:val="00AC3BCB"/>
    <w:rsid w:val="00AC726A"/>
    <w:rsid w:val="00AD1599"/>
    <w:rsid w:val="00AE07CF"/>
    <w:rsid w:val="00B65185"/>
    <w:rsid w:val="00BB0D34"/>
    <w:rsid w:val="00BB5CB7"/>
    <w:rsid w:val="00BC3A2B"/>
    <w:rsid w:val="00BD2156"/>
    <w:rsid w:val="00BD578B"/>
    <w:rsid w:val="00C331CA"/>
    <w:rsid w:val="00C46910"/>
    <w:rsid w:val="00C600DE"/>
    <w:rsid w:val="00C62292"/>
    <w:rsid w:val="00C66AAF"/>
    <w:rsid w:val="00C673C5"/>
    <w:rsid w:val="00C74EE5"/>
    <w:rsid w:val="00C933AB"/>
    <w:rsid w:val="00CA1056"/>
    <w:rsid w:val="00CB12FE"/>
    <w:rsid w:val="00CC479B"/>
    <w:rsid w:val="00CD03CA"/>
    <w:rsid w:val="00CD2A79"/>
    <w:rsid w:val="00CD6A5A"/>
    <w:rsid w:val="00D0477F"/>
    <w:rsid w:val="00D121E2"/>
    <w:rsid w:val="00D45909"/>
    <w:rsid w:val="00D847F6"/>
    <w:rsid w:val="00D9601E"/>
    <w:rsid w:val="00E12AAE"/>
    <w:rsid w:val="00E17996"/>
    <w:rsid w:val="00E432F5"/>
    <w:rsid w:val="00E60D44"/>
    <w:rsid w:val="00E8778B"/>
    <w:rsid w:val="00EA5AC7"/>
    <w:rsid w:val="00EB1599"/>
    <w:rsid w:val="00EC0130"/>
    <w:rsid w:val="00EC06FB"/>
    <w:rsid w:val="00ED49CF"/>
    <w:rsid w:val="00ED6CD0"/>
    <w:rsid w:val="00EE3362"/>
    <w:rsid w:val="00EF0353"/>
    <w:rsid w:val="00EF6971"/>
    <w:rsid w:val="00F01EA8"/>
    <w:rsid w:val="00F32F3C"/>
    <w:rsid w:val="00F5309A"/>
    <w:rsid w:val="00F57807"/>
    <w:rsid w:val="00F83C3B"/>
    <w:rsid w:val="00FB44C4"/>
    <w:rsid w:val="00FD0F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semiHidden="0"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semiHidden="0" w:uiPriority="37" w:unhideWhenUsed="0"/>
    <w:lsdException w:name="Light Grid Accent 6" w:semiHidden="0" w:uiPriority="39" w:unhideWhenUsed="0"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1C5914"/>
    <w:rPr>
      <w:sz w:val="24"/>
      <w:szCs w:val="24"/>
    </w:rPr>
  </w:style>
  <w:style w:type="paragraph" w:styleId="Heading1">
    <w:name w:val="heading 1"/>
    <w:basedOn w:val="Normal"/>
    <w:link w:val="Heading1Char"/>
    <w:uiPriority w:val="9"/>
    <w:qFormat/>
    <w:rsid w:val="000A59A4"/>
    <w:pPr>
      <w:spacing w:before="100" w:beforeAutospacing="1" w:after="100" w:afterAutospacing="1"/>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semiHidden/>
    <w:unhideWhenUsed/>
    <w:qFormat/>
    <w:rsid w:val="00866A89"/>
    <w:pPr>
      <w:keepNext/>
      <w:keepLines/>
      <w:spacing w:before="40"/>
      <w:outlineLvl w:val="1"/>
    </w:pPr>
    <w:rPr>
      <w:rFonts w:ascii="Calibri" w:eastAsia="MS Gothic" w:hAnsi="Calibri"/>
      <w:color w:val="365F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7E3"/>
    <w:rPr>
      <w:rFonts w:ascii="Segoe UI" w:hAnsi="Segoe UI" w:cs="Segoe UI"/>
      <w:sz w:val="18"/>
      <w:szCs w:val="18"/>
    </w:rPr>
  </w:style>
  <w:style w:type="character" w:customStyle="1" w:styleId="BalloonTextChar">
    <w:name w:val="Balloon Text Char"/>
    <w:link w:val="BalloonText"/>
    <w:uiPriority w:val="99"/>
    <w:semiHidden/>
    <w:rsid w:val="008357E3"/>
    <w:rPr>
      <w:rFonts w:ascii="Segoe UI" w:hAnsi="Segoe UI" w:cs="Segoe UI"/>
      <w:sz w:val="18"/>
      <w:szCs w:val="18"/>
    </w:rPr>
  </w:style>
  <w:style w:type="character" w:styleId="Hyperlink">
    <w:name w:val="Hyperlink"/>
    <w:uiPriority w:val="99"/>
    <w:unhideWhenUsed/>
    <w:rsid w:val="00FB44C4"/>
    <w:rPr>
      <w:color w:val="0000FF"/>
      <w:u w:val="single"/>
    </w:rPr>
  </w:style>
  <w:style w:type="table" w:styleId="TableGrid">
    <w:name w:val="Table Grid"/>
    <w:basedOn w:val="TableNormal"/>
    <w:uiPriority w:val="59"/>
    <w:rsid w:val="00E12A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0A59A4"/>
    <w:rPr>
      <w:rFonts w:ascii="Times New Roman" w:eastAsia="Times New Roman" w:hAnsi="Times New Roman"/>
      <w:b/>
      <w:bCs/>
      <w:kern w:val="36"/>
      <w:sz w:val="48"/>
      <w:szCs w:val="48"/>
      <w:lang w:val="en-US"/>
    </w:rPr>
  </w:style>
  <w:style w:type="character" w:customStyle="1" w:styleId="heading00201char">
    <w:name w:val="heading_00201__char"/>
    <w:rsid w:val="000A59A4"/>
  </w:style>
  <w:style w:type="character" w:customStyle="1" w:styleId="normalchar">
    <w:name w:val="normal__char"/>
    <w:rsid w:val="000A59A4"/>
  </w:style>
  <w:style w:type="character" w:customStyle="1" w:styleId="list0020paragraphchar">
    <w:name w:val="list_0020paragraph__char"/>
    <w:rsid w:val="000A59A4"/>
  </w:style>
  <w:style w:type="paragraph" w:customStyle="1" w:styleId="list0020paragraph">
    <w:name w:val="list_0020paragraph"/>
    <w:basedOn w:val="Normal"/>
    <w:rsid w:val="000A59A4"/>
    <w:pPr>
      <w:spacing w:before="100" w:beforeAutospacing="1" w:after="100" w:afterAutospacing="1"/>
    </w:pPr>
    <w:rPr>
      <w:rFonts w:ascii="Times New Roman" w:eastAsia="Times New Roman" w:hAnsi="Times New Roman"/>
      <w:lang w:val="en-US"/>
    </w:rPr>
  </w:style>
  <w:style w:type="character" w:customStyle="1" w:styleId="apple-converted-space">
    <w:name w:val="apple-converted-space"/>
    <w:rsid w:val="000A59A4"/>
  </w:style>
  <w:style w:type="character" w:customStyle="1" w:styleId="Heading2Char">
    <w:name w:val="Heading 2 Char"/>
    <w:link w:val="Heading2"/>
    <w:uiPriority w:val="9"/>
    <w:semiHidden/>
    <w:rsid w:val="00866A89"/>
    <w:rPr>
      <w:rFonts w:ascii="Calibri" w:eastAsia="MS Gothic" w:hAnsi="Calibri" w:cs="Times New Roman"/>
      <w:color w:val="365F91"/>
      <w:sz w:val="26"/>
      <w:szCs w:val="26"/>
    </w:rPr>
  </w:style>
  <w:style w:type="paragraph" w:styleId="FootnoteText">
    <w:name w:val="footnote text"/>
    <w:basedOn w:val="Normal"/>
    <w:link w:val="FootnoteTextChar"/>
    <w:uiPriority w:val="99"/>
    <w:semiHidden/>
    <w:unhideWhenUsed/>
    <w:rsid w:val="00D9601E"/>
    <w:rPr>
      <w:sz w:val="20"/>
      <w:szCs w:val="20"/>
    </w:rPr>
  </w:style>
  <w:style w:type="character" w:customStyle="1" w:styleId="FootnoteTextChar">
    <w:name w:val="Footnote Text Char"/>
    <w:basedOn w:val="DefaultParagraphFont"/>
    <w:link w:val="FootnoteText"/>
    <w:uiPriority w:val="99"/>
    <w:semiHidden/>
    <w:rsid w:val="00D9601E"/>
  </w:style>
  <w:style w:type="character" w:styleId="FootnoteReference">
    <w:name w:val="footnote reference"/>
    <w:uiPriority w:val="99"/>
    <w:semiHidden/>
    <w:unhideWhenUsed/>
    <w:rsid w:val="00D9601E"/>
    <w:rPr>
      <w:vertAlign w:val="superscript"/>
    </w:rPr>
  </w:style>
  <w:style w:type="character" w:styleId="CommentReference">
    <w:name w:val="annotation reference"/>
    <w:uiPriority w:val="99"/>
    <w:semiHidden/>
    <w:unhideWhenUsed/>
    <w:rsid w:val="00D9601E"/>
    <w:rPr>
      <w:sz w:val="16"/>
      <w:szCs w:val="16"/>
    </w:rPr>
  </w:style>
  <w:style w:type="paragraph" w:styleId="CommentText">
    <w:name w:val="annotation text"/>
    <w:basedOn w:val="Normal"/>
    <w:link w:val="CommentTextChar"/>
    <w:uiPriority w:val="99"/>
    <w:semiHidden/>
    <w:unhideWhenUsed/>
    <w:rsid w:val="00D9601E"/>
    <w:rPr>
      <w:sz w:val="20"/>
      <w:szCs w:val="20"/>
    </w:rPr>
  </w:style>
  <w:style w:type="character" w:customStyle="1" w:styleId="CommentTextChar">
    <w:name w:val="Comment Text Char"/>
    <w:basedOn w:val="DefaultParagraphFont"/>
    <w:link w:val="CommentText"/>
    <w:uiPriority w:val="99"/>
    <w:semiHidden/>
    <w:rsid w:val="00D9601E"/>
  </w:style>
  <w:style w:type="paragraph" w:styleId="CommentSubject">
    <w:name w:val="annotation subject"/>
    <w:basedOn w:val="CommentText"/>
    <w:next w:val="CommentText"/>
    <w:link w:val="CommentSubjectChar"/>
    <w:uiPriority w:val="99"/>
    <w:semiHidden/>
    <w:unhideWhenUsed/>
    <w:rsid w:val="00D9601E"/>
    <w:rPr>
      <w:b/>
      <w:bCs/>
    </w:rPr>
  </w:style>
  <w:style w:type="character" w:customStyle="1" w:styleId="CommentSubjectChar">
    <w:name w:val="Comment Subject Char"/>
    <w:link w:val="CommentSubject"/>
    <w:uiPriority w:val="99"/>
    <w:semiHidden/>
    <w:rsid w:val="00D9601E"/>
    <w:rPr>
      <w:b/>
      <w:bCs/>
    </w:rPr>
  </w:style>
  <w:style w:type="paragraph" w:styleId="Revision">
    <w:name w:val="Revision"/>
    <w:hidden/>
    <w:uiPriority w:val="71"/>
    <w:rsid w:val="0061645F"/>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6656508">
      <w:bodyDiv w:val="1"/>
      <w:marLeft w:val="0"/>
      <w:marRight w:val="0"/>
      <w:marTop w:val="0"/>
      <w:marBottom w:val="0"/>
      <w:divBdr>
        <w:top w:val="none" w:sz="0" w:space="0" w:color="auto"/>
        <w:left w:val="none" w:sz="0" w:space="0" w:color="auto"/>
        <w:bottom w:val="none" w:sz="0" w:space="0" w:color="auto"/>
        <w:right w:val="none" w:sz="0" w:space="0" w:color="auto"/>
      </w:divBdr>
    </w:div>
    <w:div w:id="431707569">
      <w:bodyDiv w:val="1"/>
      <w:marLeft w:val="0"/>
      <w:marRight w:val="0"/>
      <w:marTop w:val="0"/>
      <w:marBottom w:val="0"/>
      <w:divBdr>
        <w:top w:val="none" w:sz="0" w:space="0" w:color="auto"/>
        <w:left w:val="none" w:sz="0" w:space="0" w:color="auto"/>
        <w:bottom w:val="none" w:sz="0" w:space="0" w:color="auto"/>
        <w:right w:val="none" w:sz="0" w:space="0" w:color="auto"/>
      </w:divBdr>
    </w:div>
    <w:div w:id="568074553">
      <w:bodyDiv w:val="1"/>
      <w:marLeft w:val="0"/>
      <w:marRight w:val="0"/>
      <w:marTop w:val="0"/>
      <w:marBottom w:val="0"/>
      <w:divBdr>
        <w:top w:val="none" w:sz="0" w:space="0" w:color="auto"/>
        <w:left w:val="none" w:sz="0" w:space="0" w:color="auto"/>
        <w:bottom w:val="none" w:sz="0" w:space="0" w:color="auto"/>
        <w:right w:val="none" w:sz="0" w:space="0" w:color="auto"/>
      </w:divBdr>
    </w:div>
    <w:div w:id="607203038">
      <w:bodyDiv w:val="1"/>
      <w:marLeft w:val="0"/>
      <w:marRight w:val="0"/>
      <w:marTop w:val="0"/>
      <w:marBottom w:val="0"/>
      <w:divBdr>
        <w:top w:val="none" w:sz="0" w:space="0" w:color="auto"/>
        <w:left w:val="none" w:sz="0" w:space="0" w:color="auto"/>
        <w:bottom w:val="none" w:sz="0" w:space="0" w:color="auto"/>
        <w:right w:val="none" w:sz="0" w:space="0" w:color="auto"/>
      </w:divBdr>
    </w:div>
    <w:div w:id="643004591">
      <w:bodyDiv w:val="1"/>
      <w:marLeft w:val="0"/>
      <w:marRight w:val="0"/>
      <w:marTop w:val="0"/>
      <w:marBottom w:val="0"/>
      <w:divBdr>
        <w:top w:val="none" w:sz="0" w:space="0" w:color="auto"/>
        <w:left w:val="none" w:sz="0" w:space="0" w:color="auto"/>
        <w:bottom w:val="none" w:sz="0" w:space="0" w:color="auto"/>
        <w:right w:val="none" w:sz="0" w:space="0" w:color="auto"/>
      </w:divBdr>
    </w:div>
    <w:div w:id="711610636">
      <w:bodyDiv w:val="1"/>
      <w:marLeft w:val="0"/>
      <w:marRight w:val="0"/>
      <w:marTop w:val="0"/>
      <w:marBottom w:val="0"/>
      <w:divBdr>
        <w:top w:val="none" w:sz="0" w:space="0" w:color="auto"/>
        <w:left w:val="none" w:sz="0" w:space="0" w:color="auto"/>
        <w:bottom w:val="none" w:sz="0" w:space="0" w:color="auto"/>
        <w:right w:val="none" w:sz="0" w:space="0" w:color="auto"/>
      </w:divBdr>
    </w:div>
    <w:div w:id="912618939">
      <w:bodyDiv w:val="1"/>
      <w:marLeft w:val="0"/>
      <w:marRight w:val="0"/>
      <w:marTop w:val="0"/>
      <w:marBottom w:val="0"/>
      <w:divBdr>
        <w:top w:val="none" w:sz="0" w:space="0" w:color="auto"/>
        <w:left w:val="none" w:sz="0" w:space="0" w:color="auto"/>
        <w:bottom w:val="none" w:sz="0" w:space="0" w:color="auto"/>
        <w:right w:val="none" w:sz="0" w:space="0" w:color="auto"/>
      </w:divBdr>
    </w:div>
    <w:div w:id="980765838">
      <w:bodyDiv w:val="1"/>
      <w:marLeft w:val="0"/>
      <w:marRight w:val="0"/>
      <w:marTop w:val="0"/>
      <w:marBottom w:val="0"/>
      <w:divBdr>
        <w:top w:val="none" w:sz="0" w:space="0" w:color="auto"/>
        <w:left w:val="none" w:sz="0" w:space="0" w:color="auto"/>
        <w:bottom w:val="none" w:sz="0" w:space="0" w:color="auto"/>
        <w:right w:val="none" w:sz="0" w:space="0" w:color="auto"/>
      </w:divBdr>
    </w:div>
    <w:div w:id="1126702571">
      <w:bodyDiv w:val="1"/>
      <w:marLeft w:val="0"/>
      <w:marRight w:val="0"/>
      <w:marTop w:val="0"/>
      <w:marBottom w:val="0"/>
      <w:divBdr>
        <w:top w:val="none" w:sz="0" w:space="0" w:color="auto"/>
        <w:left w:val="none" w:sz="0" w:space="0" w:color="auto"/>
        <w:bottom w:val="none" w:sz="0" w:space="0" w:color="auto"/>
        <w:right w:val="none" w:sz="0" w:space="0" w:color="auto"/>
      </w:divBdr>
    </w:div>
    <w:div w:id="1158882357">
      <w:bodyDiv w:val="1"/>
      <w:marLeft w:val="0"/>
      <w:marRight w:val="0"/>
      <w:marTop w:val="0"/>
      <w:marBottom w:val="0"/>
      <w:divBdr>
        <w:top w:val="none" w:sz="0" w:space="0" w:color="auto"/>
        <w:left w:val="none" w:sz="0" w:space="0" w:color="auto"/>
        <w:bottom w:val="none" w:sz="0" w:space="0" w:color="auto"/>
        <w:right w:val="none" w:sz="0" w:space="0" w:color="auto"/>
      </w:divBdr>
    </w:div>
    <w:div w:id="1261333177">
      <w:bodyDiv w:val="1"/>
      <w:marLeft w:val="0"/>
      <w:marRight w:val="0"/>
      <w:marTop w:val="0"/>
      <w:marBottom w:val="0"/>
      <w:divBdr>
        <w:top w:val="none" w:sz="0" w:space="0" w:color="auto"/>
        <w:left w:val="none" w:sz="0" w:space="0" w:color="auto"/>
        <w:bottom w:val="none" w:sz="0" w:space="0" w:color="auto"/>
        <w:right w:val="none" w:sz="0" w:space="0" w:color="auto"/>
      </w:divBdr>
    </w:div>
    <w:div w:id="1308433819">
      <w:bodyDiv w:val="1"/>
      <w:marLeft w:val="0"/>
      <w:marRight w:val="0"/>
      <w:marTop w:val="0"/>
      <w:marBottom w:val="0"/>
      <w:divBdr>
        <w:top w:val="none" w:sz="0" w:space="0" w:color="auto"/>
        <w:left w:val="none" w:sz="0" w:space="0" w:color="auto"/>
        <w:bottom w:val="none" w:sz="0" w:space="0" w:color="auto"/>
        <w:right w:val="none" w:sz="0" w:space="0" w:color="auto"/>
      </w:divBdr>
    </w:div>
    <w:div w:id="1446921497">
      <w:bodyDiv w:val="1"/>
      <w:marLeft w:val="0"/>
      <w:marRight w:val="0"/>
      <w:marTop w:val="0"/>
      <w:marBottom w:val="0"/>
      <w:divBdr>
        <w:top w:val="none" w:sz="0" w:space="0" w:color="auto"/>
        <w:left w:val="none" w:sz="0" w:space="0" w:color="auto"/>
        <w:bottom w:val="none" w:sz="0" w:space="0" w:color="auto"/>
        <w:right w:val="none" w:sz="0" w:space="0" w:color="auto"/>
      </w:divBdr>
    </w:div>
    <w:div w:id="1452355512">
      <w:bodyDiv w:val="1"/>
      <w:marLeft w:val="0"/>
      <w:marRight w:val="0"/>
      <w:marTop w:val="0"/>
      <w:marBottom w:val="0"/>
      <w:divBdr>
        <w:top w:val="none" w:sz="0" w:space="0" w:color="auto"/>
        <w:left w:val="none" w:sz="0" w:space="0" w:color="auto"/>
        <w:bottom w:val="none" w:sz="0" w:space="0" w:color="auto"/>
        <w:right w:val="none" w:sz="0" w:space="0" w:color="auto"/>
      </w:divBdr>
    </w:div>
    <w:div w:id="1469936031">
      <w:bodyDiv w:val="1"/>
      <w:marLeft w:val="0"/>
      <w:marRight w:val="0"/>
      <w:marTop w:val="0"/>
      <w:marBottom w:val="0"/>
      <w:divBdr>
        <w:top w:val="none" w:sz="0" w:space="0" w:color="auto"/>
        <w:left w:val="none" w:sz="0" w:space="0" w:color="auto"/>
        <w:bottom w:val="none" w:sz="0" w:space="0" w:color="auto"/>
        <w:right w:val="none" w:sz="0" w:space="0" w:color="auto"/>
      </w:divBdr>
    </w:div>
    <w:div w:id="1548569707">
      <w:bodyDiv w:val="1"/>
      <w:marLeft w:val="0"/>
      <w:marRight w:val="0"/>
      <w:marTop w:val="0"/>
      <w:marBottom w:val="0"/>
      <w:divBdr>
        <w:top w:val="none" w:sz="0" w:space="0" w:color="auto"/>
        <w:left w:val="none" w:sz="0" w:space="0" w:color="auto"/>
        <w:bottom w:val="none" w:sz="0" w:space="0" w:color="auto"/>
        <w:right w:val="none" w:sz="0" w:space="0" w:color="auto"/>
      </w:divBdr>
    </w:div>
    <w:div w:id="1553274461">
      <w:bodyDiv w:val="1"/>
      <w:marLeft w:val="0"/>
      <w:marRight w:val="0"/>
      <w:marTop w:val="0"/>
      <w:marBottom w:val="0"/>
      <w:divBdr>
        <w:top w:val="none" w:sz="0" w:space="0" w:color="auto"/>
        <w:left w:val="none" w:sz="0" w:space="0" w:color="auto"/>
        <w:bottom w:val="none" w:sz="0" w:space="0" w:color="auto"/>
        <w:right w:val="none" w:sz="0" w:space="0" w:color="auto"/>
      </w:divBdr>
    </w:div>
    <w:div w:id="1579436872">
      <w:bodyDiv w:val="1"/>
      <w:marLeft w:val="0"/>
      <w:marRight w:val="0"/>
      <w:marTop w:val="0"/>
      <w:marBottom w:val="0"/>
      <w:divBdr>
        <w:top w:val="none" w:sz="0" w:space="0" w:color="auto"/>
        <w:left w:val="none" w:sz="0" w:space="0" w:color="auto"/>
        <w:bottom w:val="none" w:sz="0" w:space="0" w:color="auto"/>
        <w:right w:val="none" w:sz="0" w:space="0" w:color="auto"/>
      </w:divBdr>
    </w:div>
    <w:div w:id="1793472020">
      <w:bodyDiv w:val="1"/>
      <w:marLeft w:val="0"/>
      <w:marRight w:val="0"/>
      <w:marTop w:val="0"/>
      <w:marBottom w:val="0"/>
      <w:divBdr>
        <w:top w:val="none" w:sz="0" w:space="0" w:color="auto"/>
        <w:left w:val="none" w:sz="0" w:space="0" w:color="auto"/>
        <w:bottom w:val="none" w:sz="0" w:space="0" w:color="auto"/>
        <w:right w:val="none" w:sz="0" w:space="0" w:color="auto"/>
      </w:divBdr>
    </w:div>
    <w:div w:id="1842963155">
      <w:bodyDiv w:val="1"/>
      <w:marLeft w:val="0"/>
      <w:marRight w:val="0"/>
      <w:marTop w:val="0"/>
      <w:marBottom w:val="0"/>
      <w:divBdr>
        <w:top w:val="none" w:sz="0" w:space="0" w:color="auto"/>
        <w:left w:val="none" w:sz="0" w:space="0" w:color="auto"/>
        <w:bottom w:val="none" w:sz="0" w:space="0" w:color="auto"/>
        <w:right w:val="none" w:sz="0" w:space="0" w:color="auto"/>
      </w:divBdr>
    </w:div>
    <w:div w:id="1904023815">
      <w:bodyDiv w:val="1"/>
      <w:marLeft w:val="0"/>
      <w:marRight w:val="0"/>
      <w:marTop w:val="0"/>
      <w:marBottom w:val="0"/>
      <w:divBdr>
        <w:top w:val="none" w:sz="0" w:space="0" w:color="auto"/>
        <w:left w:val="none" w:sz="0" w:space="0" w:color="auto"/>
        <w:bottom w:val="none" w:sz="0" w:space="0" w:color="auto"/>
        <w:right w:val="none" w:sz="0" w:space="0" w:color="auto"/>
      </w:divBdr>
    </w:div>
    <w:div w:id="1996450817">
      <w:bodyDiv w:val="1"/>
      <w:marLeft w:val="0"/>
      <w:marRight w:val="0"/>
      <w:marTop w:val="0"/>
      <w:marBottom w:val="0"/>
      <w:divBdr>
        <w:top w:val="none" w:sz="0" w:space="0" w:color="auto"/>
        <w:left w:val="none" w:sz="0" w:space="0" w:color="auto"/>
        <w:bottom w:val="none" w:sz="0" w:space="0" w:color="auto"/>
        <w:right w:val="none" w:sz="0" w:space="0" w:color="auto"/>
      </w:divBdr>
    </w:div>
    <w:div w:id="2012366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loud4all.info/the-project/"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loud4all.info/20-million-grant-powers-game-changing-internet-access-eff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85CC7-4B29-8847-B68D-F807CEC0F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8</Pages>
  <Words>3281</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21940</CharactersWithSpaces>
  <SharedDoc>false</SharedDoc>
  <HyperlinkBase/>
  <HLinks>
    <vt:vector size="6" baseType="variant">
      <vt:variant>
        <vt:i4>8323105</vt:i4>
      </vt:variant>
      <vt:variant>
        <vt:i4>0</vt:i4>
      </vt:variant>
      <vt:variant>
        <vt:i4>0</vt:i4>
      </vt:variant>
      <vt:variant>
        <vt:i4>5</vt:i4>
      </vt:variant>
      <vt:variant>
        <vt:lpwstr>http://www.cloud4all.info/the-project/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lenovo</cp:lastModifiedBy>
  <cp:revision>8</cp:revision>
  <cp:lastPrinted>2015-03-13T12:56:00Z</cp:lastPrinted>
  <dcterms:created xsi:type="dcterms:W3CDTF">2015-12-16T07:53:00Z</dcterms:created>
  <dcterms:modified xsi:type="dcterms:W3CDTF">2016-08-30T18:26:00Z</dcterms:modified>
</cp:coreProperties>
</file>