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DSeT Consulting</w:t>
      </w:r>
    </w:p>
    <w:p>
      <w:pPr>
        <w:pStyle w:val="Heading2"/>
        <w:spacing w:after="40"/>
      </w:pPr>
      <w:r>
        <w:t xml:space="preserve">Research Report: AI Search Ranking (AEO) &amp; Plagiarism-Detection Product Idea</w:t>
      </w:r>
    </w:p>
    <w:p>
      <w:pPr>
        <w:spacing w:after="120"/>
      </w:pPr>
      <w:r>
        <w:rPr>
          <w:i/>
          <w:iCs/>
        </w:rPr>
        <w:t xml:space="preserve">Prepared for: Chinmaya Sir      |      Date: 13 September 2026</w:t>
      </w:r>
    </w:p>
    <w:p>
      <w:pPr>
        <w:spacing w:after="200"/>
      </w:pPr>
    </w:p>
    <w:p>
      <w:pPr>
        <w:pStyle w:val="Heading1"/>
        <w:spacing w:after="150" w:before="300"/>
      </w:pPr>
      <w:r>
        <w:t xml:space="preserve">Part 1: AI Search Ranking Strategy (AEO / GEO)</w:t>
      </w:r>
    </w:p>
    <w:p>
      <w:pPr>
        <w:pStyle w:val="Heading2"/>
        <w:spacing w:after="120" w:before="250"/>
      </w:pPr>
      <w:r>
        <w:t xml:space="preserve">What was asked</w:t>
      </w:r>
    </w:p>
    <w:p>
      <w:pPr>
        <w:spacing w:after="120"/>
      </w:pPr>
      <w:r>
        <w:t xml:space="preserve">Get DSeT Consulting to rank at the top when people ask AI tools like ChatGPT and Perplexity questions such as "best mining AI platform in India." This is a newer discipline than traditional SEO, called AEO (Answer Engine Optimization) or GEO (Generative Engine Optimization).</w:t>
      </w:r>
    </w:p>
    <w:p>
      <w:pPr>
        <w:pStyle w:val="Heading2"/>
        <w:spacing w:after="120" w:before="250"/>
      </w:pPr>
      <w:r>
        <w:t xml:space="preserve">Key finding</w:t>
      </w:r>
    </w:p>
    <w:p>
      <w:pPr>
        <w:spacing w:after="120"/>
      </w:pPr>
      <w:r>
        <w:t xml:space="preserve">Traditional SEO (backlinks, keywords) is not enough. Research shows that being mentioned by independent third parties (press, review sites, forums) matters roughly 3 times more than backlinks for getting cited inside AI answers. Recency also matters a lot - AI tools prefer content updated within the last 30 days.</w:t>
      </w:r>
    </w:p>
    <w:p>
      <w:pPr>
        <w:pStyle w:val="Heading2"/>
        <w:spacing w:after="120" w:before="250"/>
      </w:pPr>
      <w:r>
        <w:t xml:space="preserve">Recommended tracking tools</w:t>
      </w:r>
    </w:p>
    <w:tbl>
      <w:tblPr>
        <w:tblW w:type="pct" w:w="100%"/>
        <w:tblBorders>
          <w:top w:val="single" w:color="000000" w:sz="2"/>
          <w:left w:val="single" w:color="000000" w:sz="2"/>
          <w:bottom w:val="single" w:color="000000" w:sz="2"/>
          <w:right w:val="single" w:color="000000" w:sz="2"/>
          <w:insideH w:val="single" w:color="000000" w:sz="2"/>
          <w:insideV w:val="single" w:color="000000" w:sz="2"/>
        </w:tblBorders>
      </w:tblPr>
      <w:tblGrid>
        <w:gridCol w:w="100"/>
        <w:gridCol w:w="100"/>
        <w:gridCol w:w="100"/>
      </w:tblGrid>
      <w:tr>
        <w:tc>
          <w:tcPr>
            <w:tcW w:type="pct" w:w="25%"/>
          </w:tcPr>
          <w:p>
            <w:r>
              <w:rPr>
                <w:b/>
                <w:bCs/>
              </w:rPr>
              <w:t xml:space="preserve">Tool</w:t>
            </w:r>
          </w:p>
        </w:tc>
        <w:tc>
          <w:tcPr>
            <w:tcW w:type="pct" w:w="25%"/>
          </w:tcPr>
          <w:p>
            <w:r>
              <w:rPr>
                <w:b/>
                <w:bCs/>
              </w:rPr>
              <w:t xml:space="preserve">Entry Price</w:t>
            </w:r>
          </w:p>
        </w:tc>
        <w:tc>
          <w:tcPr>
            <w:tcW w:type="pct" w:w="50%"/>
          </w:tcPr>
          <w:p>
            <w:r>
              <w:rPr>
                <w:b/>
                <w:bCs/>
              </w:rPr>
              <w:t xml:space="preserve">Notes</w:t>
            </w:r>
          </w:p>
        </w:tc>
      </w:tr>
      <w:tr>
        <w:tc>
          <w:tcPr>
            <w:tcW w:type="pct" w:w="25%"/>
          </w:tcPr>
          <w:p>
            <w:r>
              <w:rPr>
                <w:b w:val="false"/>
                <w:bCs w:val="false"/>
              </w:rPr>
              <w:t xml:space="preserve">Otterly.ai (Recommended)</w:t>
            </w:r>
          </w:p>
        </w:tc>
        <w:tc>
          <w:tcPr>
            <w:tcW w:type="pct" w:w="25%"/>
          </w:tcPr>
          <w:p>
            <w:r>
              <w:rPr>
                <w:b w:val="false"/>
                <w:bCs w:val="false"/>
              </w:rPr>
              <w:t xml:space="preserve">$29/month</w:t>
            </w:r>
          </w:p>
        </w:tc>
        <w:tc>
          <w:tcPr>
            <w:tcW w:type="pct" w:w="50%"/>
          </w:tcPr>
          <w:p>
            <w:r>
              <w:rPr>
                <w:b w:val="false"/>
                <w:bCs w:val="false"/>
              </w:rPr>
              <w:t xml:space="preserve">Free trial, no credit card. Tracks all 4 major AI engines (ChatGPT, Perplexity, Gemini, Claude)</w:t>
            </w:r>
          </w:p>
        </w:tc>
      </w:tr>
      <w:tr>
        <w:tc>
          <w:tcPr>
            <w:tcW w:type="pct" w:w="25%"/>
          </w:tcPr>
          <w:p>
            <w:r>
              <w:rPr>
                <w:b w:val="false"/>
                <w:bCs w:val="false"/>
              </w:rPr>
              <w:t xml:space="preserve">Rankscale</w:t>
            </w:r>
          </w:p>
        </w:tc>
        <w:tc>
          <w:tcPr>
            <w:tcW w:type="pct" w:w="25%"/>
          </w:tcPr>
          <w:p>
            <w:r>
              <w:rPr>
                <w:b w:val="false"/>
                <w:bCs w:val="false"/>
              </w:rPr>
              <w:t xml:space="preserve">$20/month</w:t>
            </w:r>
          </w:p>
        </w:tc>
        <w:tc>
          <w:tcPr>
            <w:tcW w:type="pct" w:w="50%"/>
          </w:tcPr>
          <w:p>
            <w:r>
              <w:rPr>
                <w:b w:val="false"/>
                <w:bCs w:val="false"/>
              </w:rPr>
              <w:t xml:space="preserve">Cheapest option, good as a second data source</w:t>
            </w:r>
          </w:p>
        </w:tc>
      </w:tr>
      <w:tr>
        <w:tc>
          <w:tcPr>
            <w:tcW w:type="pct" w:w="25%"/>
          </w:tcPr>
          <w:p>
            <w:r>
              <w:rPr>
                <w:b w:val="false"/>
                <w:bCs w:val="false"/>
              </w:rPr>
              <w:t xml:space="preserve">Profound</w:t>
            </w:r>
          </w:p>
        </w:tc>
        <w:tc>
          <w:tcPr>
            <w:tcW w:type="pct" w:w="25%"/>
          </w:tcPr>
          <w:p>
            <w:r>
              <w:rPr>
                <w:b w:val="false"/>
                <w:bCs w:val="false"/>
              </w:rPr>
              <w:t xml:space="preserve">$99 - $399/month</w:t>
            </w:r>
          </w:p>
        </w:tc>
        <w:tc>
          <w:tcPr>
            <w:tcW w:type="pct" w:w="50%"/>
          </w:tcPr>
          <w:p>
            <w:r>
              <w:rPr>
                <w:b w:val="false"/>
                <w:bCs w:val="false"/>
              </w:rPr>
              <w:t xml:space="preserve">Category leader, but priced for larger companies</w:t>
            </w:r>
          </w:p>
        </w:tc>
      </w:tr>
    </w:tbl>
    <w:p>
      <w:pPr>
        <w:spacing w:after="150"/>
      </w:pPr>
    </w:p>
    <w:p>
      <w:pPr>
        <w:pStyle w:val="Heading2"/>
        <w:spacing w:after="120" w:before="250"/>
      </w:pPr>
      <w:r>
        <w:t xml:space="preserve">Monthly cost estimate</w:t>
      </w:r>
    </w:p>
    <w:tbl>
      <w:tblPr>
        <w:tblW w:type="pct" w:w="100%"/>
        <w:tblBorders>
          <w:top w:val="single" w:color="000000" w:sz="2"/>
          <w:left w:val="single" w:color="000000" w:sz="2"/>
          <w:bottom w:val="single" w:color="000000" w:sz="2"/>
          <w:right w:val="single" w:color="000000" w:sz="2"/>
          <w:insideH w:val="single" w:color="000000" w:sz="2"/>
          <w:insideV w:val="single" w:color="000000" w:sz="2"/>
        </w:tblBorders>
      </w:tblPr>
      <w:tblGrid>
        <w:gridCol w:w="100"/>
        <w:gridCol w:w="100"/>
        <w:gridCol w:w="100"/>
      </w:tblGrid>
      <w:tr>
        <w:tc>
          <w:tcPr>
            <w:tcW w:type="pct" w:w="25%"/>
          </w:tcPr>
          <w:p>
            <w:r>
              <w:rPr>
                <w:b/>
                <w:bCs/>
              </w:rPr>
              <w:t xml:space="preserve">Version</w:t>
            </w:r>
          </w:p>
        </w:tc>
        <w:tc>
          <w:tcPr>
            <w:tcW w:type="pct" w:w="25%"/>
          </w:tcPr>
          <w:p>
            <w:r>
              <w:rPr>
                <w:b/>
                <w:bCs/>
              </w:rPr>
              <w:t xml:space="preserve">Monthly Cost</w:t>
            </w:r>
          </w:p>
        </w:tc>
        <w:tc>
          <w:tcPr>
            <w:tcW w:type="pct" w:w="50%"/>
          </w:tcPr>
          <w:p>
            <w:r>
              <w:rPr>
                <w:b/>
                <w:bCs/>
              </w:rPr>
              <w:t xml:space="preserve">What's Included</w:t>
            </w:r>
          </w:p>
        </w:tc>
      </w:tr>
      <w:tr>
        <w:tc>
          <w:tcPr>
            <w:tcW w:type="pct" w:w="25%"/>
          </w:tcPr>
          <w:p>
            <w:r>
              <w:rPr>
                <w:b w:val="false"/>
                <w:bCs w:val="false"/>
              </w:rPr>
              <w:t xml:space="preserve">Lean</w:t>
            </w:r>
          </w:p>
        </w:tc>
        <w:tc>
          <w:tcPr>
            <w:tcW w:type="pct" w:w="25%"/>
          </w:tcPr>
          <w:p>
            <w:r>
              <w:rPr>
                <w:b w:val="false"/>
                <w:bCs w:val="false"/>
              </w:rPr>
              <w:t xml:space="preserve">$150 - $400 (approx Rs 13,000 - 34,000)</w:t>
            </w:r>
          </w:p>
        </w:tc>
        <w:tc>
          <w:tcPr>
            <w:tcW w:type="pct" w:w="50%"/>
          </w:tcPr>
          <w:p>
            <w:r>
              <w:rPr>
                <w:b w:val="false"/>
                <w:bCs w:val="false"/>
              </w:rPr>
              <w:t xml:space="preserve">Otterly.ai tracking tool + free/cheap PR outreach (Featured.com, Qwoted) + in-house content writing</w:t>
            </w:r>
          </w:p>
        </w:tc>
      </w:tr>
      <w:tr>
        <w:tc>
          <w:tcPr>
            <w:tcW w:type="pct" w:w="25%"/>
          </w:tcPr>
          <w:p>
            <w:r>
              <w:rPr>
                <w:b w:val="false"/>
                <w:bCs w:val="false"/>
              </w:rPr>
              <w:t xml:space="preserve">Moderate</w:t>
            </w:r>
          </w:p>
        </w:tc>
        <w:tc>
          <w:tcPr>
            <w:tcW w:type="pct" w:w="25%"/>
          </w:tcPr>
          <w:p>
            <w:r>
              <w:rPr>
                <w:b w:val="false"/>
                <w:bCs w:val="false"/>
              </w:rPr>
              <w:t xml:space="preserve">$800 - $1,500 (approx Rs 67,000 - 1,25,000)</w:t>
            </w:r>
          </w:p>
        </w:tc>
        <w:tc>
          <w:tcPr>
            <w:tcW w:type="pct" w:w="50%"/>
          </w:tcPr>
          <w:p>
            <w:r>
              <w:rPr>
                <w:b w:val="false"/>
                <w:bCs w:val="false"/>
              </w:rPr>
              <w:t xml:space="preserve">Adds a proper digital PR agency tier + a freelance researcher for quarterly data reports</w:t>
            </w:r>
          </w:p>
        </w:tc>
      </w:tr>
      <w:tr>
        <w:tc>
          <w:tcPr>
            <w:tcW w:type="pct" w:w="25%"/>
          </w:tcPr>
          <w:p>
            <w:r>
              <w:rPr>
                <w:b w:val="false"/>
                <w:bCs w:val="false"/>
              </w:rPr>
              <w:t xml:space="preserve">Enterprise (Profound)</w:t>
            </w:r>
          </w:p>
        </w:tc>
        <w:tc>
          <w:tcPr>
            <w:tcW w:type="pct" w:w="25%"/>
          </w:tcPr>
          <w:p>
            <w:r>
              <w:rPr>
                <w:b w:val="false"/>
                <w:bCs w:val="false"/>
              </w:rPr>
              <w:t xml:space="preserve">$2,000 - $5,000+</w:t>
            </w:r>
          </w:p>
        </w:tc>
        <w:tc>
          <w:tcPr>
            <w:tcW w:type="pct" w:w="50%"/>
          </w:tcPr>
          <w:p>
            <w:r>
              <w:rPr>
                <w:b w:val="false"/>
                <w:bCs w:val="false"/>
              </w:rPr>
              <w:t xml:space="preserve">Not recommended at DSeT's current size - built for large budgets</w:t>
            </w:r>
          </w:p>
        </w:tc>
      </w:tr>
    </w:tbl>
    <w:p>
      <w:pPr>
        <w:spacing w:after="150"/>
      </w:pPr>
    </w:p>
    <w:p>
      <w:pPr>
        <w:pStyle w:val="Heading2"/>
        <w:spacing w:after="120" w:before="250"/>
      </w:pPr>
      <w:r>
        <w:t xml:space="preserve">90-Day action plan</w:t>
      </w:r>
    </w:p>
    <w:p>
      <w:pPr>
        <w:pStyle w:val="ListParagraph"/>
        <w:numPr>
          <w:ilvl w:val="0"/>
          <w:numId w:val="1"/>
        </w:numPr>
        <w:spacing w:after="80"/>
      </w:pPr>
      <w:r>
        <w:t xml:space="preserve">Days 1-15: Fix website's technical structure (schema/FAQ data), create a Wikidata company profile, start tracking with Otterly.ai</w:t>
      </w:r>
    </w:p>
    <w:p>
      <w:pPr>
        <w:pStyle w:val="ListParagraph"/>
        <w:numPr>
          <w:ilvl w:val="0"/>
          <w:numId w:val="1"/>
        </w:numPr>
        <w:spacing w:after="80"/>
      </w:pPr>
      <w:r>
        <w:t xml:space="preserve">Days 16-45: Rewrite key pages in clear Q&amp;A format, publish one original research/data report (e.g. "State of AI Adoption in Indian Mining, 2026") - this is the single most powerful piece of content for getting cited</w:t>
      </w:r>
    </w:p>
    <w:p>
      <w:pPr>
        <w:pStyle w:val="ListParagraph"/>
        <w:numPr>
          <w:ilvl w:val="0"/>
          <w:numId w:val="1"/>
        </w:numPr>
        <w:spacing w:after="80"/>
      </w:pPr>
      <w:r>
        <w:t xml:space="preserve">Days 46-75: Reach out to trade press and journalists (via Featured.com / Qwoted), participate genuinely in relevant Reddit/industry forums</w:t>
      </w:r>
    </w:p>
    <w:p>
      <w:pPr>
        <w:pStyle w:val="ListParagraph"/>
        <w:numPr>
          <w:ilvl w:val="0"/>
          <w:numId w:val="1"/>
        </w:numPr>
        <w:spacing w:after="80"/>
      </w:pPr>
      <w:r>
        <w:t xml:space="preserve">Days 76-90: Review results, double down on whatever channel is working</w:t>
      </w:r>
    </w:p>
    <w:p>
      <w:pPr>
        <w:pStyle w:val="Heading2"/>
        <w:spacing w:after="120" w:before="250"/>
      </w:pPr>
      <w:r>
        <w:t xml:space="preserve">What NOT to spend money on</w:t>
      </w:r>
    </w:p>
    <w:p>
      <w:pPr>
        <w:spacing w:after="120"/>
      </w:pPr>
      <w:r>
        <w:t xml:space="preserve">"llms.txt" files - Google has publicly confirmed these have zero effect on AI search rankings. Skip this.</w:t>
      </w:r>
    </w:p>
    <w:p>
      <w:pPr>
        <w:spacing w:after="100"/>
      </w:pPr>
    </w:p>
    <w:p>
      <w:pPr>
        <w:pStyle w:val="Heading1"/>
        <w:spacing w:after="150" w:before="300"/>
      </w:pPr>
      <w:r>
        <w:t xml:space="preserve">Part 2: Plagiarism / AI-Content Detection Product Idea</w:t>
      </w:r>
    </w:p>
    <w:p>
      <w:pPr>
        <w:pStyle w:val="Heading2"/>
        <w:spacing w:after="120" w:before="250"/>
      </w:pPr>
      <w:r>
        <w:t xml:space="preserve">What was asked</w:t>
      </w:r>
    </w:p>
    <w:p>
      <w:pPr>
        <w:spacing w:after="120"/>
      </w:pPr>
      <w:r>
        <w:t xml:space="preserve">Explore building a plagiarism/AI-content detection tool for university and student customers - starting as a wrapper around an existing API (Copyleaks, Originality.ai, etc.) and eventually training DSeT's own model. Also raised: a possible government tender angle, and a competitor reportedly operating in the Kenyan market.</w:t>
      </w:r>
    </w:p>
    <w:p>
      <w:pPr>
        <w:pStyle w:val="Heading2"/>
        <w:spacing w:after="120" w:before="250"/>
      </w:pPr>
      <w:r>
        <w:t xml:space="preserve">Market reality in India</w:t>
      </w:r>
    </w:p>
    <w:tbl>
      <w:tblPr>
        <w:tblW w:type="pct" w:w="100%"/>
        <w:tblBorders>
          <w:top w:val="single" w:color="000000" w:sz="2"/>
          <w:left w:val="single" w:color="000000" w:sz="2"/>
          <w:bottom w:val="single" w:color="000000" w:sz="2"/>
          <w:right w:val="single" w:color="000000" w:sz="2"/>
          <w:insideH w:val="single" w:color="000000" w:sz="2"/>
          <w:insideV w:val="single" w:color="000000" w:sz="2"/>
        </w:tblBorders>
      </w:tblPr>
      <w:tblGrid>
        <w:gridCol w:w="100"/>
        <w:gridCol w:w="100"/>
      </w:tblGrid>
      <w:tr>
        <w:tc>
          <w:tcPr>
            <w:tcW w:type="pct" w:w="25%"/>
          </w:tcPr>
          <w:p>
            <w:r>
              <w:rPr>
                <w:b/>
                <w:bCs/>
              </w:rPr>
              <w:t xml:space="preserve">Player</w:t>
            </w:r>
          </w:p>
        </w:tc>
        <w:tc>
          <w:tcPr>
            <w:tcW w:type="pct" w:w="60%"/>
          </w:tcPr>
          <w:p>
            <w:r>
              <w:rPr>
                <w:b/>
                <w:bCs/>
              </w:rPr>
              <w:t xml:space="preserve">Position in India</w:t>
            </w:r>
          </w:p>
        </w:tc>
      </w:tr>
      <w:tr>
        <w:tc>
          <w:tcPr>
            <w:tcW w:type="pct" w:w="25%"/>
          </w:tcPr>
          <w:p>
            <w:r>
              <w:rPr>
                <w:b w:val="false"/>
                <w:bCs w:val="false"/>
              </w:rPr>
              <w:t xml:space="preserve">DrillBit</w:t>
            </w:r>
          </w:p>
        </w:tc>
        <w:tc>
          <w:tcPr>
            <w:tcW w:type="pct" w:w="60%"/>
          </w:tcPr>
          <w:p>
            <w:r>
              <w:rPr>
                <w:b w:val="false"/>
                <w:bCs w:val="false"/>
              </w:rPr>
              <w:t xml:space="preserve">Government-endorsed via UGC/INFLIBNET. Used by 1,150+ institutions incl. IITs/NITs. Won a Rs 10 crore national tender (2023). Already does both plagiarism AND AI-content detection, in 6 Indian languages.</w:t>
            </w:r>
          </w:p>
        </w:tc>
      </w:tr>
      <w:tr>
        <w:tc>
          <w:tcPr>
            <w:tcW w:type="pct" w:w="25%"/>
          </w:tcPr>
          <w:p>
            <w:r>
              <w:rPr>
                <w:b w:val="false"/>
                <w:bCs w:val="false"/>
              </w:rPr>
              <w:t xml:space="preserve">Turnitin</w:t>
            </w:r>
          </w:p>
        </w:tc>
        <w:tc>
          <w:tcPr>
            <w:tcW w:type="pct" w:w="60%"/>
          </w:tcPr>
          <w:p>
            <w:r>
              <w:rPr>
                <w:b w:val="false"/>
                <w:bCs w:val="false"/>
              </w:rPr>
              <w:t xml:space="preserve">Enterprise licenses cost $30,000-$100,000/year. Used mainly by top private institutions.</w:t>
            </w:r>
          </w:p>
        </w:tc>
      </w:tr>
      <w:tr>
        <w:tc>
          <w:tcPr>
            <w:tcW w:type="pct" w:w="25%"/>
          </w:tcPr>
          <w:p>
            <w:r>
              <w:rPr>
                <w:b w:val="false"/>
                <w:bCs w:val="false"/>
              </w:rPr>
              <w:t xml:space="preserve">iThenticate</w:t>
            </w:r>
          </w:p>
        </w:tc>
        <w:tc>
          <w:tcPr>
            <w:tcW w:type="pct" w:w="60%"/>
          </w:tcPr>
          <w:p>
            <w:r>
              <w:rPr>
                <w:b w:val="false"/>
                <w:bCs w:val="false"/>
              </w:rPr>
              <w:t xml:space="preserve">Used for journal/publisher manuscript checks, not accepted for UGC PhD thesis submission.</w:t>
            </w:r>
          </w:p>
        </w:tc>
      </w:tr>
      <w:tr>
        <w:tc>
          <w:tcPr>
            <w:tcW w:type="pct" w:w="25%"/>
          </w:tcPr>
          <w:p>
            <w:r>
              <w:rPr>
                <w:b w:val="false"/>
                <w:bCs w:val="false"/>
              </w:rPr>
              <w:t xml:space="preserve">Copyleaks / Originality.ai / GPTZero</w:t>
            </w:r>
          </w:p>
        </w:tc>
        <w:tc>
          <w:tcPr>
            <w:tcW w:type="pct" w:w="60%"/>
          </w:tcPr>
          <w:p>
            <w:r>
              <w:rPr>
                <w:b w:val="false"/>
                <w:bCs w:val="false"/>
              </w:rPr>
              <w:t xml:space="preserve">Global SaaS tools, $15-150/month. Their Terms of Service prohibit reselling/wrapping their API without an official partner agreement.</w:t>
            </w:r>
          </w:p>
        </w:tc>
      </w:tr>
    </w:tbl>
    <w:p>
      <w:pPr>
        <w:spacing w:after="150"/>
      </w:pPr>
    </w:p>
    <w:p>
      <w:pPr>
        <w:pStyle w:val="Heading2"/>
        <w:spacing w:after="120" w:before="250"/>
      </w:pPr>
      <w:r>
        <w:t xml:space="preserve">The government tender angle - confirmed real, but already taken</w:t>
      </w:r>
    </w:p>
    <w:p>
      <w:pPr>
        <w:spacing w:after="120"/>
      </w:pPr>
      <w:r>
        <w:t xml:space="preserve">This is a genuine, large program - not hypothetical. INFLIBNET (an autonomous UGC body) runs a national portal called ShodhShuddhi and procures the tool via a formal government tender on GeM (Government e-Marketplace). The most recent tender (Ref: INF/PUR/RE-GTE/PDS/350/2023) was worth approximately Rs 10 crore. DrillBit won this tender in 2023 and is now deeply embedded with 1,150+ institutions. Competing here would mean winning a future government re-tender against this incumbent - a slow, relationship-heavy government procurement process, very different from DSeT's current enterprise consulting sales.</w:t>
      </w:r>
    </w:p>
    <w:p>
      <w:pPr>
        <w:pStyle w:val="Heading2"/>
        <w:spacing w:after="120" w:before="250"/>
      </w:pPr>
      <w:r>
        <w:t xml:space="preserve">Risk with the "wrapper" approach</w:t>
      </w:r>
    </w:p>
    <w:p>
      <w:pPr>
        <w:spacing w:after="120"/>
      </w:pPr>
      <w:r>
        <w:t xml:space="preserve">Copyleaks' Terms of Use explicitly prohibit reselling or sub-licensing their service to a third party without written permission. Any wrapper-based product would need a formal partner/white-label agreement, not a simple API integration. Separately, research on AI-wrapper startups in general shows a high failure/pivot rate (cited around 90%) when there is no unique data or workflow advantage - the underlying API provider can add the same feature natively at any time and eliminate the wrapper's value overnight.</w:t>
      </w:r>
    </w:p>
    <w:p>
      <w:pPr>
        <w:pStyle w:val="Heading2"/>
        <w:spacing w:after="120" w:before="250"/>
      </w:pPr>
      <w:r>
        <w:t xml:space="preserve">On the "Kenyan market" competitor</w:t>
      </w:r>
    </w:p>
    <w:p>
      <w:pPr>
        <w:spacing w:after="120"/>
      </w:pPr>
      <w:r>
        <w:t xml:space="preserve">Could not identify a specific named Kenyan startup matching this description. Kenyan universities checked (Kenyatta University, University of Nairobi) use the same global tools (Turnitin) as everyone else. Recommend asking the CEO directly for the specific name/link so it can be looked into properly.</w:t>
      </w:r>
    </w:p>
    <w:p>
      <w:pPr>
        <w:pStyle w:val="Heading2"/>
        <w:spacing w:after="120" w:before="250"/>
      </w:pPr>
      <w:r>
        <w:t xml:space="preserve">Honest recommendation</w:t>
      </w:r>
    </w:p>
    <w:p>
      <w:pPr>
        <w:spacing w:after="120"/>
      </w:pPr>
      <w:r>
        <w:t xml:space="preserve">Do NOT build this as a general-purpose competitor to Turnitin/DrillBit aimed at students and universities broadly. That market is already served by a government-subsidized incumbent with a multi-year head start and deep institutional relationships.</w:t>
      </w:r>
    </w:p>
    <w:p>
      <w:pPr>
        <w:spacing w:after="120"/>
      </w:pPr>
      <w:r>
        <w:t xml:space="preserve">If pursued at all, the only genuinely defensible version is a narrow, technical-domain add-on: a plagiarism/citation-integrity checker specifically for engineering, mining, and pharma research documents, built on DSeT's existing sector expertise - offered as an add-on feature to existing enterprise clients, not as a new standalone product aimed at students.</w:t>
      </w:r>
    </w:p>
    <w:p>
      <w:pPr>
        <w:spacing w:after="100"/>
      </w:pPr>
    </w:p>
    <w:p>
      <w:pPr>
        <w:pStyle w:val="Heading1"/>
        <w:spacing w:after="150" w:before="300"/>
      </w:pPr>
      <w:r>
        <w:t xml:space="preserve">Sources &amp; Reference Links</w:t>
      </w:r>
    </w:p>
    <w:p>
      <w:pPr>
        <w:spacing w:after="60"/>
      </w:pPr>
      <w:r>
        <w:t xml:space="preserve">GEO Complete Guide 2026: </w:t>
      </w:r>
      <w:hyperlink w:history="1" r:id="rIds77dcs8hjfehndpy8lpgq">
        <w:r>
          <w:rPr>
            <w:rStyle w:val="Hyperlink"/>
          </w:rPr>
          <w:t xml:space="preserve">https://www.enrichlabs.ai/blog/generative-engine-optimization-geo-complete-guide-2026</w:t>
        </w:r>
      </w:hyperlink>
    </w:p>
    <w:p>
      <w:pPr>
        <w:spacing w:after="60"/>
      </w:pPr>
      <w:r>
        <w:t xml:space="preserve">llms.txt has no SEO value (Google): </w:t>
      </w:r>
      <w:hyperlink w:history="1" r:id="rIdnzh27nq226x4-qj0sajek">
        <w:r>
          <w:rPr>
            <w:rStyle w:val="Hyperlink"/>
          </w:rPr>
          <w:t xml:space="preserve">https://www.digitalapplied.com/blog/google-llms-txt-no-seo-value-lighthouse-audit-2026</w:t>
        </w:r>
      </w:hyperlink>
    </w:p>
    <w:p>
      <w:pPr>
        <w:spacing w:after="60"/>
      </w:pPr>
      <w:r>
        <w:t xml:space="preserve">Profound Pricing: </w:t>
      </w:r>
      <w:hyperlink w:history="1" r:id="rIdnhqdzascht6jfwsxtk107">
        <w:r>
          <w:rPr>
            <w:rStyle w:val="Hyperlink"/>
          </w:rPr>
          <w:t xml:space="preserve">https://thatmarketingbuddy.com/pricing/profound</w:t>
        </w:r>
      </w:hyperlink>
    </w:p>
    <w:p>
      <w:pPr>
        <w:spacing w:after="60"/>
      </w:pPr>
      <w:r>
        <w:t xml:space="preserve">Otterly.ai Pricing: </w:t>
      </w:r>
      <w:hyperlink w:history="1" r:id="rIdmw2oynccttyifcpf-vonv">
        <w:r>
          <w:rPr>
            <w:rStyle w:val="Hyperlink"/>
          </w:rPr>
          <w:t xml:space="preserve">https://otterly.ai/pricing</w:t>
        </w:r>
      </w:hyperlink>
    </w:p>
    <w:p>
      <w:pPr>
        <w:spacing w:after="60"/>
      </w:pPr>
      <w:r>
        <w:t xml:space="preserve">AI Search Visibility Tool Pricing Guide: </w:t>
      </w:r>
      <w:hyperlink w:history="1" r:id="rId60i9ul1er0rpvzklko0cf">
        <w:r>
          <w:rPr>
            <w:rStyle w:val="Hyperlink"/>
          </w:rPr>
          <w:t xml:space="preserve">https://www.rankability.com/blog/how-much-should-you-pay-for-ai-search-visibility-tracking-tools/</w:t>
        </w:r>
      </w:hyperlink>
    </w:p>
    <w:p>
      <w:pPr>
        <w:spacing w:after="60"/>
      </w:pPr>
      <w:r>
        <w:t xml:space="preserve">Schema Markup Playbook for GEO: </w:t>
      </w:r>
      <w:hyperlink w:history="1" r:id="rIdn8tjve5lcxo5mahkqmzvo">
        <w:r>
          <w:rPr>
            <w:rStyle w:val="Hyperlink"/>
          </w:rPr>
          <w:t xml:space="preserve">https://www.getpassionfruit.com/blog/schema-markup-playbook-for-geo</w:t>
        </w:r>
      </w:hyperlink>
    </w:p>
    <w:p>
      <w:pPr>
        <w:spacing w:after="60"/>
      </w:pPr>
      <w:r>
        <w:t xml:space="preserve">DrillBit vs Turnitin vs iThenticate (India): </w:t>
      </w:r>
      <w:hyperlink w:history="1" r:id="rIdeajoktgzhaeq4j11a8xoe">
        <w:r>
          <w:rPr>
            <w:rStyle w:val="Hyperlink"/>
          </w:rPr>
          <w:t xml:space="preserve">https://www.researchexperts.in/drillbit-vs-turnitin-vs-ithenticate-comparison-india/</w:t>
        </w:r>
      </w:hyperlink>
    </w:p>
    <w:p>
      <w:pPr>
        <w:spacing w:after="60"/>
      </w:pPr>
      <w:r>
        <w:t xml:space="preserve">Turnitin Subscription Cost in India: </w:t>
      </w:r>
      <w:hyperlink w:history="1" r:id="rIdb2vxgnx2ao7ampokiy4e_">
        <w:r>
          <w:rPr>
            <w:rStyle w:val="Hyperlink"/>
          </w:rPr>
          <w:t xml:space="preserve">https://www.researchexperts.in/turnitin-subscription-cost-india-2026/</w:t>
        </w:r>
      </w:hyperlink>
    </w:p>
    <w:p>
      <w:pPr>
        <w:spacing w:after="60"/>
      </w:pPr>
      <w:r>
        <w:t xml:space="preserve">UGC Plagiarism Regulations 2026 Guide: </w:t>
      </w:r>
      <w:hyperlink w:history="1" r:id="rIdy-r-mth6xguxakes3vckt">
        <w:r>
          <w:rPr>
            <w:rStyle w:val="Hyperlink"/>
          </w:rPr>
          <w:t xml:space="preserve">https://www.researchexperts.in/ugc-plagiarism-regulations-2025-india-phd-thesis-guide/</w:t>
        </w:r>
      </w:hyperlink>
    </w:p>
    <w:p>
      <w:pPr>
        <w:spacing w:after="60"/>
      </w:pPr>
      <w:r>
        <w:t xml:space="preserve">UGC AI Guidelines 2026: </w:t>
      </w:r>
      <w:hyperlink w:history="1" r:id="rId9fvihbmismrmsgjl4ss-k">
        <w:r>
          <w:rPr>
            <w:rStyle w:val="Hyperlink"/>
          </w:rPr>
          <w:t xml:space="preserve">https://www.researchexperts.in/ugc-guidelines-for-ai-plagiarism-2026/</w:t>
        </w:r>
      </w:hyperlink>
    </w:p>
    <w:p>
      <w:pPr>
        <w:spacing w:after="60"/>
      </w:pPr>
      <w:r>
        <w:t xml:space="preserve">INFLIBNET Government Tender (PDF): </w:t>
      </w:r>
      <w:hyperlink w:history="1" r:id="rIdufjkeep2hdyctlqrmythm">
        <w:r>
          <w:rPr>
            <w:rStyle w:val="Hyperlink"/>
          </w:rPr>
          <w:t xml:space="preserve">https://www.inflibnet.ac.in/tenders/RE_GTE_PDS2023_2306.pdf</w:t>
        </w:r>
      </w:hyperlink>
    </w:p>
    <w:p>
      <w:pPr>
        <w:spacing w:after="60"/>
      </w:pPr>
      <w:r>
        <w:t xml:space="preserve">ShodhShuddhi (INFLIBNET national portal): </w:t>
      </w:r>
      <w:hyperlink w:history="1" r:id="rId_muxhn4278d8j4kjpyo_v">
        <w:r>
          <w:rPr>
            <w:rStyle w:val="Hyperlink"/>
          </w:rPr>
          <w:t xml:space="preserve">https://shodhshuddhi.inflibnet.ac.in/about.php</w:t>
        </w:r>
      </w:hyperlink>
    </w:p>
    <w:p>
      <w:pPr>
        <w:spacing w:after="60"/>
      </w:pPr>
      <w:r>
        <w:t xml:space="preserve">Copyleaks Terms of Use: </w:t>
      </w:r>
      <w:hyperlink w:history="1" r:id="rIdmnlacheww88qbs2oudiyt">
        <w:r>
          <w:rPr>
            <w:rStyle w:val="Hyperlink"/>
          </w:rPr>
          <w:t xml:space="preserve">https://copyleaks.com/termsofuse</w:t>
        </w:r>
      </w:hyperlink>
    </w:p>
    <w:p>
      <w:pPr>
        <w:spacing w:after="60"/>
      </w:pPr>
      <w:r>
        <w:t xml:space="preserve">AI Wrapper Product Strategy &amp; Risk: </w:t>
      </w:r>
      <w:hyperlink w:history="1" r:id="rIda2kggs9ss68mdhog2vahu">
        <w:r>
          <w:rPr>
            <w:rStyle w:val="Hyperlink"/>
          </w:rPr>
          <w:t xml:space="preserve">https://hatchworks.com/blog/gen-ai/ai-wrapper-product-strategy/</w:t>
        </w:r>
      </w:hyperlink>
    </w:p>
    <w:p>
      <w:pPr>
        <w:spacing w:after="60"/>
      </w:pPr>
      <w:r>
        <w:t xml:space="preserve">DPDP Act - Data Localization: </w:t>
      </w:r>
      <w:hyperlink w:history="1" r:id="rIdoud2md_yhgwj1zfcqmmga">
        <w:r>
          <w:rPr>
            <w:rStyle w:val="Hyperlink"/>
          </w:rPr>
          <w:t xml:space="preserve">https://ksandk.com/data-protection-and-data-privacy/indias-dpdp-act-balancing-data-localization-flow/</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77dcs8hjfehndpy8lpgq" Type="http://schemas.openxmlformats.org/officeDocument/2006/relationships/hyperlink" Target="https://www.enrichlabs.ai/blog/generative-engine-optimization-geo-complete-guide-2026" TargetMode="External"/><Relationship Id="rIdnzh27nq226x4-qj0sajek" Type="http://schemas.openxmlformats.org/officeDocument/2006/relationships/hyperlink" Target="https://www.digitalapplied.com/blog/google-llms-txt-no-seo-value-lighthouse-audit-2026" TargetMode="External"/><Relationship Id="rIdnhqdzascht6jfwsxtk107" Type="http://schemas.openxmlformats.org/officeDocument/2006/relationships/hyperlink" Target="https://thatmarketingbuddy.com/pricing/profound" TargetMode="External"/><Relationship Id="rIdmw2oynccttyifcpf-vonv" Type="http://schemas.openxmlformats.org/officeDocument/2006/relationships/hyperlink" Target="https://otterly.ai/pricing" TargetMode="External"/><Relationship Id="rId60i9ul1er0rpvzklko0cf" Type="http://schemas.openxmlformats.org/officeDocument/2006/relationships/hyperlink" Target="https://www.rankability.com/blog/how-much-should-you-pay-for-ai-search-visibility-tracking-tools/" TargetMode="External"/><Relationship Id="rIdn8tjve5lcxo5mahkqmzvo" Type="http://schemas.openxmlformats.org/officeDocument/2006/relationships/hyperlink" Target="https://www.getpassionfruit.com/blog/schema-markup-playbook-for-geo" TargetMode="External"/><Relationship Id="rIdeajoktgzhaeq4j11a8xoe" Type="http://schemas.openxmlformats.org/officeDocument/2006/relationships/hyperlink" Target="https://www.researchexperts.in/drillbit-vs-turnitin-vs-ithenticate-comparison-india/" TargetMode="External"/><Relationship Id="rIdb2vxgnx2ao7ampokiy4e_" Type="http://schemas.openxmlformats.org/officeDocument/2006/relationships/hyperlink" Target="https://www.researchexperts.in/turnitin-subscription-cost-india-2026/" TargetMode="External"/><Relationship Id="rIdy-r-mth6xguxakes3vckt" Type="http://schemas.openxmlformats.org/officeDocument/2006/relationships/hyperlink" Target="https://www.researchexperts.in/ugc-plagiarism-regulations-2025-india-phd-thesis-guide/" TargetMode="External"/><Relationship Id="rId9fvihbmismrmsgjl4ss-k" Type="http://schemas.openxmlformats.org/officeDocument/2006/relationships/hyperlink" Target="https://www.researchexperts.in/ugc-guidelines-for-ai-plagiarism-2026/" TargetMode="External"/><Relationship Id="rIdufjkeep2hdyctlqrmythm" Type="http://schemas.openxmlformats.org/officeDocument/2006/relationships/hyperlink" Target="https://www.inflibnet.ac.in/tenders/RE_GTE_PDS2023_2306.pdf" TargetMode="External"/><Relationship Id="rId_muxhn4278d8j4kjpyo_v" Type="http://schemas.openxmlformats.org/officeDocument/2006/relationships/hyperlink" Target="https://shodhshuddhi.inflibnet.ac.in/about.php" TargetMode="External"/><Relationship Id="rIdmnlacheww88qbs2oudiyt" Type="http://schemas.openxmlformats.org/officeDocument/2006/relationships/hyperlink" Target="https://copyleaks.com/termsofuse" TargetMode="External"/><Relationship Id="rIda2kggs9ss68mdhog2vahu" Type="http://schemas.openxmlformats.org/officeDocument/2006/relationships/hyperlink" Target="https://hatchworks.com/blog/gen-ai/ai-wrapper-product-strategy/" TargetMode="External"/><Relationship Id="rIdoud2md_yhgwj1zfcqmmga" Type="http://schemas.openxmlformats.org/officeDocument/2006/relationships/hyperlink" Target="https://ksandk.com/data-protection-and-data-privacy/indias-dpdp-act-balancing-data-localization-flow/"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2026-09-13T07:31:03.043Z</dcterms:created>
  <dcterms:modified xsi:type="dcterms:W3CDTF">2026-09-13T07:31:03.044Z</dcterms:modified>
</cp:coreProperties>
</file>

<file path=docProps/custom.xml><?xml version="1.0" encoding="utf-8"?>
<Properties xmlns="http://schemas.openxmlformats.org/officeDocument/2006/custom-properties" xmlns:vt="http://schemas.openxmlformats.org/officeDocument/2006/docPropsVTypes"/>
</file>