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sz w:val="40"/>
          <w:szCs w:val="40"/>
        </w:rPr>
        <w:t xml:space="preserve">Multimodal Emotion Recognition on DEAP</w:t>
      </w:r>
    </w:p>
    <w:p>
      <w:pPr>
        <w:spacing w:after="60"/>
      </w:pPr>
      <w:r>
        <w:rPr>
          <w:color w:val="404040"/>
          <w:sz w:val="26"/>
          <w:szCs w:val="26"/>
        </w:rPr>
        <w:t xml:space="preserve">Gradient Starvation Study: project summary through Phase 8</w:t>
      </w:r>
    </w:p>
    <w:p>
      <w:pPr>
        <w:pBdr>
          <w:bottom w:val="single" w:color="1F3864" w:sz="6" w:space="4"/>
        </w:pBdr>
        <w:spacing w:after="240"/>
      </w:pPr>
      <w:r>
        <w:rPr>
          <w:color w:val="595959"/>
          <w:sz w:val="20"/>
          <w:szCs w:val="20"/>
        </w:rPr>
        <w:t xml:space="preserve">October 2026</w:t>
      </w:r>
    </w:p>
    <w:p>
      <w:pPr>
        <w:pStyle w:val="Heading1"/>
      </w:pPr>
      <w:r>
        <w:t xml:space="preserve">1. Goal and starting point</w:t>
      </w:r>
    </w:p>
    <w:p>
      <w:pPr>
        <w:spacing w:after="120"/>
      </w:pPr>
      <w:r>
        <w:t xml:space="preserve">The aim was to fix gradient starvation in multimodal emotion recognition on the DEAP dataset. The idea: fast-learning peripheral signals (GSR, respiration and others) fit the training labels early, the loss shrinks, and little gradient is left for the slower EEG branch. A hierarchical cross-attention network (HCAN) was the test bed, evaluated with strict leave-one-subject-out (LOSO) cross-validation, and several gradient-control methods were meant to repair the imbalance.</w:t>
      </w:r>
    </w:p>
    <w:p>
      <w:pPr>
        <w:spacing w:after="120"/>
      </w:pPr>
      <w:r>
        <w:t xml:space="preserve">Every configuration stalled at about 50% accuracy, training losses exploded (up to 18), and even 10% subject calibration failed. An internal audit blamed model capacity and proposed a BrainMoE architecture. We did not accept that diagnosis: a loss of 18 on a two-class task means broken optimisation, not a small model. Instead of adding methods, we measured step by step through the phases below.</w:t>
      </w:r>
    </w:p>
    <w:p>
      <w:pPr>
        <w:spacing w:after="120"/>
      </w:pPr>
      <w:r>
        <w:t xml:space="preserve">Literature context: classic LOSO baselines on DEAP valence sit around 56-57%, and a 2026 analysis reported cross-subject balanced accuracy at exactly 50% with standard features. Very high DEAP numbers often come from protocols where windows of the same trial leak across train and test. One recent LOSO claim of roughly 75% valence (C2PRI-Net) was found but not verified.</w:t>
      </w:r>
    </w:p>
    <w:p>
      <w:pPr>
        <w:pStyle w:val="Heading1"/>
      </w:pPr>
      <w:r>
        <w:t xml:space="preserve">2. The architecture we built (HCAN)</w:t>
      </w:r>
    </w:p>
    <w:p>
      <w:pPr>
        <w:spacing w:after="120"/>
      </w:pPr>
      <w:r>
        <w:t xml:space="preserve">The model used in the final experiments (Phases 7 and 8) is the HCAN from the methodology document, trained on trial-level inputs. BrainMoE was proposed in the audit but never built.</w:t>
      </w:r>
    </w:p>
    <w:p>
      <w:pPr>
        <w:pStyle w:val="Heading2"/>
      </w:pPr>
      <w:r>
        <w:t xml:space="preserve">2.1 Components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5238"/>
        <w:gridCol w:w="2500"/>
      </w:tblGrid>
      <w:tr>
        <w:trPr>
          <w:tblHeader/>
        </w:trPr>
        <w:tc>
          <w:tcPr>
            <w:tcW w:type="dxa" w:w="190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r>
              <w:rPr>
                <w:b/>
                <w:bCs/>
                <w:sz w:val="19"/>
                <w:szCs w:val="19"/>
              </w:rPr>
              <w:t xml:space="preserve">Component</w:t>
            </w:r>
          </w:p>
        </w:tc>
        <w:tc>
          <w:tcPr>
            <w:tcW w:type="dxa" w:w="5238"/>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r>
              <w:rPr>
                <w:b/>
                <w:bCs/>
                <w:sz w:val="19"/>
                <w:szCs w:val="19"/>
              </w:rPr>
              <w:t xml:space="preserve">Specification</w:t>
            </w:r>
          </w:p>
        </w:tc>
        <w:tc>
          <w:tcPr>
            <w:tcW w:type="dxa" w:w="250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r>
              <w:rPr>
                <w:b/>
                <w:bCs/>
                <w:sz w:val="19"/>
                <w:szCs w:val="19"/>
              </w:rPr>
              <w:t xml:space="preserve">Status</w:t>
            </w:r>
          </w:p>
        </w:tc>
      </w:tr>
      <w:tr>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EEG input</w:t>
            </w:r>
          </w:p>
        </w:tc>
        <w:tc>
          <w:tcPr>
            <w:tcW w:type="dxa" w:w="52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Differential entropy (DE) over 4 bands (theta, alpha, beta, gamma) for 32 channels, placed on a 9x9 scalp grid: tensor of 4x9x9. Delta was dropped after Phase 1b showed it holds mostly filter artefacts.</w:t>
            </w:r>
          </w:p>
        </w:tc>
        <w:tc>
          <w:tcPr>
            <w:tcW w:type="dxa" w:w="25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Confirmed by phase reports</w:t>
            </w:r>
          </w:p>
        </w:tc>
      </w:tr>
      <w:tr>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Peripheral input</w:t>
            </w:r>
          </w:p>
        </w:tc>
        <w:tc>
          <w:tcPr>
            <w:tcW w:type="dxa" w:w="52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24 features: mean, standard deviation and first-difference RMS for each of 8 peripheral channels per 1-second window.</w:t>
            </w:r>
          </w:p>
        </w:tc>
        <w:tc>
          <w:tcPr>
            <w:tcW w:type="dxa" w:w="25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Confirmed</w:t>
            </w:r>
          </w:p>
        </w:tc>
      </w:tr>
      <w:tr>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EEG encoder</w:t>
            </w:r>
          </w:p>
        </w:tc>
        <w:tc>
          <w:tcPr>
            <w:tcW w:type="dxa" w:w="52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2D CNN: two Conv2d-BatchNorm-ReLU blocks, adaptive average pooling, linear projection to a 64-d embedding.</w:t>
            </w:r>
          </w:p>
        </w:tc>
        <w:tc>
          <w:tcPr>
            <w:tcW w:type="dxa" w:w="25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Per specification; exact widths not seen</w:t>
            </w:r>
          </w:p>
        </w:tc>
      </w:tr>
      <w:tr>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Peripheral encoder</w:t>
            </w:r>
          </w:p>
        </w:tc>
        <w:tc>
          <w:tcPr>
            <w:tcW w:type="dxa" w:w="52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1D CNN layer followed by an MLP (Linear-ReLU-Linear-ReLU) to a 64-d embedding.</w:t>
            </w:r>
          </w:p>
        </w:tc>
        <w:tc>
          <w:tcPr>
            <w:tcW w:type="dxa" w:w="25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Per specification; exact widths not seen</w:t>
            </w:r>
          </w:p>
        </w:tc>
      </w:tr>
      <w:tr>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Fusion</w:t>
            </w:r>
          </w:p>
        </w:tc>
        <w:tc>
          <w:tcPr>
            <w:tcW w:type="dxa" w:w="52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nn.MultiheadAttention, embed_dim 64, 4 heads. Query from the peripheral embedding, key and value from the EEG embedding.</w:t>
            </w:r>
          </w:p>
        </w:tc>
        <w:tc>
          <w:tcPr>
            <w:tcW w:type="dxa" w:w="25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Per specification; token count not confirmed</w:t>
            </w:r>
          </w:p>
        </w:tc>
      </w:tr>
      <w:tr>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Head</w:t>
            </w:r>
          </w:p>
        </w:tc>
        <w:tc>
          <w:tcPr>
            <w:tcW w:type="dxa" w:w="52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LayerNorm, residual addition, then Linear(64, 2) for high/low valence (or arousal).</w:t>
            </w:r>
          </w:p>
        </w:tc>
        <w:tc>
          <w:tcPr>
            <w:tcW w:type="dxa" w:w="25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Per specification</w:t>
            </w:r>
          </w:p>
        </w:tc>
      </w:tr>
      <w:tr>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Auxiliary heads (Phase 8)</w:t>
            </w:r>
          </w:p>
        </w:tc>
        <w:tc>
          <w:tcPr>
            <w:tcW w:type="dxa" w:w="52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Linear classifiers on each encoder's 64-d embedding with loss weight 0.5, giving per-modality scores for OGM-GE and diagnostics.</w:t>
            </w:r>
          </w:p>
        </w:tc>
        <w:tc>
          <w:tcPr>
            <w:tcW w:type="dxa" w:w="25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Added in Phase 8</w:t>
            </w:r>
          </w:p>
        </w:tc>
      </w:tr>
      <w:tr>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Size</w:t>
            </w:r>
          </w:p>
        </w:tc>
        <w:tc>
          <w:tcPr>
            <w:tcW w:type="dxa" w:w="52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About 100,000 parameters (from the audit).</w:t>
            </w:r>
          </w:p>
        </w:tc>
        <w:tc>
          <w:tcPr>
            <w:tcW w:type="dxa" w:w="25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From audit</w:t>
            </w:r>
          </w:p>
        </w:tc>
      </w:tr>
    </w:tbl>
    <w:p>
      <w:pPr>
        <w:spacing w:after="120"/>
      </w:pPr>
    </w:p>
    <w:p>
      <w:pPr>
        <w:pStyle w:val="Heading2"/>
      </w:pPr>
      <w:r>
        <w:t xml:space="preserve">2.2 How inputs are built (the key change)</w:t>
      </w:r>
    </w:p>
    <w:p>
      <w:pPr>
        <w:pStyle w:val="ListParagraph"/>
        <w:numPr>
          <w:ilvl w:val="0"/>
          <w:numId w:val="2"/>
        </w:numPr>
        <w:spacing w:after="60"/>
      </w:pPr>
      <w:r>
        <w:t xml:space="preserve">Raw trials: 60 s per trial after removing the 3 s baseline, cut into 1 s windows with 0.5 s overlap (119 windows per trial, 152,320 in total). All 119 windows of a trial share one label.</w:t>
      </w:r>
    </w:p>
    <w:p>
      <w:pPr>
        <w:pStyle w:val="ListParagraph"/>
        <w:numPr>
          <w:ilvl w:val="0"/>
          <w:numId w:val="2"/>
        </w:numPr>
        <w:spacing w:after="60"/>
      </w:pPr>
      <w:r>
        <w:t xml:space="preserve">Labels: valence (and arousal) binarised by each subject's own median. Per-subject z-scoring of all features.</w:t>
      </w:r>
    </w:p>
    <w:p>
      <w:pPr>
        <w:pStyle w:val="ListParagraph"/>
        <w:numPr>
          <w:ilvl w:val="0"/>
          <w:numId w:val="2"/>
        </w:numPr>
        <w:spacing w:after="60"/>
      </w:pPr>
      <w:r>
        <w:t xml:space="preserve">Window-level training (Phases 2-5) gave about 52%. Trial-level aggregation (Phase 6) lifted EEG to 56.1%, so the final models use window bags.</w:t>
      </w:r>
    </w:p>
    <w:p>
      <w:pPr>
        <w:pStyle w:val="ListParagraph"/>
        <w:numPr>
          <w:ilvl w:val="0"/>
          <w:numId w:val="2"/>
        </w:numPr>
        <w:spacing w:after="60"/>
      </w:pPr>
      <w:r>
        <w:t xml:space="preserve">Training samples: each epoch, for each training trial, draw 10 bags of 30 windows and average the EEG grids and peripheral features over the same bag. Validation and test use the mean over all 119 windows (one sample per trial).</w:t>
      </w:r>
    </w:p>
    <w:p>
      <w:pPr>
        <w:pStyle w:val="Heading2"/>
      </w:pPr>
      <w:r>
        <w:t xml:space="preserve">2.3 Training and evaluation setup</w:t>
      </w:r>
    </w:p>
    <w:p>
      <w:pPr>
        <w:pStyle w:val="ListParagraph"/>
        <w:numPr>
          <w:ilvl w:val="0"/>
          <w:numId w:val="2"/>
        </w:numPr>
        <w:spacing w:after="60"/>
      </w:pPr>
      <w:r>
        <w:t xml:space="preserve">Adam, learning rate 1e-3, weight decay 1e-3, batch 128, gradient clipping 1.0, up to 40 epochs, stop after 10 epochs without validation gain.</w:t>
      </w:r>
    </w:p>
    <w:p>
      <w:pPr>
        <w:pStyle w:val="ListParagraph"/>
        <w:numPr>
          <w:ilvl w:val="0"/>
          <w:numId w:val="2"/>
        </w:numPr>
        <w:spacing w:after="60"/>
      </w:pPr>
      <w:r>
        <w:t xml:space="preserve">32 LOSO folds. Each fold trains on 28 subjects, validates on 3 random others and tests on the held-out subject. Epoch chosen by validation accuracy only.</w:t>
      </w:r>
    </w:p>
    <w:p>
      <w:pPr>
        <w:pStyle w:val="ListParagraph"/>
        <w:numPr>
          <w:ilvl w:val="0"/>
          <w:numId w:val="2"/>
        </w:numPr>
        <w:spacing w:after="60"/>
      </w:pPr>
      <w:r>
        <w:t xml:space="preserve">Seeds set before creating the model and data loader (Phases 4 and 5A seeded after model creation, so their numbers are single random draws).</w:t>
      </w:r>
    </w:p>
    <w:p>
      <w:pPr>
        <w:pStyle w:val="Heading2"/>
      </w:pPr>
      <w:r>
        <w:t xml:space="preserve">2.4 What is not confirmed</w:t>
      </w:r>
    </w:p>
    <w:p>
      <w:pPr>
        <w:spacing w:after="120"/>
      </w:pPr>
      <w:r>
        <w:t xml:space="preserve">The exact layer widths, kernel sizes and the number of key/value tokens in the cross-attention have not been inspected, because the code was written by the coding agent and not shared in this discussion. This matters: if each modality is a single 64-d vector, the attention has one key, and softmax over one key is always 1.0, so the attention layer would add no selection. The check was written into the master prompt but never reported. Sharing src/models/hcan.py would let this section be completed exactly.</w:t>
      </w:r>
    </w:p>
    <w:p>
      <w:pPr>
        <w:pStyle w:val="Heading1"/>
      </w:pPr>
      <w:r>
        <w:t xml:space="preserve">3. Optimisation methods and controls</w:t>
      </w:r>
    </w:p>
    <w:p>
      <w:pPr>
        <w:spacing w:after="120"/>
      </w:pPr>
      <w:r>
        <w:t xml:space="preserve">These methods change how gradients are used and leave the architecture as it is. Valence results are LOSO accuracy at trial level.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638"/>
        <w:gridCol w:w="2500"/>
      </w:tblGrid>
      <w:tr>
        <w:trPr>
          <w:tblHeader/>
        </w:trPr>
        <w:tc>
          <w:tcPr>
            <w:tcW w:type="dxa" w:w="150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r>
              <w:rPr>
                <w:b/>
                <w:bCs/>
                <w:sz w:val="19"/>
                <w:szCs w:val="19"/>
              </w:rPr>
              <w:t xml:space="preserve">Method</w:t>
            </w:r>
          </w:p>
        </w:tc>
        <w:tc>
          <w:tcPr>
            <w:tcW w:type="dxa" w:w="300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r>
              <w:rPr>
                <w:b/>
                <w:bCs/>
                <w:sz w:val="19"/>
                <w:szCs w:val="19"/>
              </w:rPr>
              <w:t xml:space="preserve">What it does</w:t>
            </w:r>
          </w:p>
        </w:tc>
        <w:tc>
          <w:tcPr>
            <w:tcW w:type="dxa" w:w="2638"/>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r>
              <w:rPr>
                <w:b/>
                <w:bCs/>
                <w:sz w:val="19"/>
                <w:szCs w:val="19"/>
              </w:rPr>
              <w:t xml:space="preserve">Why it was used</w:t>
            </w:r>
          </w:p>
        </w:tc>
        <w:tc>
          <w:tcPr>
            <w:tcW w:type="dxa" w:w="250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r>
              <w:rPr>
                <w:b/>
                <w:bCs/>
                <w:sz w:val="19"/>
                <w:szCs w:val="19"/>
              </w:rPr>
              <w:t xml:space="preserve">Valence result</w:t>
            </w:r>
          </w:p>
        </w:tc>
      </w:tr>
      <w:tr>
        <w:tc>
          <w:tcPr>
            <w:tcW w:type="dxa" w:w="15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Unimodal baselines</w:t>
            </w:r>
          </w:p>
        </w:tc>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Train EEG-only or peripheral-only models.</w:t>
            </w:r>
          </w:p>
        </w:tc>
        <w:tc>
          <w:tcPr>
            <w:tcW w:type="dxa" w:w="26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Reference for what each modality can do alone.</w:t>
            </w:r>
          </w:p>
        </w:tc>
        <w:tc>
          <w:tcPr>
            <w:tcW w:type="dxa" w:w="25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EEG 54.8%, periph 54.2% (bag level)</w:t>
            </w:r>
          </w:p>
        </w:tc>
      </w:tr>
      <w:tr>
        <w:tc>
          <w:tcPr>
            <w:tcW w:type="dxa" w:w="15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Joint</w:t>
            </w:r>
          </w:p>
        </w:tc>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Fusion model trained with a single cross-entropy loss.</w:t>
            </w:r>
          </w:p>
        </w:tc>
        <w:tc>
          <w:tcPr>
            <w:tcW w:type="dxa" w:w="26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The baseline where starvation should appear.</w:t>
            </w:r>
          </w:p>
        </w:tc>
        <w:tc>
          <w:tcPr>
            <w:tcW w:type="dxa" w:w="25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55.0% (bag), 52.6% (window)</w:t>
            </w:r>
          </w:p>
        </w:tc>
      </w:tr>
      <w:tr>
        <w:tc>
          <w:tcPr>
            <w:tcW w:type="dxa" w:w="15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Joint + aux (B0)</w:t>
            </w:r>
          </w:p>
        </w:tc>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Joint model plus per-modality auxiliary heads.</w:t>
            </w:r>
          </w:p>
        </w:tc>
        <w:tc>
          <w:tcPr>
            <w:tcW w:type="dxa" w:w="26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Fair control for methods that need per-modality scores.</w:t>
            </w:r>
          </w:p>
        </w:tc>
        <w:tc>
          <w:tcPr>
            <w:tcW w:type="dxa" w:w="25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55.9%</w:t>
            </w:r>
          </w:p>
        </w:tc>
      </w:tr>
      <w:tr>
        <w:tc>
          <w:tcPr>
            <w:tcW w:type="dxa" w:w="15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OGM-GE</w:t>
            </w:r>
          </w:p>
        </w:tc>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Scores each modality's confidence, shrinks the dominant modality's gradient by k = 1 - tanh(alpha x rho), adds gradient noise.</w:t>
            </w:r>
          </w:p>
        </w:tc>
        <w:tc>
          <w:tcPr>
            <w:tcW w:type="dxa" w:w="26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Slow the fast branch so the weak one can catch up.</w:t>
            </w:r>
          </w:p>
        </w:tc>
        <w:tc>
          <w:tcPr>
            <w:tcW w:type="dxa" w:w="25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55.2%, no gain. Alpha grid {0.5, 1, 2} was too aggressive; re-run with small alphas planned</w:t>
            </w:r>
          </w:p>
        </w:tc>
      </w:tr>
      <w:tr>
        <w:tc>
          <w:tcPr>
            <w:tcW w:type="dxa" w:w="15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UDI</w:t>
            </w:r>
          </w:p>
        </w:tc>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Train peripheral branch, freeze it, then train EEG with an alignment loss to it.</w:t>
            </w:r>
          </w:p>
        </w:tc>
        <w:tc>
          <w:tcPr>
            <w:tcW w:type="dxa" w:w="26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Remove gradient competition entirely.</w:t>
            </w:r>
          </w:p>
        </w:tc>
        <w:tc>
          <w:tcPr>
            <w:tcW w:type="dxa" w:w="25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51.3%, significantly worse</w:t>
            </w:r>
          </w:p>
        </w:tc>
      </w:tr>
      <w:tr>
        <w:tc>
          <w:tcPr>
            <w:tcW w:type="dxa" w:w="15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GOAL</w:t>
            </w:r>
          </w:p>
        </w:tc>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Projects conflicting gradients to be orthogonal and boosts EEG when predictions get over-confident.</w:t>
            </w:r>
          </w:p>
        </w:tc>
        <w:tc>
          <w:tcPr>
            <w:tcW w:type="dxa" w:w="26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Stop the dominant gradient cancelling the EEG one.</w:t>
            </w:r>
          </w:p>
        </w:tc>
        <w:tc>
          <w:tcPr>
            <w:tcW w:type="dxa" w:w="25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51.2%, significantly worse. Projection fired in only 0.1% of steps</w:t>
            </w:r>
          </w:p>
        </w:tc>
      </w:tr>
      <w:tr>
        <w:tc>
          <w:tcPr>
            <w:tcW w:type="dxa" w:w="15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DANN</w:t>
            </w:r>
          </w:p>
        </w:tc>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Subject classifier with gradient reversal.</w:t>
            </w:r>
          </w:p>
        </w:tc>
        <w:tc>
          <w:tcPr>
            <w:tcW w:type="dxa" w:w="26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Targets subject shift, not modality imbalance.</w:t>
            </w:r>
          </w:p>
        </w:tc>
        <w:tc>
          <w:tcPr>
            <w:tcW w:type="dxa" w:w="25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Dropped after early runs</w:t>
            </w:r>
          </w:p>
        </w:tc>
      </w:tr>
      <w:tr>
        <w:tc>
          <w:tcPr>
            <w:tcW w:type="dxa" w:w="15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Modality dropout</w:t>
            </w:r>
          </w:p>
        </w:tc>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Randomly zero one modality during training.</w:t>
            </w:r>
          </w:p>
        </w:tc>
        <w:tc>
          <w:tcPr>
            <w:tcW w:type="dxa" w:w="26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Simple control for imbalance.</w:t>
            </w:r>
          </w:p>
        </w:tc>
        <w:tc>
          <w:tcPr>
            <w:tcW w:type="dxa" w:w="25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54.7%, no gain</w:t>
            </w:r>
          </w:p>
        </w:tc>
      </w:tr>
      <w:tr>
        <w:tc>
          <w:tcPr>
            <w:tcW w:type="dxa" w:w="15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Peripheral regularisation</w:t>
            </w:r>
          </w:p>
        </w:tc>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Dropout and stronger weight decay on the peripheral branch only.</w:t>
            </w:r>
          </w:p>
        </w:tc>
        <w:tc>
          <w:tcPr>
            <w:tcW w:type="dxa" w:w="26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Check whether gains come from regularising, not rebalancing.</w:t>
            </w:r>
          </w:p>
        </w:tc>
        <w:tc>
          <w:tcPr>
            <w:tcW w:type="dxa" w:w="25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55.3%, no gain</w:t>
            </w:r>
          </w:p>
        </w:tc>
      </w:tr>
    </w:tbl>
    <w:p>
      <w:pPr>
        <w:spacing w:after="120"/>
      </w:pPr>
    </w:p>
    <w:p>
      <w:pPr>
        <w:pStyle w:val="Heading1"/>
      </w:pPr>
      <w:r>
        <w:t xml:space="preserve">4. Phase-by-phase timeline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300"/>
        <w:gridCol w:w="5338"/>
      </w:tblGrid>
      <w:tr>
        <w:trPr>
          <w:tblHeader/>
        </w:trPr>
        <w:tc>
          <w:tcPr>
            <w:tcW w:type="dxa" w:w="100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r>
              <w:rPr>
                <w:b/>
                <w:bCs/>
                <w:sz w:val="19"/>
                <w:szCs w:val="19"/>
              </w:rPr>
              <w:t xml:space="preserve">Phase</w:t>
            </w:r>
          </w:p>
        </w:tc>
        <w:tc>
          <w:tcPr>
            <w:tcW w:type="dxa" w:w="3300"/>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r>
              <w:rPr>
                <w:b/>
                <w:bCs/>
                <w:sz w:val="19"/>
                <w:szCs w:val="19"/>
              </w:rPr>
              <w:t xml:space="preserve">What was done</w:t>
            </w:r>
          </w:p>
        </w:tc>
        <w:tc>
          <w:tcPr>
            <w:tcW w:type="dxa" w:w="5338"/>
            <w:tcBorders>
              <w:top w:val="single" w:color="A6A6A6" w:sz="4"/>
              <w:left w:val="single" w:color="A6A6A6" w:sz="4"/>
              <w:bottom w:val="single" w:color="A6A6A6" w:sz="4"/>
              <w:right w:val="single" w:color="A6A6A6" w:sz="4"/>
            </w:tcBorders>
            <w:shd w:fill="D9E2F3" w:color="auto" w:val="clear"/>
            <w:tcMar>
              <w:top w:type="dxa" w:w="70"/>
              <w:left w:type="dxa" w:w="100"/>
              <w:bottom w:type="dxa" w:w="70"/>
              <w:right w:type="dxa" w:w="100"/>
            </w:tcMar>
          </w:tcPr>
          <w:p>
            <w:r>
              <w:rPr>
                <w:b/>
                <w:bCs/>
                <w:sz w:val="19"/>
                <w:szCs w:val="19"/>
              </w:rPr>
              <w:t xml:space="preserve">Key result</w:t>
            </w:r>
          </w:p>
        </w:tc>
      </w:tr>
      <w:tr>
        <w:tc>
          <w:tcPr>
            <w:tcW w:type="dxa" w:w="1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1, 1b</w:t>
            </w:r>
          </w:p>
        </w:tc>
        <w:tc>
          <w:tcPr>
            <w:tcW w:type="dxa" w:w="33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Data integrity, labels, windows, features, within-subject classifiers.</w:t>
            </w:r>
          </w:p>
        </w:tc>
        <w:tc>
          <w:tcPr>
            <w:tcW w:type="dxa" w:w="53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Pipeline correct (152,320 windows, clean features). Valence and arousal labels contain values below 1; 127 of 132 such trials fall in the low class. Window-level within-subject accuracy about 52% (valence), 54% (arousal), 55% (liking).</w:t>
            </w:r>
          </w:p>
        </w:tc>
      </w:tr>
      <w:tr>
        <w:tc>
          <w:tcPr>
            <w:tcW w:type="dxa" w:w="1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2</w:t>
            </w:r>
          </w:p>
        </w:tc>
        <w:tc>
          <w:tcPr>
            <w:tcW w:type="dxa" w:w="33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Classical LOSO with feature variants.</w:t>
            </w:r>
          </w:p>
        </w:tc>
        <w:tc>
          <w:tcPr>
            <w:tcW w:type="dxa" w:w="53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Valence: peripheral 54.6%, both 53.6%, EEG 52.3%. Baseline subtraction hurt; dropping delta changed nothing.</w:t>
            </w:r>
          </w:p>
        </w:tc>
      </w:tr>
      <w:tr>
        <w:tc>
          <w:tcPr>
            <w:tcW w:type="dxa" w:w="1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3</w:t>
            </w:r>
          </w:p>
        </w:tc>
        <w:tc>
          <w:tcPr>
            <w:tcW w:type="dxa" w:w="33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Make plain HCAN train.</w:t>
            </w:r>
          </w:p>
        </w:tc>
        <w:tc>
          <w:tcPr>
            <w:tcW w:type="dxa" w:w="53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Trains normally (loss below 0.7). The explosions came from the add-on methods, not capacity.</w:t>
            </w:r>
          </w:p>
        </w:tc>
      </w:tr>
      <w:tr>
        <w:tc>
          <w:tcPr>
            <w:tcW w:type="dxa" w:w="1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4</w:t>
            </w:r>
          </w:p>
        </w:tc>
        <w:tc>
          <w:tcPr>
            <w:tcW w:type="dxa" w:w="33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Full LOSO, deep vs linear.</w:t>
            </w:r>
          </w:p>
        </w:tc>
        <w:tc>
          <w:tcPr>
            <w:tcW w:type="dxa" w:w="53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Deep roughly equals linear (about 52.6%). Joint, EEG-only and peripheral-only are equal.</w:t>
            </w:r>
          </w:p>
        </w:tc>
      </w:tr>
      <w:tr>
        <w:tc>
          <w:tcPr>
            <w:tcW w:type="dxa" w:w="1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5A, 5B</w:t>
            </w:r>
          </w:p>
        </w:tc>
        <w:tc>
          <w:tcPr>
            <w:tcW w:type="dxa" w:w="33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Starvation diagnostics and noise floor.</w:t>
            </w:r>
          </w:p>
        </w:tc>
        <w:tc>
          <w:tcPr>
            <w:tcW w:type="dxa" w:w="53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Gradient ratio peripheral/EEG 19-30x. Zeroing EEG changed accuracy by about 0.2 points. An untrained encoder probed as well as trained ones. Seed standard deviation 0.4 points; runs deterministic.</w:t>
            </w:r>
          </w:p>
        </w:tc>
      </w:tr>
      <w:tr>
        <w:tc>
          <w:tcPr>
            <w:tcW w:type="dxa" w:w="1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6</w:t>
            </w:r>
          </w:p>
        </w:tc>
        <w:tc>
          <w:tcPr>
            <w:tcW w:type="dxa" w:w="33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Trial-level features.</w:t>
            </w:r>
          </w:p>
        </w:tc>
        <w:tc>
          <w:tcPr>
            <w:tcW w:type="dxa" w:w="53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Largest gain: EEG 56.1% (p = 6e-5), peripheral 56.5-58.4%. Asymmetry features did not help.</w:t>
            </w:r>
          </w:p>
        </w:tc>
      </w:tr>
      <w:tr>
        <w:tc>
          <w:tcPr>
            <w:tcW w:type="dxa" w:w="1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7</w:t>
            </w:r>
          </w:p>
        </w:tc>
        <w:tc>
          <w:tcPr>
            <w:tcW w:type="dxa" w:w="33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Trial-level fusion and bag-trained deep model.</w:t>
            </w:r>
          </w:p>
        </w:tc>
        <w:tc>
          <w:tcPr>
            <w:tcW w:type="dxa" w:w="53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No fusion gain. Deep roughly equals SVM (54-55%). Peripheral overfits subjects (78-86% train vs about 54% test). RBF-SVM on concatenated features was worse than peripheral alone on arousal (52.9% vs 57.9%).</w:t>
            </w:r>
          </w:p>
        </w:tc>
      </w:tr>
      <w:tr>
        <w:tc>
          <w:tcPr>
            <w:tcW w:type="dxa" w:w="1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8</w:t>
            </w:r>
          </w:p>
        </w:tc>
        <w:tc>
          <w:tcPr>
            <w:tcW w:type="dxa" w:w="33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Verify starvation; OGM-GE, UDI, GOAL and controls.</w:t>
            </w:r>
          </w:p>
        </w:tc>
        <w:tc>
          <w:tcPr>
            <w:tcW w:type="dxa" w:w="53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Starvation signature present, no accuracy consequence. No method beat the control; UDI and GOAL were worse.</w:t>
            </w:r>
          </w:p>
        </w:tc>
      </w:tr>
      <w:tr>
        <w:tc>
          <w:tcPr>
            <w:tcW w:type="dxa" w:w="1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9 (planned)</w:t>
            </w:r>
          </w:p>
        </w:tc>
        <w:tc>
          <w:tcPr>
            <w:tcW w:type="dxa" w:w="33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OGM-GE with small alphas; synthetic shortcut positive control.</w:t>
            </w:r>
          </w:p>
        </w:tc>
        <w:tc>
          <w:tcPr>
            <w:tcW w:type="dxa" w:w="53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Not yet run.</w:t>
            </w:r>
          </w:p>
        </w:tc>
      </w:tr>
    </w:tbl>
    <w:p>
      <w:pPr>
        <w:spacing w:after="120"/>
      </w:pPr>
    </w:p>
    <w:p>
      <w:pPr>
        <w:pStyle w:val="Heading1"/>
      </w:pPr>
      <w:r>
        <w:t xml:space="preserve">5. What we can and cannot conclude</w:t>
      </w:r>
    </w:p>
    <w:p>
      <w:pPr>
        <w:pStyle w:val="Heading2"/>
      </w:pPr>
      <w:r>
        <w:t xml:space="preserve">5.1 Supported by the data</w:t>
      </w:r>
    </w:p>
    <w:p>
      <w:pPr>
        <w:pStyle w:val="ListParagraph"/>
        <w:numPr>
          <w:ilvl w:val="0"/>
          <w:numId w:val="2"/>
        </w:numPr>
        <w:spacing w:after="60"/>
      </w:pPr>
      <w:r>
        <w:t xml:space="preserve">The pipeline is sound. The early 50% was mostly broken training plus weak window-level supervision, not model capacity.</w:t>
      </w:r>
    </w:p>
    <w:p>
      <w:pPr>
        <w:pStyle w:val="ListParagraph"/>
        <w:numPr>
          <w:ilvl w:val="0"/>
          <w:numId w:val="2"/>
        </w:numPr>
        <w:spacing w:after="60"/>
      </w:pPr>
      <w:r>
        <w:t xml:space="preserve">Under strict LOSO with these features the realistic ceiling is about 55-58% on valence.</w:t>
      </w:r>
    </w:p>
    <w:p>
      <w:pPr>
        <w:pStyle w:val="ListParagraph"/>
        <w:numPr>
          <w:ilvl w:val="0"/>
          <w:numId w:val="2"/>
        </w:numPr>
        <w:spacing w:after="60"/>
      </w:pPr>
      <w:r>
        <w:t xml:space="preserve">Trial-level (bag) modelling beats window-level by about 3-4 points. This is the main practical finding.</w:t>
      </w:r>
    </w:p>
    <w:p>
      <w:pPr>
        <w:pStyle w:val="ListParagraph"/>
        <w:numPr>
          <w:ilvl w:val="0"/>
          <w:numId w:val="2"/>
        </w:numPr>
        <w:spacing w:after="60"/>
      </w:pPr>
      <w:r>
        <w:t xml:space="preserve">At trial level EEG and peripheral are about equally informative for valence; a difference has not been shown.</w:t>
      </w:r>
    </w:p>
    <w:p>
      <w:pPr>
        <w:pStyle w:val="ListParagraph"/>
        <w:numPr>
          <w:ilvl w:val="0"/>
          <w:numId w:val="2"/>
        </w:numPr>
        <w:spacing w:after="60"/>
      </w:pPr>
      <w:r>
        <w:t xml:space="preserve">The joint model leans on peripheral: zeroing peripheral at test time costs 3.8 points (valence) and 5.3 (arousal); zeroing EEG costs 1.3 points or less.</w:t>
      </w:r>
    </w:p>
    <w:p>
      <w:pPr>
        <w:pStyle w:val="ListParagraph"/>
        <w:numPr>
          <w:ilvl w:val="0"/>
          <w:numId w:val="2"/>
        </w:numPr>
        <w:spacing w:after="60"/>
      </w:pPr>
      <w:r>
        <w:t xml:space="preserve">A starvation signature exists: the EEG encoder's gradient in the joint model falls to 0.3-0.5x of the EEG-only case (valence), and to 0.16x on arousal by late epochs.</w:t>
      </w:r>
    </w:p>
    <w:p>
      <w:pPr>
        <w:pStyle w:val="ListParagraph"/>
        <w:numPr>
          <w:ilvl w:val="0"/>
          <w:numId w:val="2"/>
        </w:numPr>
        <w:spacing w:after="60"/>
      </w:pPr>
      <w:r>
        <w:t xml:space="preserve">It has no accuracy cost: the EEG embedding inside the joint model probes the same as the EEG-only one (53.7% vs 54.3%, p = 0.47). The pre-set starvation flag was NO for both targets.</w:t>
      </w:r>
    </w:p>
    <w:p>
      <w:pPr>
        <w:pStyle w:val="ListParagraph"/>
        <w:numPr>
          <w:ilvl w:val="0"/>
          <w:numId w:val="2"/>
        </w:numPr>
        <w:spacing w:after="60"/>
      </w:pPr>
      <w:r>
        <w:t xml:space="preserve">OGM-GE, modality dropout and peripheral regularisation gave no gain; UDI and GOAL hurt significantly.</w:t>
      </w:r>
    </w:p>
    <w:p>
      <w:pPr>
        <w:pStyle w:val="Heading2"/>
      </w:pPr>
      <w:r>
        <w:t xml:space="preserve">5.2 Not supported</w:t>
      </w:r>
    </w:p>
    <w:p>
      <w:pPr>
        <w:pStyle w:val="ListParagraph"/>
        <w:numPr>
          <w:ilvl w:val="0"/>
          <w:numId w:val="2"/>
        </w:numPr>
        <w:spacing w:after="60"/>
      </w:pPr>
      <w:r>
        <w:t xml:space="preserve">That the HCAN architecture is the problem (linear models are equally stuck) or that BrainMoE would help.</w:t>
      </w:r>
    </w:p>
    <w:p>
      <w:pPr>
        <w:pStyle w:val="ListParagraph"/>
        <w:numPr>
          <w:ilvl w:val="0"/>
          <w:numId w:val="2"/>
        </w:numPr>
        <w:spacing w:after="60"/>
      </w:pPr>
      <w:r>
        <w:t xml:space="preserve">That peripheral "dominates" EEG in accuracy terms, that starvation was proven, or that any method fixes it.</w:t>
      </w:r>
    </w:p>
    <w:p>
      <w:pPr>
        <w:pStyle w:val="ListParagraph"/>
        <w:numPr>
          <w:ilvl w:val="0"/>
          <w:numId w:val="2"/>
        </w:numPr>
        <w:spacing w:after="60"/>
      </w:pPr>
      <w:r>
        <w:t xml:space="preserve">That OGM-GE fails in general: the alpha grid used was too aggressive.</w:t>
      </w:r>
    </w:p>
    <w:p>
      <w:pPr>
        <w:pStyle w:val="ListParagraph"/>
        <w:numPr>
          <w:ilvl w:val="0"/>
          <w:numId w:val="2"/>
        </w:numPr>
        <w:spacing w:after="60"/>
      </w:pPr>
      <w:r>
        <w:t xml:space="preserve">Anything about effects under about 3 points: standard errors are 1-1.8 points with 32 subjects.</w:t>
      </w:r>
    </w:p>
    <w:p>
      <w:pPr>
        <w:pStyle w:val="Heading1"/>
      </w:pPr>
      <w:r>
        <w:t xml:space="preserve">6. Why the results are still weak</w:t>
      </w:r>
    </w:p>
    <w:p>
      <w:pPr>
        <w:pStyle w:val="ListParagraph"/>
        <w:numPr>
          <w:ilvl w:val="0"/>
          <w:numId w:val="2"/>
        </w:numPr>
        <w:spacing w:after="60"/>
      </w:pPr>
      <w:r>
        <w:t xml:space="preserve">DEAP valence is hard: 40 trials per subject, one subjective label per minute, large differences between people.</w:t>
      </w:r>
    </w:p>
    <w:p>
      <w:pPr>
        <w:pStyle w:val="ListParagraph"/>
        <w:numPr>
          <w:ilvl w:val="0"/>
          <w:numId w:val="2"/>
        </w:numPr>
        <w:spacing w:after="60"/>
      </w:pPr>
      <w:r>
        <w:t xml:space="preserve">Little effective data: the 119 windows per trial share a label, so there are only about 1,280 labelled trials.</w:t>
      </w:r>
    </w:p>
    <w:p>
      <w:pPr>
        <w:pStyle w:val="ListParagraph"/>
        <w:numPr>
          <w:ilvl w:val="0"/>
          <w:numId w:val="2"/>
        </w:numPr>
        <w:spacing w:after="60"/>
      </w:pPr>
      <w:r>
        <w:t xml:space="preserve">Weak signal in both modalities, and the information overlaps, so fusion has almost no headroom.</w:t>
      </w:r>
    </w:p>
    <w:p>
      <w:pPr>
        <w:pStyle w:val="ListParagraph"/>
        <w:numPr>
          <w:ilvl w:val="0"/>
          <w:numId w:val="2"/>
        </w:numPr>
        <w:spacing w:after="60"/>
      </w:pPr>
      <w:r>
        <w:t xml:space="preserve">Subject shift: peripheral features in particular memorise individuals (high train accuracy, low test accuracy).</w:t>
      </w:r>
    </w:p>
    <w:p>
      <w:pPr>
        <w:pStyle w:val="ListParagraph"/>
        <w:numPr>
          <w:ilvl w:val="0"/>
          <w:numId w:val="2"/>
        </w:numPr>
        <w:spacing w:after="60"/>
      </w:pPr>
      <w:r>
        <w:t xml:space="preserve">Basic features and models: DE on 4 bands with a small CNN, simple peripheral statistics, no pretrained EEG model and no cleanly validated domain adaptation.</w:t>
      </w:r>
    </w:p>
    <w:p>
      <w:pPr>
        <w:pStyle w:val="ListParagraph"/>
        <w:numPr>
          <w:ilvl w:val="0"/>
          <w:numId w:val="2"/>
        </w:numPr>
        <w:spacing w:after="60"/>
      </w:pPr>
      <w:r>
        <w:t xml:space="preserve">Protocol differences: published results above 70% often rely on looser splits. None were verified.</w:t>
      </w:r>
    </w:p>
    <w:p>
      <w:pPr>
        <w:pStyle w:val="Heading1"/>
      </w:pPr>
      <w:r>
        <w:t xml:space="preserve">7. What to do next</w:t>
      </w:r>
    </w:p>
    <w:p>
      <w:pPr>
        <w:pStyle w:val="ListParagraph"/>
        <w:numPr>
          <w:ilvl w:val="0"/>
          <w:numId w:val="2"/>
        </w:numPr>
        <w:spacing w:after="60"/>
      </w:pPr>
      <w:r>
        <w:rPr>
          <w:b/>
          <w:bCs/>
        </w:rPr>
        <w:t xml:space="preserve">Run Phase 9. </w:t>
      </w:r>
      <w:r>
        <w:t xml:space="preserve">Re-run OGM-GE with small alphas, and run the synthetic shortcut positive control: inject a label-correlated leak into the peripheral input during training only. If the methods recover accuracy there but not on real DEAP, the methods work and DEAP simply has no recoverable starvation.</w:t>
      </w:r>
    </w:p>
    <w:p>
      <w:pPr>
        <w:pStyle w:val="ListParagraph"/>
        <w:numPr>
          <w:ilvl w:val="0"/>
          <w:numId w:val="2"/>
        </w:numPr>
        <w:spacing w:after="60"/>
      </w:pPr>
      <w:r>
        <w:rPr>
          <w:b/>
          <w:bCs/>
        </w:rPr>
        <w:t xml:space="preserve">Phase 10. </w:t>
      </w:r>
      <w:r>
        <w:t xml:space="preserve">Interpretability (band and electrode ablations, per-subject plots) and the final report.</w:t>
      </w:r>
    </w:p>
    <w:p>
      <w:pPr>
        <w:pStyle w:val="ListParagraph"/>
        <w:numPr>
          <w:ilvl w:val="0"/>
          <w:numId w:val="2"/>
        </w:numPr>
        <w:spacing w:after="60"/>
      </w:pPr>
      <w:r>
        <w:rPr>
          <w:b/>
          <w:bCs/>
        </w:rPr>
        <w:t xml:space="preserve">Check the attention layer. </w:t>
      </w:r>
      <w:r>
        <w:t xml:space="preserve">Confirm how many tokens the cross-attention sees; if one, redesign so the EEG side provides multiple tokens.</w:t>
      </w:r>
    </w:p>
    <w:p>
      <w:pPr>
        <w:pStyle w:val="ListParagraph"/>
        <w:numPr>
          <w:ilvl w:val="0"/>
          <w:numId w:val="2"/>
        </w:numPr>
        <w:spacing w:after="60"/>
      </w:pPr>
      <w:r>
        <w:rPr>
          <w:b/>
          <w:bCs/>
        </w:rPr>
        <w:t xml:space="preserve">Raise the ceiling before fusing. </w:t>
      </w:r>
      <w:r>
        <w:t xml:space="preserve">Better EEG features or pretrained EEG models, richer peripheral features, cleanly implemented domain adaptation, and confidence intervals over seeds.</w:t>
      </w:r>
    </w:p>
    <w:p>
      <w:pPr>
        <w:pStyle w:val="ListParagraph"/>
        <w:numPr>
          <w:ilvl w:val="0"/>
          <w:numId w:val="2"/>
        </w:numPr>
        <w:spacing w:after="60"/>
      </w:pPr>
      <w:r>
        <w:rPr>
          <w:b/>
          <w:bCs/>
        </w:rPr>
        <w:t xml:space="preserve">Find real starvation. </w:t>
      </w:r>
      <w:r>
        <w:t xml:space="preserve">Use a dataset where one modality is clearly stronger and the other still useful. Access and protocols need checking first.</w:t>
      </w:r>
    </w:p>
    <w:p>
      <w:pPr>
        <w:pStyle w:val="ListParagraph"/>
        <w:numPr>
          <w:ilvl w:val="0"/>
          <w:numId w:val="2"/>
        </w:numPr>
        <w:spacing w:after="60"/>
      </w:pPr>
      <w:r>
        <w:t xml:space="preserve">A realistic target under strict LOSO is the high 50s to low 60s on valence. Anything far above that should trigger a leakage check.</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DEAP Gradient Starvation Study Summary</dc:title>
  <dc:creator>Claude</dc:creator>
  <cp:lastModifiedBy>Un-named</cp:lastModifiedBy>
  <cp:revision>1</cp:revision>
  <dcterms:created xsi:type="dcterms:W3CDTF">2026-10-06T10:09:24.578Z</dcterms:created>
  <dcterms:modified xsi:type="dcterms:W3CDTF">2026-10-06T10:09:24.585Z</dcterms:modified>
</cp:coreProperties>
</file>

<file path=docProps/custom.xml><?xml version="1.0" encoding="utf-8"?>
<Properties xmlns="http://schemas.openxmlformats.org/officeDocument/2006/custom-properties" xmlns:vt="http://schemas.openxmlformats.org/officeDocument/2006/docPropsVTypes"/>
</file>