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B55B54">
      <w:pPr>
        <w:tabs>
          <w:tab w:val="left" w:pos="540"/>
          <w:tab w:val="left" w:pos="1080"/>
          <w:tab w:val="right" w:pos="8280"/>
        </w:tabs>
        <w:spacing w:line="276" w:lineRule="auto"/>
        <w:ind w:left="0" w:hanging="2"/>
        <w:jc w:val="center"/>
        <w:rPr>
          <w:b/>
        </w:rPr>
      </w:pPr>
      <w:r>
        <w:rPr>
          <w:b/>
        </w:rPr>
        <w:t>Pokhara University</w:t>
      </w:r>
    </w:p>
    <w:p w14:paraId="6B7D8FB0">
      <w:pPr>
        <w:tabs>
          <w:tab w:val="left" w:pos="540"/>
          <w:tab w:val="left" w:pos="1080"/>
          <w:tab w:val="right" w:pos="8280"/>
        </w:tabs>
        <w:spacing w:line="276" w:lineRule="auto"/>
        <w:ind w:left="0" w:hanging="2"/>
        <w:jc w:val="center"/>
        <w:rPr>
          <w:b/>
        </w:rPr>
      </w:pPr>
      <w:r>
        <w:rPr>
          <w:b/>
        </w:rPr>
        <w:t xml:space="preserve">Faculty of Science and Technology </w:t>
      </w:r>
    </w:p>
    <w:p w14:paraId="4AFE3B9D">
      <w:pPr>
        <w:widowControl w:val="0"/>
        <w:tabs>
          <w:tab w:val="left" w:pos="540"/>
          <w:tab w:val="left" w:pos="1080"/>
          <w:tab w:val="right" w:pos="9356"/>
        </w:tabs>
        <w:spacing w:line="240" w:lineRule="auto"/>
        <w:ind w:left="0" w:hanging="2"/>
        <w:jc w:val="both"/>
      </w:pPr>
      <w:r>
        <w:t xml:space="preserve">Course Code.: MGT 332 </w:t>
      </w:r>
      <w:r>
        <w:tab/>
      </w:r>
      <w:r>
        <w:t>Full marks: 100</w:t>
      </w:r>
    </w:p>
    <w:p w14:paraId="1641C670">
      <w:pPr>
        <w:widowControl w:val="0"/>
        <w:tabs>
          <w:tab w:val="left" w:pos="540"/>
          <w:tab w:val="left" w:pos="1080"/>
          <w:tab w:val="right" w:pos="9356"/>
        </w:tabs>
        <w:spacing w:line="240" w:lineRule="auto"/>
        <w:ind w:left="0" w:hanging="2"/>
        <w:jc w:val="both"/>
      </w:pPr>
      <w:r>
        <w:t xml:space="preserve">Course title:  Entrepreneurship and Professional Practice (2-1-0) </w:t>
      </w:r>
      <w:r>
        <w:tab/>
      </w:r>
      <w:r>
        <w:t>Pass marks: 45</w:t>
      </w:r>
    </w:p>
    <w:p w14:paraId="74666657">
      <w:pPr>
        <w:widowControl w:val="0"/>
        <w:tabs>
          <w:tab w:val="left" w:pos="540"/>
          <w:tab w:val="left" w:pos="1080"/>
          <w:tab w:val="right" w:pos="9356"/>
        </w:tabs>
        <w:spacing w:line="240" w:lineRule="auto"/>
        <w:ind w:left="0" w:hanging="2"/>
        <w:jc w:val="both"/>
      </w:pPr>
      <w:r>
        <w:t>Nature of the course: Theory</w:t>
      </w:r>
      <w:r>
        <w:rPr>
          <w:rFonts w:hint="default"/>
          <w:lang w:val="en-US"/>
        </w:rPr>
        <w:t xml:space="preserve"> and Practical</w:t>
      </w:r>
      <w:r>
        <w:t xml:space="preserve"> </w:t>
      </w:r>
      <w:r>
        <w:tab/>
      </w:r>
      <w:r>
        <w:t>Time per period: 1 hour</w:t>
      </w:r>
    </w:p>
    <w:p w14:paraId="17710587">
      <w:pPr>
        <w:widowControl w:val="0"/>
        <w:tabs>
          <w:tab w:val="left" w:pos="540"/>
          <w:tab w:val="left" w:pos="1080"/>
          <w:tab w:val="right" w:pos="9356"/>
        </w:tabs>
        <w:spacing w:line="240" w:lineRule="auto"/>
        <w:ind w:left="0" w:hanging="2"/>
        <w:jc w:val="right"/>
      </w:pPr>
      <w:r>
        <w:tab/>
      </w:r>
      <w:r>
        <w:t>Total periods: 30</w:t>
      </w:r>
    </w:p>
    <w:p w14:paraId="65EDD180">
      <w:pPr>
        <w:widowControl w:val="0"/>
        <w:tabs>
          <w:tab w:val="left" w:pos="540"/>
          <w:tab w:val="left" w:pos="1080"/>
          <w:tab w:val="right" w:pos="9356"/>
        </w:tabs>
        <w:spacing w:line="240" w:lineRule="auto"/>
        <w:ind w:left="0" w:hanging="2"/>
        <w:jc w:val="both"/>
        <w:rPr>
          <w:rFonts w:hint="default"/>
          <w:lang w:val="en-US"/>
        </w:rPr>
      </w:pPr>
      <w:r>
        <w:t>Level: Bachelor</w:t>
      </w:r>
      <w:r>
        <w:tab/>
      </w:r>
      <w:r>
        <w:t>Program: BE</w:t>
      </w:r>
    </w:p>
    <w:p w14:paraId="6F8B03F3">
      <w:pPr>
        <w:tabs>
          <w:tab w:val="left" w:pos="540"/>
          <w:tab w:val="left" w:pos="1080"/>
          <w:tab w:val="right" w:pos="8280"/>
        </w:tabs>
        <w:spacing w:line="276" w:lineRule="auto"/>
        <w:ind w:left="0" w:hanging="2"/>
        <w:jc w:val="both"/>
        <w:rPr>
          <w:b/>
        </w:rPr>
      </w:pPr>
      <w:r>
        <w:rPr>
          <w:b/>
        </w:rPr>
        <w:t xml:space="preserve"> </w:t>
      </w:r>
    </w:p>
    <w:p w14:paraId="4323630F">
      <w:pPr>
        <w:tabs>
          <w:tab w:val="left" w:pos="540"/>
          <w:tab w:val="left" w:pos="1080"/>
          <w:tab w:val="right" w:pos="8280"/>
        </w:tabs>
        <w:spacing w:line="276" w:lineRule="auto"/>
        <w:ind w:left="0" w:hanging="2"/>
        <w:jc w:val="both"/>
        <w:rPr>
          <w:b/>
        </w:rPr>
      </w:pPr>
      <w:r>
        <w:rPr>
          <w:b/>
        </w:rPr>
        <w:t>1.</w:t>
      </w:r>
      <w:r>
        <w:rPr>
          <w:sz w:val="14"/>
          <w:szCs w:val="14"/>
        </w:rPr>
        <w:t xml:space="preserve">     </w:t>
      </w:r>
      <w:r>
        <w:rPr>
          <w:b/>
        </w:rPr>
        <w:t xml:space="preserve"> Course Description</w:t>
      </w:r>
    </w:p>
    <w:p w14:paraId="3F9C11F0">
      <w:pPr>
        <w:tabs>
          <w:tab w:val="left" w:pos="540"/>
          <w:tab w:val="left" w:pos="1080"/>
          <w:tab w:val="right" w:pos="8280"/>
        </w:tabs>
        <w:spacing w:line="276" w:lineRule="auto"/>
        <w:ind w:left="0" w:hanging="2"/>
        <w:jc w:val="both"/>
      </w:pPr>
      <w:r>
        <w:t xml:space="preserve">This course provides an understanding of entrepreneurship and professional practices with the intention to prepare students for entrepreneurial and professional roles. The course covers the fundamentals of entrepreneurship, business process issues, business models and professional ethics and legal issues. The course delivery consists of lecture sessions, guest entrepreneur sessions, case studies, business model and plan development and students’ experiential exercises. At the end, students will be able to apply course knowledge on developing a technology-based business model and be prepared for professional roles. </w:t>
      </w:r>
    </w:p>
    <w:p w14:paraId="6168F5B5">
      <w:pPr>
        <w:tabs>
          <w:tab w:val="left" w:pos="540"/>
          <w:tab w:val="left" w:pos="1080"/>
          <w:tab w:val="right" w:pos="8280"/>
        </w:tabs>
        <w:spacing w:line="276" w:lineRule="auto"/>
        <w:ind w:left="0" w:hanging="2"/>
        <w:jc w:val="both"/>
      </w:pPr>
      <w:r>
        <w:t xml:space="preserve"> </w:t>
      </w:r>
    </w:p>
    <w:p w14:paraId="12A71293">
      <w:pPr>
        <w:tabs>
          <w:tab w:val="left" w:pos="540"/>
          <w:tab w:val="left" w:pos="1080"/>
          <w:tab w:val="right" w:pos="8280"/>
        </w:tabs>
        <w:spacing w:line="276" w:lineRule="auto"/>
        <w:ind w:left="0" w:hanging="2"/>
        <w:jc w:val="both"/>
        <w:rPr>
          <w:b/>
        </w:rPr>
      </w:pPr>
      <w:r>
        <w:rPr>
          <w:b/>
        </w:rPr>
        <w:t>2.</w:t>
      </w:r>
      <w:r>
        <w:rPr>
          <w:sz w:val="14"/>
          <w:szCs w:val="14"/>
        </w:rPr>
        <w:t xml:space="preserve">     </w:t>
      </w:r>
      <w:r>
        <w:rPr>
          <w:b/>
        </w:rPr>
        <w:t>General Objective</w:t>
      </w:r>
    </w:p>
    <w:p w14:paraId="6B5C4260">
      <w:pPr>
        <w:tabs>
          <w:tab w:val="left" w:pos="540"/>
          <w:tab w:val="left" w:pos="1080"/>
          <w:tab w:val="right" w:pos="8280"/>
        </w:tabs>
        <w:spacing w:line="276" w:lineRule="auto"/>
        <w:ind w:left="0" w:hanging="2"/>
        <w:jc w:val="both"/>
      </w:pPr>
      <w:r>
        <w:t>The course is designed t</w:t>
      </w:r>
      <w:r>
        <w:rPr>
          <w:color w:val="000000"/>
        </w:rPr>
        <w:t xml:space="preserve">o </w:t>
      </w:r>
      <w:r>
        <w:t xml:space="preserve">familiarize </w:t>
      </w:r>
      <w:r>
        <w:rPr>
          <w:color w:val="000000"/>
        </w:rPr>
        <w:t>entrepreneurial and professional career opportunities in ICT</w:t>
      </w:r>
      <w:r>
        <w:t xml:space="preserve"> including with more focus to enhance </w:t>
      </w:r>
      <w:r>
        <w:rPr>
          <w:color w:val="000000"/>
        </w:rPr>
        <w:t xml:space="preserve">their entrepreneurial attitude and intention. It helps to make students able to understand the foundational issues of entrepreneurship, creativity, innovation and ideation, </w:t>
      </w:r>
      <w:r>
        <w:t>the process</w:t>
      </w:r>
      <w:r>
        <w:rPr>
          <w:color w:val="000000"/>
        </w:rPr>
        <w:t xml:space="preserve"> of </w:t>
      </w:r>
      <w:r>
        <w:t>startup</w:t>
      </w:r>
      <w:r>
        <w:rPr>
          <w:color w:val="000000"/>
        </w:rPr>
        <w:t xml:space="preserve"> and make students able to develop and present business canvas, plan and deck</w:t>
      </w:r>
      <w:r>
        <w:t>. It also helps students to understand issues on professional practices and legal issues for the ICT based engineering career.</w:t>
      </w:r>
    </w:p>
    <w:p w14:paraId="2E804182">
      <w:pPr>
        <w:tabs>
          <w:tab w:val="left" w:pos="540"/>
          <w:tab w:val="left" w:pos="1080"/>
          <w:tab w:val="right" w:pos="8280"/>
        </w:tabs>
        <w:spacing w:line="276" w:lineRule="auto"/>
        <w:ind w:left="0" w:hanging="2"/>
        <w:jc w:val="both"/>
      </w:pPr>
      <w:r>
        <w:t xml:space="preserve"> </w:t>
      </w:r>
    </w:p>
    <w:p w14:paraId="095DE33C">
      <w:pPr>
        <w:tabs>
          <w:tab w:val="left" w:pos="540"/>
          <w:tab w:val="left" w:pos="1080"/>
          <w:tab w:val="right" w:pos="8280"/>
        </w:tabs>
        <w:spacing w:line="276" w:lineRule="auto"/>
        <w:ind w:left="0" w:hanging="2"/>
        <w:jc w:val="both"/>
      </w:pPr>
    </w:p>
    <w:p w14:paraId="71E32174">
      <w:pPr>
        <w:tabs>
          <w:tab w:val="left" w:pos="540"/>
          <w:tab w:val="left" w:pos="1080"/>
          <w:tab w:val="right" w:pos="8280"/>
        </w:tabs>
        <w:spacing w:line="276" w:lineRule="auto"/>
        <w:ind w:left="0" w:hanging="2"/>
        <w:jc w:val="both"/>
        <w:rPr>
          <w:b/>
        </w:rPr>
      </w:pPr>
      <w:r>
        <w:rPr>
          <w:b/>
        </w:rPr>
        <w:t>3.</w:t>
      </w:r>
      <w:r>
        <w:rPr>
          <w:sz w:val="14"/>
          <w:szCs w:val="14"/>
        </w:rPr>
        <w:t xml:space="preserve">     </w:t>
      </w:r>
      <w:r>
        <w:rPr>
          <w:b/>
        </w:rPr>
        <w:t>Contents in Detail</w:t>
      </w:r>
    </w:p>
    <w:tbl>
      <w:tblPr>
        <w:tblStyle w:val="26"/>
        <w:tblW w:w="93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233"/>
        <w:gridCol w:w="7127"/>
      </w:tblGrid>
      <w:tr w14:paraId="54A81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single" w:color="000000" w:sz="4" w:space="0"/>
              <w:left w:val="single" w:color="000000" w:sz="4" w:space="0"/>
              <w:bottom w:val="single" w:color="000000" w:sz="4" w:space="0"/>
              <w:right w:val="single" w:color="000000" w:sz="4" w:space="0"/>
            </w:tcBorders>
            <w:tcMar>
              <w:top w:w="20" w:type="dxa"/>
              <w:left w:w="100" w:type="dxa"/>
              <w:bottom w:w="0" w:type="dxa"/>
              <w:right w:w="100" w:type="dxa"/>
            </w:tcMar>
          </w:tcPr>
          <w:p w14:paraId="318742DF">
            <w:pPr>
              <w:tabs>
                <w:tab w:val="left" w:pos="540"/>
                <w:tab w:val="left" w:pos="1080"/>
                <w:tab w:val="right" w:pos="8280"/>
              </w:tabs>
              <w:spacing w:line="276" w:lineRule="auto"/>
              <w:ind w:left="0" w:hanging="2"/>
              <w:jc w:val="both"/>
              <w:rPr>
                <w:b/>
              </w:rPr>
            </w:pPr>
            <w:r>
              <w:rPr>
                <w:b/>
              </w:rPr>
              <w:t>Specific Objectives</w:t>
            </w:r>
          </w:p>
        </w:tc>
        <w:tc>
          <w:tcPr>
            <w:tcW w:w="7127" w:type="dxa"/>
            <w:tcBorders>
              <w:top w:val="single" w:color="000000" w:sz="4" w:space="0"/>
              <w:left w:val="nil"/>
              <w:bottom w:val="single" w:color="000000" w:sz="4" w:space="0"/>
              <w:right w:val="single" w:color="000000" w:sz="4" w:space="0"/>
            </w:tcBorders>
            <w:tcMar>
              <w:top w:w="20" w:type="dxa"/>
              <w:left w:w="100" w:type="dxa"/>
              <w:bottom w:w="0" w:type="dxa"/>
              <w:right w:w="100" w:type="dxa"/>
            </w:tcMar>
          </w:tcPr>
          <w:p w14:paraId="2D1D35DC">
            <w:pPr>
              <w:tabs>
                <w:tab w:val="left" w:pos="540"/>
                <w:tab w:val="left" w:pos="1080"/>
                <w:tab w:val="right" w:pos="8280"/>
              </w:tabs>
              <w:spacing w:line="276" w:lineRule="auto"/>
              <w:ind w:left="0" w:hanging="2"/>
              <w:jc w:val="both"/>
              <w:rPr>
                <w:b/>
              </w:rPr>
            </w:pPr>
            <w:r>
              <w:rPr>
                <w:b/>
              </w:rPr>
              <w:t>Contents</w:t>
            </w:r>
          </w:p>
        </w:tc>
      </w:tr>
      <w:tr w14:paraId="213FF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000000" w:sz="4" w:space="0"/>
              <w:right w:val="single" w:color="000000" w:sz="4" w:space="0"/>
            </w:tcBorders>
            <w:tcMar>
              <w:top w:w="20" w:type="dxa"/>
              <w:left w:w="100" w:type="dxa"/>
              <w:bottom w:w="0" w:type="dxa"/>
              <w:right w:w="100" w:type="dxa"/>
            </w:tcMar>
          </w:tcPr>
          <w:p w14:paraId="4ED63528">
            <w:pPr>
              <w:tabs>
                <w:tab w:val="left" w:pos="540"/>
                <w:tab w:val="left" w:pos="1080"/>
                <w:tab w:val="right" w:pos="8280"/>
              </w:tabs>
              <w:spacing w:line="276" w:lineRule="auto"/>
              <w:ind w:left="0" w:hanging="2"/>
            </w:pPr>
            <w:r>
              <w:t>To enable students to explain foundational entrepreneurship concepts and familiarize them with entrepreneurial and professional career opportunities</w:t>
            </w:r>
          </w:p>
        </w:tc>
        <w:tc>
          <w:tcPr>
            <w:tcW w:w="7127" w:type="dxa"/>
            <w:tcBorders>
              <w:top w:val="nil"/>
              <w:left w:val="nil"/>
              <w:bottom w:val="single" w:color="000000" w:sz="4" w:space="0"/>
              <w:right w:val="single" w:color="000000" w:sz="4" w:space="0"/>
            </w:tcBorders>
            <w:tcMar>
              <w:top w:w="20" w:type="dxa"/>
              <w:left w:w="100" w:type="dxa"/>
              <w:bottom w:w="0" w:type="dxa"/>
              <w:right w:w="100" w:type="dxa"/>
            </w:tcMar>
          </w:tcPr>
          <w:p w14:paraId="0AC22D88">
            <w:pPr>
              <w:tabs>
                <w:tab w:val="left" w:pos="540"/>
                <w:tab w:val="left" w:pos="1080"/>
                <w:tab w:val="right" w:pos="8280"/>
              </w:tabs>
              <w:spacing w:line="276" w:lineRule="auto"/>
              <w:ind w:left="0" w:hanging="2"/>
              <w:jc w:val="both"/>
              <w:rPr>
                <w:b/>
              </w:rPr>
            </w:pPr>
            <w:r>
              <w:rPr>
                <w:b/>
              </w:rPr>
              <w:t>Unit I:  Introduction to Entrepreneurship                                 (4 Hrs.)</w:t>
            </w:r>
          </w:p>
          <w:p w14:paraId="56596065">
            <w:pPr>
              <w:tabs>
                <w:tab w:val="left" w:pos="1080"/>
                <w:tab w:val="right" w:pos="8280"/>
              </w:tabs>
              <w:spacing w:line="276" w:lineRule="auto"/>
              <w:ind w:left="0" w:hanging="2"/>
              <w:jc w:val="both"/>
            </w:pPr>
            <w:r>
              <w:t>1.1 Fundamentals of Entrepreneurship</w:t>
            </w:r>
          </w:p>
          <w:p w14:paraId="3DD3E00D">
            <w:pPr>
              <w:tabs>
                <w:tab w:val="left" w:pos="1080"/>
                <w:tab w:val="right" w:pos="8280"/>
              </w:tabs>
              <w:spacing w:line="276" w:lineRule="auto"/>
              <w:ind w:left="900" w:leftChars="150" w:hanging="540" w:hangingChars="225"/>
              <w:jc w:val="both"/>
            </w:pPr>
            <w:r>
              <w:t>1.1.1 Definition of entrepreneurship</w:t>
            </w:r>
          </w:p>
          <w:p w14:paraId="04473901">
            <w:pPr>
              <w:tabs>
                <w:tab w:val="right" w:pos="8280"/>
              </w:tabs>
              <w:spacing w:line="276" w:lineRule="auto"/>
              <w:ind w:left="900" w:leftChars="150" w:hanging="540" w:hangingChars="225"/>
              <w:jc w:val="both"/>
            </w:pPr>
            <w:r>
              <w:t>1.1.2 Key terminologies: startup, enterprise,  entrepreneur, entrepreneurial attitude, intention, and behavior</w:t>
            </w:r>
          </w:p>
          <w:p w14:paraId="3B628C84">
            <w:pPr>
              <w:tabs>
                <w:tab w:val="left" w:pos="1080"/>
                <w:tab w:val="right" w:pos="8280"/>
              </w:tabs>
              <w:spacing w:line="276" w:lineRule="auto"/>
              <w:ind w:left="900" w:leftChars="150" w:hanging="540" w:hangingChars="225"/>
              <w:jc w:val="both"/>
            </w:pPr>
            <w:r>
              <w:t>1.1.3 Comparison: entrepreneurship vs employment</w:t>
            </w:r>
          </w:p>
          <w:p w14:paraId="4EB583C9">
            <w:pPr>
              <w:tabs>
                <w:tab w:val="left" w:pos="1080"/>
                <w:tab w:val="right" w:pos="8280"/>
              </w:tabs>
              <w:spacing w:line="276" w:lineRule="auto"/>
              <w:ind w:left="900" w:leftChars="150" w:hanging="540" w:hangingChars="225"/>
              <w:jc w:val="both"/>
            </w:pPr>
            <w:r>
              <w:t>1.1.4 Types of entrepreneurs and their characteristics</w:t>
            </w:r>
          </w:p>
          <w:p w14:paraId="248D9C13">
            <w:pPr>
              <w:tabs>
                <w:tab w:val="left" w:pos="1080"/>
                <w:tab w:val="right" w:pos="8280"/>
              </w:tabs>
              <w:spacing w:line="276" w:lineRule="auto"/>
              <w:ind w:left="900" w:leftChars="150" w:hanging="540" w:hangingChars="225"/>
              <w:jc w:val="both"/>
            </w:pPr>
            <w:r>
              <w:t>1.1.5 Enterprise lifecycle</w:t>
            </w:r>
          </w:p>
          <w:p w14:paraId="67A94783">
            <w:pPr>
              <w:tabs>
                <w:tab w:val="left" w:pos="1080"/>
                <w:tab w:val="right" w:pos="8280"/>
              </w:tabs>
              <w:spacing w:line="276" w:lineRule="auto"/>
              <w:ind w:left="900" w:leftChars="150" w:hanging="540" w:hangingChars="225"/>
              <w:jc w:val="both"/>
            </w:pPr>
            <w:r>
              <w:t>1.1.6 Role, importance and challenges</w:t>
            </w:r>
          </w:p>
          <w:p w14:paraId="642958C9">
            <w:pPr>
              <w:tabs>
                <w:tab w:val="left" w:pos="1080"/>
                <w:tab w:val="right" w:pos="8280"/>
              </w:tabs>
              <w:spacing w:line="276" w:lineRule="auto"/>
              <w:ind w:left="0" w:hanging="2"/>
              <w:jc w:val="both"/>
            </w:pPr>
            <w:r>
              <w:t>1.2 Emerging technologies, trends of global and local startups</w:t>
            </w:r>
          </w:p>
        </w:tc>
      </w:tr>
      <w:tr w14:paraId="5E988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000000" w:sz="4" w:space="0"/>
              <w:right w:val="single" w:color="000000" w:sz="4" w:space="0"/>
            </w:tcBorders>
            <w:tcMar>
              <w:top w:w="20" w:type="dxa"/>
              <w:left w:w="100" w:type="dxa"/>
              <w:bottom w:w="0" w:type="dxa"/>
              <w:right w:w="100" w:type="dxa"/>
            </w:tcMar>
          </w:tcPr>
          <w:p w14:paraId="2EB16674">
            <w:pPr>
              <w:tabs>
                <w:tab w:val="left" w:pos="540"/>
                <w:tab w:val="left" w:pos="1080"/>
                <w:tab w:val="right" w:pos="8280"/>
              </w:tabs>
              <w:spacing w:line="276" w:lineRule="auto"/>
              <w:ind w:left="0" w:hanging="2"/>
            </w:pPr>
            <w:r>
              <w:t>To make the students familiar with creativity, innovation and idea generation for developing viable product</w:t>
            </w:r>
          </w:p>
        </w:tc>
        <w:tc>
          <w:tcPr>
            <w:tcW w:w="7127" w:type="dxa"/>
            <w:tcBorders>
              <w:top w:val="nil"/>
              <w:left w:val="nil"/>
              <w:bottom w:val="single" w:color="000000" w:sz="4" w:space="0"/>
              <w:right w:val="single" w:color="000000" w:sz="4" w:space="0"/>
            </w:tcBorders>
            <w:tcMar>
              <w:top w:w="20" w:type="dxa"/>
              <w:left w:w="100" w:type="dxa"/>
              <w:bottom w:w="0" w:type="dxa"/>
              <w:right w:w="100" w:type="dxa"/>
            </w:tcMar>
          </w:tcPr>
          <w:p w14:paraId="66B44D6D">
            <w:pPr>
              <w:tabs>
                <w:tab w:val="left" w:pos="540"/>
                <w:tab w:val="left" w:pos="1080"/>
                <w:tab w:val="right" w:pos="8280"/>
              </w:tabs>
              <w:spacing w:line="276" w:lineRule="auto"/>
              <w:ind w:left="0" w:hanging="2"/>
              <w:jc w:val="both"/>
              <w:rPr>
                <w:b/>
              </w:rPr>
            </w:pPr>
            <w:r>
              <w:rPr>
                <w:b/>
              </w:rPr>
              <w:t>Unit II:  Creativity, Innovation and MVP                                (3 Hrs.)</w:t>
            </w:r>
          </w:p>
          <w:p w14:paraId="2E0B2DE8">
            <w:pPr>
              <w:tabs>
                <w:tab w:val="left" w:pos="1080"/>
                <w:tab w:val="right" w:pos="8280"/>
              </w:tabs>
              <w:spacing w:line="276" w:lineRule="auto"/>
              <w:ind w:left="0" w:hanging="2"/>
              <w:jc w:val="both"/>
            </w:pPr>
            <w:r>
              <w:t xml:space="preserve">2.1 Concept of creativity, innovation and opportunity recognition </w:t>
            </w:r>
          </w:p>
          <w:p w14:paraId="7DECF8EA">
            <w:pPr>
              <w:tabs>
                <w:tab w:val="left" w:pos="1080"/>
                <w:tab w:val="right" w:pos="8280"/>
              </w:tabs>
              <w:spacing w:line="276" w:lineRule="auto"/>
              <w:ind w:left="0" w:hanging="2"/>
              <w:jc w:val="both"/>
            </w:pPr>
            <w:r>
              <w:t xml:space="preserve">2.2 Sources of new business ideas and tools for idea generation </w:t>
            </w:r>
          </w:p>
          <w:p w14:paraId="07162ED5">
            <w:pPr>
              <w:tabs>
                <w:tab w:val="left" w:pos="1080"/>
                <w:tab w:val="right" w:pos="8280"/>
              </w:tabs>
              <w:spacing w:line="276" w:lineRule="auto"/>
              <w:ind w:left="0" w:hanging="2"/>
              <w:jc w:val="both"/>
            </w:pPr>
            <w:r>
              <w:t xml:space="preserve">2.3 Types of innovation: product, process, and business model </w:t>
            </w:r>
          </w:p>
          <w:p w14:paraId="790F64BC">
            <w:pPr>
              <w:tabs>
                <w:tab w:val="left" w:pos="1080"/>
                <w:tab w:val="right" w:pos="8280"/>
              </w:tabs>
              <w:spacing w:line="276" w:lineRule="auto"/>
              <w:ind w:left="0" w:hanging="2"/>
              <w:jc w:val="both"/>
            </w:pPr>
            <w:r>
              <w:t xml:space="preserve">2.4 Value proposition and minimum viable product (MVP) </w:t>
            </w:r>
          </w:p>
        </w:tc>
      </w:tr>
      <w:tr w14:paraId="10C0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000000" w:sz="4" w:space="0"/>
              <w:right w:val="single" w:color="000000" w:sz="4" w:space="0"/>
            </w:tcBorders>
            <w:tcMar>
              <w:top w:w="20" w:type="dxa"/>
              <w:left w:w="100" w:type="dxa"/>
              <w:bottom w:w="0" w:type="dxa"/>
              <w:right w:w="100" w:type="dxa"/>
            </w:tcMar>
          </w:tcPr>
          <w:p w14:paraId="1D388CCC">
            <w:pPr>
              <w:tabs>
                <w:tab w:val="left" w:pos="540"/>
                <w:tab w:val="left" w:pos="1080"/>
                <w:tab w:val="right" w:pos="8280"/>
              </w:tabs>
              <w:spacing w:line="276" w:lineRule="auto"/>
              <w:ind w:left="0" w:hanging="2"/>
            </w:pPr>
            <w:r>
              <w:t>To make the students analyze startup foundation issues related to environment, competition, market, strategy, team and finance</w:t>
            </w:r>
          </w:p>
          <w:p w14:paraId="1D7E269C">
            <w:pPr>
              <w:tabs>
                <w:tab w:val="left" w:pos="540"/>
                <w:tab w:val="left" w:pos="1080"/>
                <w:tab w:val="right" w:pos="8280"/>
              </w:tabs>
              <w:spacing w:line="276" w:lineRule="auto"/>
              <w:ind w:left="0" w:hanging="2"/>
            </w:pPr>
          </w:p>
          <w:p w14:paraId="0B9BE081">
            <w:pPr>
              <w:tabs>
                <w:tab w:val="left" w:pos="540"/>
                <w:tab w:val="left" w:pos="1080"/>
                <w:tab w:val="right" w:pos="8280"/>
              </w:tabs>
              <w:spacing w:line="276" w:lineRule="auto"/>
              <w:ind w:left="0" w:hanging="2"/>
            </w:pPr>
          </w:p>
        </w:tc>
        <w:tc>
          <w:tcPr>
            <w:tcW w:w="7127" w:type="dxa"/>
            <w:tcBorders>
              <w:top w:val="nil"/>
              <w:left w:val="nil"/>
              <w:bottom w:val="single" w:color="000000" w:sz="4" w:space="0"/>
              <w:right w:val="single" w:color="000000" w:sz="4" w:space="0"/>
            </w:tcBorders>
            <w:tcMar>
              <w:top w:w="20" w:type="dxa"/>
              <w:left w:w="100" w:type="dxa"/>
              <w:bottom w:w="0" w:type="dxa"/>
              <w:right w:w="100" w:type="dxa"/>
            </w:tcMar>
          </w:tcPr>
          <w:p w14:paraId="76006052">
            <w:pPr>
              <w:tabs>
                <w:tab w:val="left" w:pos="540"/>
                <w:tab w:val="left" w:pos="1080"/>
                <w:tab w:val="right" w:pos="8280"/>
              </w:tabs>
              <w:spacing w:line="276" w:lineRule="auto"/>
              <w:ind w:left="0" w:hanging="2"/>
              <w:jc w:val="both"/>
              <w:rPr>
                <w:b/>
              </w:rPr>
            </w:pPr>
            <w:r>
              <w:rPr>
                <w:b/>
              </w:rPr>
              <w:t>Unit III:  Startup Foundational Analysis                        (8 Hrs.)</w:t>
            </w:r>
          </w:p>
          <w:p w14:paraId="077C111E">
            <w:pPr>
              <w:tabs>
                <w:tab w:val="right" w:pos="8280"/>
              </w:tabs>
              <w:spacing w:line="276" w:lineRule="auto"/>
              <w:ind w:left="0" w:hanging="2"/>
              <w:jc w:val="both"/>
            </w:pPr>
            <w:r>
              <w:t>3.1 Environmental analysis</w:t>
            </w:r>
          </w:p>
          <w:p w14:paraId="3DA971F5">
            <w:pPr>
              <w:tabs>
                <w:tab w:val="right" w:pos="8280"/>
              </w:tabs>
              <w:spacing w:line="276" w:lineRule="auto"/>
              <w:ind w:left="-2" w:firstLine="360" w:firstLineChars="150"/>
              <w:jc w:val="both"/>
            </w:pPr>
            <w:r>
              <w:t>3.1.1 Entrepreneurship ecosystem</w:t>
            </w:r>
          </w:p>
          <w:p w14:paraId="2885977A">
            <w:pPr>
              <w:tabs>
                <w:tab w:val="right" w:pos="8280"/>
              </w:tabs>
              <w:spacing w:line="276" w:lineRule="auto"/>
              <w:ind w:left="-2" w:firstLine="360" w:firstLineChars="150"/>
              <w:jc w:val="both"/>
            </w:pPr>
            <w:r>
              <w:t>3.1.2 Entrepreneurship supports and barriers</w:t>
            </w:r>
          </w:p>
          <w:p w14:paraId="2810E423">
            <w:pPr>
              <w:tabs>
                <w:tab w:val="right" w:pos="8280"/>
              </w:tabs>
              <w:spacing w:line="276" w:lineRule="auto"/>
              <w:ind w:left="0" w:hanging="2"/>
              <w:jc w:val="both"/>
            </w:pPr>
            <w:r>
              <w:t xml:space="preserve">3.2 Competitor analysis </w:t>
            </w:r>
          </w:p>
          <w:p w14:paraId="2B0CCAC3">
            <w:pPr>
              <w:tabs>
                <w:tab w:val="right" w:pos="8280"/>
              </w:tabs>
              <w:spacing w:line="276" w:lineRule="auto"/>
              <w:ind w:left="-2" w:firstLine="360" w:firstLineChars="150"/>
              <w:jc w:val="both"/>
            </w:pPr>
            <w:r>
              <w:t>3.2.1 Identifying competitors</w:t>
            </w:r>
          </w:p>
          <w:p w14:paraId="24CB6F96">
            <w:pPr>
              <w:tabs>
                <w:tab w:val="right" w:pos="8280"/>
              </w:tabs>
              <w:spacing w:line="276" w:lineRule="auto"/>
              <w:ind w:left="-2" w:firstLine="360" w:firstLineChars="150"/>
              <w:jc w:val="both"/>
            </w:pPr>
            <w:r>
              <w:t>3.2.2 Sources of competitive advantage</w:t>
            </w:r>
          </w:p>
          <w:p w14:paraId="2B8491AE">
            <w:pPr>
              <w:tabs>
                <w:tab w:val="right" w:pos="8280"/>
              </w:tabs>
              <w:spacing w:line="276" w:lineRule="auto"/>
              <w:ind w:left="0" w:hanging="2"/>
              <w:jc w:val="both"/>
            </w:pPr>
            <w:r>
              <w:t xml:space="preserve">3.3 Market analysis and plan </w:t>
            </w:r>
          </w:p>
          <w:p w14:paraId="17D57EEE">
            <w:pPr>
              <w:tabs>
                <w:tab w:val="right" w:pos="8280"/>
              </w:tabs>
              <w:spacing w:line="276" w:lineRule="auto"/>
              <w:ind w:left="988" w:leftChars="186" w:hanging="542" w:hangingChars="226"/>
              <w:jc w:val="both"/>
            </w:pPr>
            <w:r>
              <w:t>3.3.1 Market research,  target customer profile</w:t>
            </w:r>
          </w:p>
          <w:p w14:paraId="74732535">
            <w:pPr>
              <w:tabs>
                <w:tab w:val="right" w:pos="8280"/>
              </w:tabs>
              <w:spacing w:line="276" w:lineRule="auto"/>
              <w:ind w:left="988" w:leftChars="186" w:hanging="542" w:hangingChars="226"/>
              <w:jc w:val="both"/>
            </w:pPr>
            <w:r>
              <w:t>3.3.2 Key terminologies: SAM (Serviceable Available Market), TAM (Total Addressable Market), SOM (Serviceable Obtainable Market), and GTM (Go-To-Market) strategy</w:t>
            </w:r>
          </w:p>
          <w:p w14:paraId="00675DAA">
            <w:pPr>
              <w:tabs>
                <w:tab w:val="right" w:pos="8280"/>
              </w:tabs>
              <w:spacing w:line="276" w:lineRule="auto"/>
              <w:ind w:left="988" w:leftChars="186" w:hanging="542" w:hangingChars="226"/>
              <w:jc w:val="both"/>
            </w:pPr>
            <w:r>
              <w:t xml:space="preserve">3.3.3 Branding and promotional strategies </w:t>
            </w:r>
          </w:p>
          <w:p w14:paraId="1880FC88">
            <w:pPr>
              <w:tabs>
                <w:tab w:val="left" w:pos="1080"/>
                <w:tab w:val="right" w:pos="8280"/>
              </w:tabs>
              <w:spacing w:line="276" w:lineRule="auto"/>
              <w:ind w:left="0" w:hanging="2"/>
              <w:jc w:val="both"/>
            </w:pPr>
            <w:r>
              <w:t xml:space="preserve">3.4 Business strategy development </w:t>
            </w:r>
          </w:p>
          <w:p w14:paraId="2764A29C">
            <w:pPr>
              <w:tabs>
                <w:tab w:val="right" w:pos="8280"/>
              </w:tabs>
              <w:spacing w:line="276" w:lineRule="auto"/>
              <w:ind w:left="-2" w:firstLine="448" w:firstLineChars="187"/>
              <w:jc w:val="both"/>
            </w:pPr>
            <w:r>
              <w:t xml:space="preserve">3.4.1 Vision and Mission statements </w:t>
            </w:r>
          </w:p>
          <w:p w14:paraId="5ABEFB2A">
            <w:pPr>
              <w:tabs>
                <w:tab w:val="right" w:pos="8280"/>
              </w:tabs>
              <w:spacing w:line="276" w:lineRule="auto"/>
              <w:ind w:left="-2" w:firstLine="448" w:firstLineChars="187"/>
              <w:jc w:val="both"/>
            </w:pPr>
            <w:r>
              <w:t>3.4.2 SMART Goal</w:t>
            </w:r>
          </w:p>
          <w:p w14:paraId="6BB66B06">
            <w:pPr>
              <w:tabs>
                <w:tab w:val="left" w:pos="1080"/>
                <w:tab w:val="right" w:pos="8280"/>
              </w:tabs>
              <w:spacing w:line="276" w:lineRule="auto"/>
              <w:ind w:left="0" w:hanging="2"/>
              <w:jc w:val="both"/>
            </w:pPr>
            <w:r>
              <w:t xml:space="preserve">3.5 Building team for startup </w:t>
            </w:r>
          </w:p>
          <w:p w14:paraId="5034AD2E">
            <w:pPr>
              <w:tabs>
                <w:tab w:val="right" w:pos="8280"/>
              </w:tabs>
              <w:spacing w:line="276" w:lineRule="auto"/>
              <w:ind w:left="-2" w:firstLine="448" w:firstLineChars="187"/>
              <w:jc w:val="both"/>
            </w:pPr>
            <w:r>
              <w:t xml:space="preserve">3.5.1 Strategies for recruiting founders and early employees </w:t>
            </w:r>
          </w:p>
          <w:p w14:paraId="0FE49C0D">
            <w:pPr>
              <w:tabs>
                <w:tab w:val="right" w:pos="8280"/>
              </w:tabs>
              <w:spacing w:line="276" w:lineRule="auto"/>
              <w:ind w:left="0" w:hanging="2"/>
              <w:jc w:val="both"/>
            </w:pPr>
            <w:r>
              <w:t xml:space="preserve">3.6 Financial analysis </w:t>
            </w:r>
          </w:p>
          <w:p w14:paraId="50434622">
            <w:pPr>
              <w:tabs>
                <w:tab w:val="right" w:pos="8280"/>
              </w:tabs>
              <w:spacing w:line="276" w:lineRule="auto"/>
              <w:ind w:left="988" w:leftChars="186" w:hanging="542" w:hangingChars="226"/>
              <w:jc w:val="both"/>
            </w:pPr>
            <w:r>
              <w:t>3.6.1 Revenue streams and cost structures</w:t>
            </w:r>
          </w:p>
          <w:p w14:paraId="3FE67505">
            <w:pPr>
              <w:tabs>
                <w:tab w:val="right" w:pos="8280"/>
              </w:tabs>
              <w:spacing w:line="276" w:lineRule="auto"/>
              <w:ind w:left="988" w:leftChars="186" w:hanging="542" w:hangingChars="226"/>
              <w:jc w:val="both"/>
            </w:pPr>
            <w:r>
              <w:t>3.6.2 Key financial statements for future financial projections</w:t>
            </w:r>
          </w:p>
          <w:p w14:paraId="07242586">
            <w:pPr>
              <w:tabs>
                <w:tab w:val="right" w:pos="8280"/>
              </w:tabs>
              <w:spacing w:line="276" w:lineRule="auto"/>
              <w:ind w:left="988" w:leftChars="186" w:hanging="542" w:hangingChars="226"/>
              <w:jc w:val="both"/>
            </w:pPr>
            <w:r>
              <w:t xml:space="preserve">3.6.3 Raising capital for startup: seed capital, angel investment, venture capital </w:t>
            </w:r>
          </w:p>
        </w:tc>
      </w:tr>
      <w:tr w14:paraId="1128A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000000" w:sz="4" w:space="0"/>
              <w:right w:val="single" w:color="000000" w:sz="4" w:space="0"/>
            </w:tcBorders>
            <w:tcMar>
              <w:top w:w="20" w:type="dxa"/>
              <w:left w:w="100" w:type="dxa"/>
              <w:bottom w:w="0" w:type="dxa"/>
              <w:right w:w="100" w:type="dxa"/>
            </w:tcMar>
          </w:tcPr>
          <w:p w14:paraId="3A157CED">
            <w:pPr>
              <w:tabs>
                <w:tab w:val="left" w:pos="540"/>
                <w:tab w:val="left" w:pos="1080"/>
                <w:tab w:val="right" w:pos="8280"/>
              </w:tabs>
              <w:spacing w:line="276" w:lineRule="auto"/>
              <w:ind w:left="0" w:hanging="2"/>
            </w:pPr>
            <w:r>
              <w:t>To enhance the knowledge/skills of the students on developing business canvas and business plan and presenting idea deck</w:t>
            </w:r>
          </w:p>
        </w:tc>
        <w:tc>
          <w:tcPr>
            <w:tcW w:w="7127" w:type="dxa"/>
            <w:tcBorders>
              <w:top w:val="nil"/>
              <w:left w:val="nil"/>
              <w:bottom w:val="single" w:color="000000" w:sz="4" w:space="0"/>
              <w:right w:val="single" w:color="000000" w:sz="4" w:space="0"/>
            </w:tcBorders>
            <w:tcMar>
              <w:top w:w="20" w:type="dxa"/>
              <w:left w:w="100" w:type="dxa"/>
              <w:bottom w:w="0" w:type="dxa"/>
              <w:right w:w="100" w:type="dxa"/>
            </w:tcMar>
          </w:tcPr>
          <w:p w14:paraId="107FBDC7">
            <w:pPr>
              <w:tabs>
                <w:tab w:val="left" w:pos="540"/>
                <w:tab w:val="left" w:pos="1080"/>
                <w:tab w:val="right" w:pos="8280"/>
              </w:tabs>
              <w:spacing w:line="276" w:lineRule="auto"/>
              <w:ind w:left="0" w:hanging="2"/>
              <w:jc w:val="both"/>
              <w:rPr>
                <w:b/>
              </w:rPr>
            </w:pPr>
            <w:r>
              <w:rPr>
                <w:b/>
              </w:rPr>
              <w:t xml:space="preserve">Unit IV:  Business Modeling, Planning and Pitching              </w:t>
            </w:r>
          </w:p>
          <w:p w14:paraId="65666E48">
            <w:pPr>
              <w:tabs>
                <w:tab w:val="left" w:pos="540"/>
                <w:tab w:val="left" w:pos="1080"/>
                <w:tab w:val="right" w:pos="8280"/>
              </w:tabs>
              <w:spacing w:line="276" w:lineRule="auto"/>
              <w:ind w:left="0" w:hanging="2"/>
              <w:jc w:val="both"/>
              <w:rPr>
                <w:b/>
              </w:rPr>
            </w:pPr>
            <w:r>
              <w:rPr>
                <w:b/>
              </w:rPr>
              <w:t xml:space="preserve"> (6 Hrs.) </w:t>
            </w:r>
          </w:p>
          <w:p w14:paraId="25A1A65C">
            <w:pPr>
              <w:tabs>
                <w:tab w:val="left" w:pos="1080"/>
                <w:tab w:val="right" w:pos="8280"/>
              </w:tabs>
              <w:spacing w:line="276" w:lineRule="auto"/>
              <w:ind w:left="0" w:hanging="2"/>
              <w:jc w:val="both"/>
              <w:rPr>
                <w:highlight w:val="white"/>
              </w:rPr>
            </w:pPr>
            <w:r>
              <w:rPr>
                <w:highlight w:val="white"/>
              </w:rPr>
              <w:t>4.1</w:t>
            </w:r>
            <w:r>
              <w:rPr>
                <w:b/>
                <w:highlight w:val="white"/>
              </w:rPr>
              <w:t xml:space="preserve"> </w:t>
            </w:r>
            <w:r>
              <w:rPr>
                <w:highlight w:val="white"/>
              </w:rPr>
              <w:t>Business canvas</w:t>
            </w:r>
          </w:p>
          <w:p w14:paraId="4577E7F8">
            <w:pPr>
              <w:tabs>
                <w:tab w:val="right" w:pos="8280"/>
              </w:tabs>
              <w:spacing w:line="276" w:lineRule="auto"/>
              <w:ind w:left="900" w:leftChars="150" w:hanging="540" w:hangingChars="225"/>
              <w:jc w:val="both"/>
              <w:rPr>
                <w:highlight w:val="white"/>
              </w:rPr>
            </w:pPr>
            <w:r>
              <w:rPr>
                <w:highlight w:val="white"/>
              </w:rPr>
              <w:t xml:space="preserve">4.1.1 </w:t>
            </w:r>
            <w:r>
              <w:t>Types</w:t>
            </w:r>
            <w:r>
              <w:rPr>
                <w:highlight w:val="white"/>
              </w:rPr>
              <w:t xml:space="preserve"> of business canvases: business model, value proposition and lean</w:t>
            </w:r>
          </w:p>
          <w:p w14:paraId="240AF90D">
            <w:pPr>
              <w:tabs>
                <w:tab w:val="left" w:pos="1080"/>
                <w:tab w:val="right" w:pos="8280"/>
              </w:tabs>
              <w:spacing w:line="276" w:lineRule="auto"/>
              <w:ind w:left="0" w:hanging="2"/>
              <w:jc w:val="both"/>
              <w:rPr>
                <w:highlight w:val="white"/>
              </w:rPr>
            </w:pPr>
            <w:r>
              <w:rPr>
                <w:highlight w:val="white"/>
              </w:rPr>
              <w:t>4.2 Business plan</w:t>
            </w:r>
          </w:p>
          <w:p w14:paraId="54012709">
            <w:pPr>
              <w:tabs>
                <w:tab w:val="right" w:pos="8280"/>
              </w:tabs>
              <w:spacing w:line="276" w:lineRule="auto"/>
              <w:ind w:left="-2" w:firstLine="360" w:firstLineChars="150"/>
              <w:jc w:val="both"/>
            </w:pPr>
            <w:r>
              <w:rPr>
                <w:highlight w:val="white"/>
              </w:rPr>
              <w:t xml:space="preserve">4.2.1 </w:t>
            </w:r>
            <w:r>
              <w:t>Importance of the business plan</w:t>
            </w:r>
          </w:p>
          <w:p w14:paraId="4B4370C4">
            <w:pPr>
              <w:tabs>
                <w:tab w:val="right" w:pos="8280"/>
              </w:tabs>
              <w:spacing w:line="276" w:lineRule="auto"/>
              <w:ind w:left="-2" w:firstLine="360" w:firstLineChars="150"/>
              <w:jc w:val="both"/>
              <w:rPr>
                <w:highlight w:val="white"/>
              </w:rPr>
            </w:pPr>
            <w:r>
              <w:t>4.2.2 Contents</w:t>
            </w:r>
            <w:r>
              <w:rPr>
                <w:highlight w:val="white"/>
              </w:rPr>
              <w:t xml:space="preserve"> of a successful business plan</w:t>
            </w:r>
          </w:p>
          <w:p w14:paraId="7549E9A3">
            <w:pPr>
              <w:tabs>
                <w:tab w:val="left" w:pos="1080"/>
                <w:tab w:val="right" w:pos="8280"/>
              </w:tabs>
              <w:spacing w:line="276" w:lineRule="auto"/>
              <w:ind w:left="0" w:hanging="2"/>
              <w:jc w:val="both"/>
              <w:rPr>
                <w:highlight w:val="white"/>
              </w:rPr>
            </w:pPr>
            <w:r>
              <w:rPr>
                <w:highlight w:val="white"/>
              </w:rPr>
              <w:t>4.3 Business pitch</w:t>
            </w:r>
          </w:p>
          <w:p w14:paraId="2F951BA2">
            <w:pPr>
              <w:tabs>
                <w:tab w:val="right" w:pos="8280"/>
              </w:tabs>
              <w:spacing w:line="276" w:lineRule="auto"/>
              <w:ind w:left="-2" w:firstLine="360" w:firstLineChars="150"/>
              <w:jc w:val="both"/>
            </w:pPr>
            <w:r>
              <w:rPr>
                <w:highlight w:val="white"/>
              </w:rPr>
              <w:t xml:space="preserve">4.3.1 </w:t>
            </w:r>
            <w:r>
              <w:t>Contents</w:t>
            </w:r>
            <w:r>
              <w:rPr>
                <w:highlight w:val="white"/>
              </w:rPr>
              <w:t xml:space="preserve"> of successful idea pitch for different stakeholder</w:t>
            </w:r>
          </w:p>
          <w:p w14:paraId="0651F4CA">
            <w:pPr>
              <w:tabs>
                <w:tab w:val="right" w:pos="8280"/>
              </w:tabs>
              <w:spacing w:line="276" w:lineRule="auto"/>
              <w:ind w:left="-2" w:firstLine="360" w:firstLineChars="150"/>
              <w:jc w:val="both"/>
            </w:pPr>
            <w:r>
              <w:t>4.3.2 Pitch delivery skills</w:t>
            </w:r>
          </w:p>
        </w:tc>
      </w:tr>
      <w:tr w14:paraId="0D988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000000" w:sz="4" w:space="0"/>
              <w:right w:val="single" w:color="000000" w:sz="4" w:space="0"/>
            </w:tcBorders>
            <w:tcMar>
              <w:top w:w="20" w:type="dxa"/>
              <w:left w:w="100" w:type="dxa"/>
              <w:bottom w:w="0" w:type="dxa"/>
              <w:right w:w="100" w:type="dxa"/>
            </w:tcMar>
          </w:tcPr>
          <w:p w14:paraId="04D4B875">
            <w:pPr>
              <w:tabs>
                <w:tab w:val="left" w:pos="540"/>
                <w:tab w:val="left" w:pos="1080"/>
                <w:tab w:val="right" w:pos="8280"/>
              </w:tabs>
              <w:spacing w:line="276" w:lineRule="auto"/>
              <w:ind w:left="0" w:hanging="2"/>
            </w:pPr>
            <w:r>
              <w:t>To make the students familiar with</w:t>
            </w:r>
          </w:p>
          <w:p w14:paraId="01DA54F1">
            <w:pPr>
              <w:tabs>
                <w:tab w:val="left" w:pos="540"/>
                <w:tab w:val="left" w:pos="1080"/>
                <w:tab w:val="right" w:pos="8280"/>
              </w:tabs>
              <w:spacing w:line="276" w:lineRule="auto"/>
              <w:ind w:left="0" w:hanging="2"/>
            </w:pPr>
            <w:r>
              <w:t>professional ethics, roles and responsibilities</w:t>
            </w:r>
          </w:p>
        </w:tc>
        <w:tc>
          <w:tcPr>
            <w:tcW w:w="7127" w:type="dxa"/>
            <w:tcBorders>
              <w:top w:val="nil"/>
              <w:left w:val="nil"/>
              <w:bottom w:val="single" w:color="000000" w:sz="4" w:space="0"/>
              <w:right w:val="single" w:color="000000" w:sz="4" w:space="0"/>
            </w:tcBorders>
            <w:tcMar>
              <w:top w:w="20" w:type="dxa"/>
              <w:left w:w="100" w:type="dxa"/>
              <w:bottom w:w="0" w:type="dxa"/>
              <w:right w:w="100" w:type="dxa"/>
            </w:tcMar>
          </w:tcPr>
          <w:p w14:paraId="62710FB8">
            <w:pPr>
              <w:tabs>
                <w:tab w:val="left" w:pos="540"/>
                <w:tab w:val="left" w:pos="1080"/>
                <w:tab w:val="right" w:pos="8280"/>
              </w:tabs>
              <w:spacing w:line="276" w:lineRule="auto"/>
              <w:ind w:left="0" w:hanging="2"/>
              <w:jc w:val="both"/>
              <w:rPr>
                <w:b/>
              </w:rPr>
            </w:pPr>
            <w:r>
              <w:rPr>
                <w:b/>
              </w:rPr>
              <w:t xml:space="preserve">Unit V:  Ethics and Responsibilities for Professional Practice (4 Hrs.) </w:t>
            </w:r>
          </w:p>
          <w:p w14:paraId="2674E408">
            <w:pPr>
              <w:tabs>
                <w:tab w:val="left" w:pos="1080"/>
                <w:tab w:val="right" w:pos="8280"/>
              </w:tabs>
              <w:spacing w:line="276" w:lineRule="auto"/>
              <w:ind w:left="0" w:hanging="2"/>
              <w:jc w:val="both"/>
            </w:pPr>
            <w:r>
              <w:t>5.1 Professional ethics and responsibilities</w:t>
            </w:r>
          </w:p>
          <w:p w14:paraId="6D5CC6BE">
            <w:pPr>
              <w:tabs>
                <w:tab w:val="left" w:pos="1080"/>
                <w:tab w:val="right" w:pos="8280"/>
              </w:tabs>
              <w:spacing w:line="276" w:lineRule="auto"/>
              <w:ind w:left="-2" w:firstLine="448" w:firstLineChars="187"/>
              <w:jc w:val="both"/>
            </w:pPr>
            <w:r>
              <w:t>5.1.1 Professional roles and responsibility</w:t>
            </w:r>
          </w:p>
          <w:p w14:paraId="1B415DF0">
            <w:pPr>
              <w:tabs>
                <w:tab w:val="left" w:pos="1080"/>
                <w:tab w:val="right" w:pos="8280"/>
              </w:tabs>
              <w:spacing w:line="276" w:lineRule="auto"/>
              <w:ind w:left="-2" w:firstLine="448" w:firstLineChars="187"/>
              <w:jc w:val="both"/>
            </w:pPr>
            <w:r>
              <w:t>5.1.2 Conflict of interest</w:t>
            </w:r>
          </w:p>
          <w:p w14:paraId="35BD7DDB">
            <w:pPr>
              <w:tabs>
                <w:tab w:val="left" w:pos="1080"/>
                <w:tab w:val="right" w:pos="8280"/>
              </w:tabs>
              <w:spacing w:line="276" w:lineRule="auto"/>
              <w:ind w:left="-2" w:firstLine="448" w:firstLineChars="187"/>
              <w:jc w:val="both"/>
            </w:pPr>
            <w:r>
              <w:t>5.1.3 Whistleblowing</w:t>
            </w:r>
          </w:p>
          <w:p w14:paraId="419200D7">
            <w:pPr>
              <w:tabs>
                <w:tab w:val="left" w:pos="1080"/>
                <w:tab w:val="right" w:pos="8280"/>
              </w:tabs>
              <w:spacing w:line="276" w:lineRule="auto"/>
              <w:ind w:left="-2" w:firstLine="448" w:firstLineChars="187"/>
              <w:jc w:val="both"/>
            </w:pPr>
            <w:r>
              <w:t xml:space="preserve">5.1.4 Corporate social responsibility </w:t>
            </w:r>
          </w:p>
          <w:p w14:paraId="2FF964B0">
            <w:pPr>
              <w:tabs>
                <w:tab w:val="right" w:pos="8280"/>
              </w:tabs>
              <w:spacing w:line="276" w:lineRule="auto"/>
              <w:ind w:left="0" w:hanging="2"/>
              <w:jc w:val="both"/>
            </w:pPr>
            <w:r>
              <w:t>5.2 Code of conduct-Nepal Engineering Council, IEEE and ACM</w:t>
            </w:r>
          </w:p>
        </w:tc>
      </w:tr>
      <w:tr w14:paraId="1595FD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c>
          <w:tcPr>
            <w:tcW w:w="2233" w:type="dxa"/>
            <w:tcBorders>
              <w:top w:val="nil"/>
              <w:left w:val="single" w:color="000000" w:sz="4" w:space="0"/>
              <w:bottom w:val="single" w:color="auto" w:sz="4" w:space="0"/>
              <w:right w:val="single" w:color="000000" w:sz="4" w:space="0"/>
            </w:tcBorders>
            <w:tcMar>
              <w:top w:w="20" w:type="dxa"/>
              <w:left w:w="100" w:type="dxa"/>
              <w:bottom w:w="0" w:type="dxa"/>
              <w:right w:w="100" w:type="dxa"/>
            </w:tcMar>
          </w:tcPr>
          <w:p w14:paraId="5EE28C69">
            <w:pPr>
              <w:tabs>
                <w:tab w:val="left" w:pos="540"/>
                <w:tab w:val="left" w:pos="1080"/>
                <w:tab w:val="right" w:pos="8280"/>
              </w:tabs>
              <w:spacing w:line="276" w:lineRule="auto"/>
              <w:ind w:left="0" w:hanging="2"/>
            </w:pPr>
            <w:r>
              <w:t xml:space="preserve">To make the students knowledgeable about legal issues on intellectual properties, ICT and business registration and taxation </w:t>
            </w:r>
          </w:p>
        </w:tc>
        <w:tc>
          <w:tcPr>
            <w:tcW w:w="7127" w:type="dxa"/>
            <w:tcBorders>
              <w:top w:val="nil"/>
              <w:left w:val="nil"/>
              <w:bottom w:val="single" w:color="auto" w:sz="4" w:space="0"/>
              <w:right w:val="single" w:color="000000" w:sz="4" w:space="0"/>
            </w:tcBorders>
            <w:tcMar>
              <w:top w:w="20" w:type="dxa"/>
              <w:left w:w="100" w:type="dxa"/>
              <w:bottom w:w="0" w:type="dxa"/>
              <w:right w:w="100" w:type="dxa"/>
            </w:tcMar>
          </w:tcPr>
          <w:p w14:paraId="2F63F2A0">
            <w:pPr>
              <w:tabs>
                <w:tab w:val="left" w:pos="540"/>
                <w:tab w:val="left" w:pos="1080"/>
                <w:tab w:val="right" w:pos="8280"/>
              </w:tabs>
              <w:spacing w:line="276" w:lineRule="auto"/>
              <w:ind w:left="0" w:hanging="2"/>
              <w:jc w:val="both"/>
              <w:rPr>
                <w:b/>
              </w:rPr>
            </w:pPr>
            <w:r>
              <w:rPr>
                <w:b/>
              </w:rPr>
              <w:t xml:space="preserve">Unit VI: Legal Issues for Professional Practice                        </w:t>
            </w:r>
          </w:p>
          <w:p w14:paraId="34317FD9">
            <w:pPr>
              <w:tabs>
                <w:tab w:val="left" w:pos="540"/>
                <w:tab w:val="left" w:pos="1080"/>
                <w:tab w:val="right" w:pos="8280"/>
              </w:tabs>
              <w:spacing w:line="276" w:lineRule="auto"/>
              <w:ind w:left="0" w:hanging="2"/>
              <w:jc w:val="both"/>
              <w:rPr>
                <w:b/>
              </w:rPr>
            </w:pPr>
            <w:bookmarkStart w:id="0" w:name="_GoBack"/>
            <w:bookmarkEnd w:id="0"/>
            <w:r>
              <w:rPr>
                <w:b/>
              </w:rPr>
              <w:t xml:space="preserve">  (5 Hrs.) </w:t>
            </w:r>
          </w:p>
          <w:p w14:paraId="7FCB920D">
            <w:pPr>
              <w:tabs>
                <w:tab w:val="right" w:pos="8280"/>
              </w:tabs>
              <w:spacing w:line="276" w:lineRule="auto"/>
              <w:ind w:left="0" w:hanging="2"/>
              <w:jc w:val="both"/>
            </w:pPr>
            <w:r>
              <w:t xml:space="preserve">6.1 Intellectual Properties </w:t>
            </w:r>
          </w:p>
          <w:p w14:paraId="3FAEFBE0">
            <w:pPr>
              <w:tabs>
                <w:tab w:val="right" w:pos="8280"/>
              </w:tabs>
              <w:spacing w:line="276" w:lineRule="auto"/>
              <w:ind w:left="-2" w:firstLine="360" w:firstLineChars="150"/>
              <w:jc w:val="both"/>
            </w:pPr>
            <w:r>
              <w:t>6.1.1 Copyright, patent, design, trademark, and trade-secrets</w:t>
            </w:r>
          </w:p>
          <w:p w14:paraId="3701A3A8">
            <w:pPr>
              <w:tabs>
                <w:tab w:val="right" w:pos="8280"/>
              </w:tabs>
              <w:spacing w:line="276" w:lineRule="auto"/>
              <w:ind w:left="-2" w:firstLine="360" w:firstLineChars="150"/>
              <w:jc w:val="both"/>
            </w:pPr>
            <w:r>
              <w:t>6.1.2 IP Laws</w:t>
            </w:r>
          </w:p>
          <w:p w14:paraId="54F0315B">
            <w:pPr>
              <w:tabs>
                <w:tab w:val="right" w:pos="8280"/>
              </w:tabs>
              <w:spacing w:line="276" w:lineRule="auto"/>
              <w:ind w:left="0" w:hanging="2"/>
              <w:jc w:val="both"/>
            </w:pPr>
            <w:r>
              <w:t>6.2 IT related policies and laws in Nepal</w:t>
            </w:r>
          </w:p>
          <w:p w14:paraId="1DA25B49">
            <w:pPr>
              <w:tabs>
                <w:tab w:val="right" w:pos="8280"/>
              </w:tabs>
              <w:spacing w:line="276" w:lineRule="auto"/>
              <w:ind w:left="-2" w:firstLine="360" w:firstLineChars="150"/>
              <w:jc w:val="both"/>
            </w:pPr>
            <w:r>
              <w:t>6.2.1 ICT Policy</w:t>
            </w:r>
          </w:p>
          <w:p w14:paraId="7894B038">
            <w:pPr>
              <w:tabs>
                <w:tab w:val="right" w:pos="8280"/>
              </w:tabs>
              <w:spacing w:line="276" w:lineRule="auto"/>
              <w:ind w:left="-2" w:firstLine="360" w:firstLineChars="150"/>
              <w:jc w:val="both"/>
            </w:pPr>
            <w:r>
              <w:t>6.2.2 Electronics Transaction Act</w:t>
            </w:r>
          </w:p>
          <w:p w14:paraId="7B395717">
            <w:pPr>
              <w:tabs>
                <w:tab w:val="right" w:pos="8280"/>
              </w:tabs>
              <w:spacing w:line="276" w:lineRule="auto"/>
              <w:ind w:left="-2" w:firstLine="360" w:firstLineChars="150"/>
              <w:jc w:val="both"/>
            </w:pPr>
            <w:r>
              <w:t>6.2.3 Communication Act</w:t>
            </w:r>
          </w:p>
          <w:p w14:paraId="61CF0C35">
            <w:pPr>
              <w:tabs>
                <w:tab w:val="right" w:pos="8280"/>
              </w:tabs>
              <w:spacing w:line="276" w:lineRule="auto"/>
              <w:ind w:left="0" w:hanging="2"/>
              <w:jc w:val="both"/>
            </w:pPr>
            <w:r>
              <w:t>6.3 Legal issues for startup</w:t>
            </w:r>
          </w:p>
          <w:p w14:paraId="5F143B06">
            <w:pPr>
              <w:tabs>
                <w:tab w:val="right" w:pos="8280"/>
              </w:tabs>
              <w:spacing w:line="276" w:lineRule="auto"/>
              <w:ind w:left="-2" w:firstLine="360" w:firstLineChars="150"/>
              <w:jc w:val="both"/>
            </w:pPr>
            <w:r>
              <w:t>6.3.1 Business registration in Nepal</w:t>
            </w:r>
          </w:p>
          <w:p w14:paraId="262932FE">
            <w:pPr>
              <w:tabs>
                <w:tab w:val="right" w:pos="8280"/>
              </w:tabs>
              <w:spacing w:line="276" w:lineRule="auto"/>
              <w:ind w:left="-2" w:firstLine="360" w:firstLineChars="150"/>
              <w:jc w:val="both"/>
            </w:pPr>
            <w:r>
              <w:t>6.3.2 Taxation and compliance requirements</w:t>
            </w:r>
          </w:p>
        </w:tc>
      </w:tr>
    </w:tbl>
    <w:p w14:paraId="36301501">
      <w:pPr>
        <w:tabs>
          <w:tab w:val="left" w:pos="540"/>
          <w:tab w:val="left" w:pos="1080"/>
          <w:tab w:val="right" w:pos="8280"/>
        </w:tabs>
        <w:spacing w:line="276" w:lineRule="auto"/>
        <w:ind w:left="0" w:hanging="2"/>
        <w:jc w:val="both"/>
        <w:rPr>
          <w:b/>
        </w:rPr>
      </w:pPr>
      <w:r>
        <w:rPr>
          <w:b/>
        </w:rPr>
        <w:t xml:space="preserve"> </w:t>
      </w:r>
      <w:r>
        <w:t xml:space="preserve"> </w:t>
      </w:r>
      <w:r>
        <w:rPr>
          <w:b/>
        </w:rPr>
        <w:t>4. Methods of Instruction</w:t>
      </w:r>
    </w:p>
    <w:p w14:paraId="6DA2A971">
      <w:pPr>
        <w:tabs>
          <w:tab w:val="left" w:pos="540"/>
          <w:tab w:val="left" w:pos="1080"/>
          <w:tab w:val="right" w:pos="8280"/>
        </w:tabs>
        <w:spacing w:line="276" w:lineRule="auto"/>
        <w:ind w:left="0" w:hanging="2"/>
        <w:jc w:val="both"/>
      </w:pPr>
      <w:r>
        <w:t xml:space="preserve">Main methods of instruction: </w:t>
      </w:r>
    </w:p>
    <w:p w14:paraId="144B4B57">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 w:val="left" w:pos="1080"/>
          <w:tab w:val="right" w:pos="8280"/>
        </w:tabs>
        <w:spacing w:line="276" w:lineRule="auto"/>
        <w:ind w:left="0" w:hanging="2"/>
        <w:jc w:val="both"/>
      </w:pPr>
      <w:r>
        <w:rPr>
          <w:color w:val="000000"/>
        </w:rPr>
        <w:t>Lecture, social media videos and guest entrepreneur speaker on course contents</w:t>
      </w:r>
    </w:p>
    <w:p w14:paraId="279602AD">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 w:val="left" w:pos="1080"/>
          <w:tab w:val="right" w:pos="8280"/>
        </w:tabs>
        <w:spacing w:line="276" w:lineRule="auto"/>
        <w:ind w:left="0" w:hanging="2"/>
        <w:jc w:val="both"/>
      </w:pPr>
      <w:r>
        <w:rPr>
          <w:color w:val="000000"/>
        </w:rPr>
        <w:t>Discussion on lecture contents, case studies, assignments and activities</w:t>
      </w:r>
    </w:p>
    <w:p w14:paraId="40F177EC">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 w:val="left" w:pos="1080"/>
          <w:tab w:val="right" w:pos="8280"/>
        </w:tabs>
        <w:spacing w:line="276" w:lineRule="auto"/>
        <w:ind w:left="0" w:hanging="2"/>
        <w:jc w:val="both"/>
      </w:pPr>
      <w:r>
        <w:rPr>
          <w:color w:val="000000"/>
        </w:rPr>
        <w:t>Group work on business canvas, business plan and idea deck</w:t>
      </w:r>
    </w:p>
    <w:p w14:paraId="0A9260BE">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 w:val="left" w:pos="1080"/>
          <w:tab w:val="right" w:pos="8280"/>
        </w:tabs>
        <w:spacing w:line="276" w:lineRule="auto"/>
        <w:ind w:left="0" w:hanging="2"/>
        <w:jc w:val="both"/>
      </w:pPr>
      <w:r>
        <w:rPr>
          <w:color w:val="000000"/>
        </w:rPr>
        <w:t xml:space="preserve">Individual field visit and case development of local entrepreneurs </w:t>
      </w:r>
    </w:p>
    <w:p w14:paraId="2C9621DB">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540"/>
          <w:tab w:val="left" w:pos="1080"/>
          <w:tab w:val="right" w:pos="8280"/>
        </w:tabs>
        <w:spacing w:line="276" w:lineRule="auto"/>
        <w:ind w:left="0" w:hanging="2"/>
        <w:jc w:val="both"/>
      </w:pPr>
      <w:r>
        <w:rPr>
          <w:color w:val="000000"/>
        </w:rPr>
        <w:t>Presentation of assignments and business deck for seed fund.</w:t>
      </w:r>
    </w:p>
    <w:p w14:paraId="169D9751">
      <w:pPr>
        <w:tabs>
          <w:tab w:val="left" w:pos="540"/>
          <w:tab w:val="left" w:pos="1080"/>
          <w:tab w:val="right" w:pos="8280"/>
        </w:tabs>
        <w:spacing w:line="276" w:lineRule="auto"/>
        <w:ind w:left="0" w:hanging="2"/>
        <w:jc w:val="both"/>
      </w:pPr>
      <w:r>
        <w:t xml:space="preserve"> </w:t>
      </w:r>
    </w:p>
    <w:p w14:paraId="36C2C037">
      <w:pPr>
        <w:tabs>
          <w:tab w:val="left" w:pos="540"/>
          <w:tab w:val="left" w:pos="1080"/>
          <w:tab w:val="right" w:pos="8280"/>
        </w:tabs>
        <w:spacing w:line="276" w:lineRule="auto"/>
        <w:ind w:left="0" w:hanging="2"/>
        <w:jc w:val="both"/>
        <w:rPr>
          <w:b/>
        </w:rPr>
      </w:pPr>
      <w:r>
        <w:rPr>
          <w:b/>
        </w:rPr>
        <w:t>5.</w:t>
      </w:r>
      <w:r>
        <w:t xml:space="preserve">  </w:t>
      </w:r>
      <w:r>
        <w:rPr>
          <w:b/>
        </w:rPr>
        <w:t>List of Tutorials</w:t>
      </w:r>
    </w:p>
    <w:p w14:paraId="6854C3E3">
      <w:pPr>
        <w:tabs>
          <w:tab w:val="left" w:pos="540"/>
          <w:tab w:val="left" w:pos="1080"/>
          <w:tab w:val="right" w:pos="8280"/>
        </w:tabs>
        <w:spacing w:line="276" w:lineRule="auto"/>
        <w:ind w:left="0" w:hanging="2"/>
        <w:jc w:val="both"/>
        <w:rPr>
          <w:b/>
        </w:rPr>
      </w:pPr>
      <w:r>
        <w:t>The following tutorial activities of 15 hours should be conducted to cover all the required contents of this course.</w:t>
      </w:r>
    </w:p>
    <w:tbl>
      <w:tblPr>
        <w:tblStyle w:val="27"/>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1074"/>
        <w:gridCol w:w="8276"/>
      </w:tblGrid>
      <w:tr w14:paraId="753C2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16EBC75D">
            <w:pPr>
              <w:widowControl w:val="0"/>
              <w:tabs>
                <w:tab w:val="left" w:pos="540"/>
                <w:tab w:val="left" w:pos="1080"/>
                <w:tab w:val="right" w:pos="8280"/>
              </w:tabs>
              <w:spacing w:line="240" w:lineRule="auto"/>
              <w:ind w:left="0" w:hanging="2"/>
              <w:jc w:val="center"/>
              <w:rPr>
                <w:b/>
              </w:rPr>
            </w:pPr>
            <w:r>
              <w:rPr>
                <w:b/>
              </w:rPr>
              <w:t>S.N.</w:t>
            </w:r>
          </w:p>
        </w:tc>
        <w:tc>
          <w:tcPr>
            <w:tcW w:w="8276"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6E4C03D6">
            <w:pPr>
              <w:widowControl w:val="0"/>
              <w:tabs>
                <w:tab w:val="left" w:pos="540"/>
                <w:tab w:val="left" w:pos="1080"/>
                <w:tab w:val="right" w:pos="8280"/>
              </w:tabs>
              <w:spacing w:line="240" w:lineRule="auto"/>
              <w:ind w:left="0" w:hanging="2"/>
              <w:jc w:val="center"/>
              <w:rPr>
                <w:b/>
              </w:rPr>
            </w:pPr>
            <w:r>
              <w:rPr>
                <w:b/>
              </w:rPr>
              <w:t>Tutorials</w:t>
            </w:r>
          </w:p>
        </w:tc>
      </w:tr>
      <w:tr w14:paraId="19150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208E3724">
            <w:pPr>
              <w:widowControl w:val="0"/>
              <w:tabs>
                <w:tab w:val="left" w:pos="540"/>
                <w:tab w:val="left" w:pos="1080"/>
                <w:tab w:val="right" w:pos="8280"/>
              </w:tabs>
              <w:spacing w:line="240" w:lineRule="auto"/>
              <w:ind w:left="0" w:hanging="2"/>
              <w:jc w:val="center"/>
            </w:pPr>
            <w:r>
              <w:t>Unit 1</w:t>
            </w:r>
          </w:p>
        </w:tc>
        <w:tc>
          <w:tcPr>
            <w:tcW w:w="8276" w:type="dxa"/>
            <w:tcBorders>
              <w:top w:val="nil"/>
              <w:left w:val="nil"/>
              <w:bottom w:val="single" w:color="000000" w:sz="4" w:space="0"/>
              <w:right w:val="single" w:color="000000" w:sz="4" w:space="0"/>
            </w:tcBorders>
            <w:tcMar>
              <w:top w:w="0" w:type="dxa"/>
              <w:left w:w="100" w:type="dxa"/>
              <w:bottom w:w="0" w:type="dxa"/>
              <w:right w:w="100" w:type="dxa"/>
            </w:tcMar>
          </w:tcPr>
          <w:p w14:paraId="0AE63520">
            <w:pPr>
              <w:widowControl w:val="0"/>
              <w:tabs>
                <w:tab w:val="left" w:pos="540"/>
                <w:tab w:val="left" w:pos="1080"/>
                <w:tab w:val="right" w:pos="8280"/>
              </w:tabs>
              <w:spacing w:line="240" w:lineRule="auto"/>
              <w:ind w:left="0" w:hanging="2"/>
              <w:jc w:val="both"/>
            </w:pPr>
            <w:r>
              <w:t>Tutorial 1: Students review and discuss paper or video case studies.</w:t>
            </w:r>
          </w:p>
          <w:p w14:paraId="3C90C652">
            <w:pPr>
              <w:widowControl w:val="0"/>
              <w:tabs>
                <w:tab w:val="left" w:pos="540"/>
                <w:tab w:val="left" w:pos="1080"/>
                <w:tab w:val="right" w:pos="8280"/>
              </w:tabs>
              <w:spacing w:line="240" w:lineRule="auto"/>
              <w:ind w:left="0" w:hanging="2"/>
              <w:jc w:val="both"/>
            </w:pPr>
            <w:r>
              <w:t xml:space="preserve">Tutorial 2: Each student interviews a local entrepreneur and develops a short case on journey and challenges on entrepreneurship. Submit case. </w:t>
            </w:r>
          </w:p>
        </w:tc>
      </w:tr>
      <w:tr w14:paraId="76316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788E836">
            <w:pPr>
              <w:widowControl w:val="0"/>
              <w:tabs>
                <w:tab w:val="left" w:pos="540"/>
                <w:tab w:val="left" w:pos="1080"/>
                <w:tab w:val="right" w:pos="8280"/>
              </w:tabs>
              <w:spacing w:line="240" w:lineRule="auto"/>
              <w:ind w:left="0" w:hanging="2"/>
              <w:jc w:val="center"/>
            </w:pPr>
            <w:r>
              <w:t>Unit 2</w:t>
            </w:r>
          </w:p>
        </w:tc>
        <w:tc>
          <w:tcPr>
            <w:tcW w:w="8276" w:type="dxa"/>
            <w:tcBorders>
              <w:top w:val="nil"/>
              <w:left w:val="nil"/>
              <w:bottom w:val="single" w:color="000000" w:sz="4" w:space="0"/>
              <w:right w:val="single" w:color="000000" w:sz="4" w:space="0"/>
            </w:tcBorders>
            <w:tcMar>
              <w:top w:w="0" w:type="dxa"/>
              <w:left w:w="100" w:type="dxa"/>
              <w:bottom w:w="0" w:type="dxa"/>
              <w:right w:w="100" w:type="dxa"/>
            </w:tcMar>
          </w:tcPr>
          <w:p w14:paraId="3A414CF0">
            <w:pPr>
              <w:widowControl w:val="0"/>
              <w:tabs>
                <w:tab w:val="left" w:pos="540"/>
                <w:tab w:val="left" w:pos="1080"/>
                <w:tab w:val="right" w:pos="8280"/>
              </w:tabs>
              <w:spacing w:line="240" w:lineRule="auto"/>
              <w:ind w:left="0" w:hanging="2"/>
              <w:jc w:val="both"/>
            </w:pPr>
            <w:r>
              <w:t xml:space="preserve">Tutorial 3: Each student identifies a local problem and develops a solution (business idea) and lists the process for startup. Discuss selected ideas. </w:t>
            </w:r>
          </w:p>
        </w:tc>
      </w:tr>
      <w:tr w14:paraId="6A986F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144964F">
            <w:pPr>
              <w:widowControl w:val="0"/>
              <w:tabs>
                <w:tab w:val="left" w:pos="540"/>
                <w:tab w:val="left" w:pos="1080"/>
                <w:tab w:val="right" w:pos="8280"/>
              </w:tabs>
              <w:spacing w:line="240" w:lineRule="auto"/>
              <w:ind w:left="0" w:hanging="2"/>
              <w:jc w:val="center"/>
            </w:pPr>
            <w:r>
              <w:t>Unit 3</w:t>
            </w:r>
          </w:p>
        </w:tc>
        <w:tc>
          <w:tcPr>
            <w:tcW w:w="8276" w:type="dxa"/>
            <w:tcBorders>
              <w:top w:val="nil"/>
              <w:left w:val="nil"/>
              <w:bottom w:val="single" w:color="000000" w:sz="4" w:space="0"/>
              <w:right w:val="single" w:color="000000" w:sz="4" w:space="0"/>
            </w:tcBorders>
            <w:tcMar>
              <w:top w:w="0" w:type="dxa"/>
              <w:left w:w="100" w:type="dxa"/>
              <w:bottom w:w="0" w:type="dxa"/>
              <w:right w:w="100" w:type="dxa"/>
            </w:tcMar>
          </w:tcPr>
          <w:p w14:paraId="1F4737AF">
            <w:pPr>
              <w:widowControl w:val="0"/>
              <w:tabs>
                <w:tab w:val="left" w:pos="540"/>
                <w:tab w:val="left" w:pos="1080"/>
                <w:tab w:val="right" w:pos="8280"/>
              </w:tabs>
              <w:spacing w:line="240" w:lineRule="auto"/>
              <w:ind w:left="0" w:hanging="2"/>
              <w:jc w:val="both"/>
            </w:pPr>
            <w:r>
              <w:t xml:space="preserve">Tutorial 4: Students explore in-depth issues (based on content of unit 3) for an innovative business idea. Discuss issues of selected ideas. </w:t>
            </w:r>
          </w:p>
          <w:p w14:paraId="0A2FE608">
            <w:pPr>
              <w:widowControl w:val="0"/>
              <w:tabs>
                <w:tab w:val="left" w:pos="540"/>
                <w:tab w:val="left" w:pos="1080"/>
                <w:tab w:val="right" w:pos="8280"/>
              </w:tabs>
              <w:spacing w:line="240" w:lineRule="auto"/>
              <w:ind w:left="0" w:hanging="2"/>
              <w:jc w:val="both"/>
            </w:pPr>
            <w:r>
              <w:t>Tutorial 5: Learn company registration process and filling mock registration form Tutorial 6: Discussion on mock loan application form</w:t>
            </w:r>
          </w:p>
        </w:tc>
      </w:tr>
      <w:tr w14:paraId="1AE5B6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nil"/>
              <w:left w:val="single" w:color="000000" w:sz="4" w:space="0"/>
              <w:bottom w:val="single" w:color="auto" w:sz="4" w:space="0"/>
              <w:right w:val="single" w:color="000000" w:sz="4" w:space="0"/>
            </w:tcBorders>
            <w:tcMar>
              <w:top w:w="0" w:type="dxa"/>
              <w:left w:w="100" w:type="dxa"/>
              <w:bottom w:w="0" w:type="dxa"/>
              <w:right w:w="100" w:type="dxa"/>
            </w:tcMar>
          </w:tcPr>
          <w:p w14:paraId="75092D08">
            <w:pPr>
              <w:widowControl w:val="0"/>
              <w:tabs>
                <w:tab w:val="left" w:pos="540"/>
                <w:tab w:val="left" w:pos="1080"/>
                <w:tab w:val="right" w:pos="8280"/>
              </w:tabs>
              <w:spacing w:line="240" w:lineRule="auto"/>
              <w:ind w:left="0" w:hanging="2"/>
              <w:jc w:val="center"/>
            </w:pPr>
            <w:r>
              <w:t>Unit 4</w:t>
            </w:r>
          </w:p>
        </w:tc>
        <w:tc>
          <w:tcPr>
            <w:tcW w:w="8276" w:type="dxa"/>
            <w:tcBorders>
              <w:top w:val="nil"/>
              <w:left w:val="nil"/>
              <w:bottom w:val="single" w:color="auto" w:sz="4" w:space="0"/>
              <w:right w:val="single" w:color="000000" w:sz="4" w:space="0"/>
            </w:tcBorders>
            <w:tcMar>
              <w:top w:w="0" w:type="dxa"/>
              <w:left w:w="100" w:type="dxa"/>
              <w:bottom w:w="0" w:type="dxa"/>
              <w:right w:w="100" w:type="dxa"/>
            </w:tcMar>
          </w:tcPr>
          <w:p w14:paraId="7C117660">
            <w:pPr>
              <w:widowControl w:val="0"/>
              <w:tabs>
                <w:tab w:val="left" w:pos="540"/>
                <w:tab w:val="left" w:pos="1080"/>
                <w:tab w:val="right" w:pos="8280"/>
              </w:tabs>
              <w:spacing w:line="240" w:lineRule="auto"/>
              <w:ind w:left="0" w:hanging="2"/>
              <w:jc w:val="both"/>
            </w:pPr>
            <w:r>
              <w:t xml:space="preserve">Tutorial 7: Develop and submit one page business, value or lean canvas. </w:t>
            </w:r>
          </w:p>
          <w:p w14:paraId="44F7456C">
            <w:pPr>
              <w:widowControl w:val="0"/>
              <w:tabs>
                <w:tab w:val="left" w:pos="540"/>
                <w:tab w:val="left" w:pos="1080"/>
                <w:tab w:val="right" w:pos="8280"/>
              </w:tabs>
              <w:spacing w:line="240" w:lineRule="auto"/>
              <w:ind w:left="0" w:hanging="2"/>
              <w:jc w:val="both"/>
            </w:pPr>
            <w:r>
              <w:t xml:space="preserve">Tutorial 8: Preparation of business idea pitch. Pitch of selected ideas.  </w:t>
            </w:r>
          </w:p>
          <w:p w14:paraId="5D2F2683">
            <w:pPr>
              <w:widowControl w:val="0"/>
              <w:tabs>
                <w:tab w:val="left" w:pos="540"/>
                <w:tab w:val="left" w:pos="1080"/>
                <w:tab w:val="right" w:pos="8280"/>
              </w:tabs>
              <w:spacing w:line="240" w:lineRule="auto"/>
              <w:ind w:left="0" w:hanging="2"/>
              <w:jc w:val="both"/>
            </w:pPr>
            <w:r>
              <w:t xml:space="preserve">Tutorial 9: Preparation and submission of detailed business plan.  </w:t>
            </w:r>
          </w:p>
          <w:p w14:paraId="74E5471A">
            <w:pPr>
              <w:widowControl w:val="0"/>
              <w:tabs>
                <w:tab w:val="left" w:pos="540"/>
                <w:tab w:val="left" w:pos="1080"/>
                <w:tab w:val="right" w:pos="8280"/>
              </w:tabs>
              <w:spacing w:line="240" w:lineRule="auto"/>
              <w:ind w:left="0" w:hanging="2"/>
              <w:jc w:val="both"/>
            </w:pPr>
            <w:r>
              <w:t xml:space="preserve">Tutorial 10: Chart paper or banner presentation and gallery walk session based on business canvas, idea pitch and plan.  </w:t>
            </w:r>
          </w:p>
        </w:tc>
      </w:tr>
      <w:tr w14:paraId="259CD9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single" w:color="auto" w:sz="4" w:space="0"/>
              <w:left w:val="single" w:color="auto" w:sz="4" w:space="0"/>
              <w:bottom w:val="single" w:color="auto" w:sz="4" w:space="0"/>
              <w:right w:val="single" w:color="auto" w:sz="4" w:space="0"/>
            </w:tcBorders>
            <w:tcMar>
              <w:top w:w="0" w:type="dxa"/>
              <w:left w:w="100" w:type="dxa"/>
              <w:bottom w:w="0" w:type="dxa"/>
              <w:right w:w="100" w:type="dxa"/>
            </w:tcMar>
          </w:tcPr>
          <w:p w14:paraId="799C97B4">
            <w:pPr>
              <w:widowControl w:val="0"/>
              <w:tabs>
                <w:tab w:val="left" w:pos="540"/>
                <w:tab w:val="left" w:pos="1080"/>
                <w:tab w:val="right" w:pos="8280"/>
              </w:tabs>
              <w:spacing w:line="240" w:lineRule="auto"/>
              <w:ind w:left="0" w:hanging="2"/>
              <w:jc w:val="center"/>
            </w:pPr>
            <w:r>
              <w:t>Unit 5</w:t>
            </w:r>
          </w:p>
        </w:tc>
        <w:tc>
          <w:tcPr>
            <w:tcW w:w="8276" w:type="dxa"/>
            <w:tcBorders>
              <w:top w:val="single" w:color="auto" w:sz="4" w:space="0"/>
              <w:left w:val="single" w:color="auto" w:sz="4" w:space="0"/>
              <w:bottom w:val="single" w:color="auto" w:sz="4" w:space="0"/>
              <w:right w:val="single" w:color="auto" w:sz="4" w:space="0"/>
            </w:tcBorders>
            <w:tcMar>
              <w:top w:w="0" w:type="dxa"/>
              <w:left w:w="100" w:type="dxa"/>
              <w:bottom w:w="0" w:type="dxa"/>
              <w:right w:w="100" w:type="dxa"/>
            </w:tcMar>
          </w:tcPr>
          <w:p w14:paraId="0774C456">
            <w:pPr>
              <w:widowControl w:val="0"/>
              <w:tabs>
                <w:tab w:val="left" w:pos="540"/>
                <w:tab w:val="left" w:pos="1080"/>
                <w:tab w:val="right" w:pos="8280"/>
              </w:tabs>
              <w:spacing w:line="240" w:lineRule="auto"/>
              <w:ind w:left="0" w:hanging="2"/>
              <w:jc w:val="both"/>
            </w:pPr>
            <w:r>
              <w:t xml:space="preserve">Tutorial 11: Case studies review and discussion. </w:t>
            </w:r>
          </w:p>
        </w:tc>
      </w:tr>
      <w:tr w14:paraId="3BE35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00" w:hRule="atLeast"/>
        </w:trPr>
        <w:tc>
          <w:tcPr>
            <w:tcW w:w="1074" w:type="dxa"/>
            <w:tcBorders>
              <w:top w:val="single" w:color="auto" w:sz="4" w:space="0"/>
              <w:left w:val="single" w:color="auto" w:sz="4" w:space="0"/>
              <w:bottom w:val="single" w:color="auto" w:sz="4" w:space="0"/>
              <w:right w:val="single" w:color="auto" w:sz="4" w:space="0"/>
            </w:tcBorders>
            <w:tcMar>
              <w:top w:w="0" w:type="dxa"/>
              <w:left w:w="100" w:type="dxa"/>
              <w:bottom w:w="0" w:type="dxa"/>
              <w:right w:w="100" w:type="dxa"/>
            </w:tcMar>
          </w:tcPr>
          <w:p w14:paraId="31388E88">
            <w:pPr>
              <w:widowControl w:val="0"/>
              <w:tabs>
                <w:tab w:val="left" w:pos="540"/>
                <w:tab w:val="left" w:pos="1080"/>
                <w:tab w:val="right" w:pos="8280"/>
              </w:tabs>
              <w:spacing w:line="240" w:lineRule="auto"/>
              <w:ind w:left="0" w:leftChars="0" w:firstLine="0" w:firstLineChars="0"/>
            </w:pPr>
            <w:r>
              <w:t xml:space="preserve">  Unit 6</w:t>
            </w:r>
          </w:p>
        </w:tc>
        <w:tc>
          <w:tcPr>
            <w:tcW w:w="8276" w:type="dxa"/>
            <w:tcBorders>
              <w:top w:val="single" w:color="auto" w:sz="4" w:space="0"/>
              <w:left w:val="single" w:color="auto" w:sz="4" w:space="0"/>
              <w:bottom w:val="single" w:color="auto" w:sz="4" w:space="0"/>
              <w:right w:val="single" w:color="auto" w:sz="4" w:space="0"/>
            </w:tcBorders>
            <w:tcMar>
              <w:top w:w="0" w:type="dxa"/>
              <w:left w:w="100" w:type="dxa"/>
              <w:bottom w:w="0" w:type="dxa"/>
              <w:right w:w="100" w:type="dxa"/>
            </w:tcMar>
          </w:tcPr>
          <w:p w14:paraId="61C0C8C7">
            <w:pPr>
              <w:widowControl w:val="0"/>
              <w:tabs>
                <w:tab w:val="left" w:pos="540"/>
                <w:tab w:val="left" w:pos="1080"/>
                <w:tab w:val="right" w:pos="8280"/>
              </w:tabs>
              <w:spacing w:line="240" w:lineRule="auto"/>
              <w:ind w:left="0" w:hanging="2"/>
              <w:jc w:val="both"/>
            </w:pPr>
            <w:r>
              <w:t xml:space="preserve">Tutorial 12: Group discussions on legal policies and acts. </w:t>
            </w:r>
          </w:p>
        </w:tc>
      </w:tr>
    </w:tbl>
    <w:p w14:paraId="0D41ADB0">
      <w:pPr>
        <w:tabs>
          <w:tab w:val="left" w:pos="540"/>
          <w:tab w:val="left" w:pos="1080"/>
          <w:tab w:val="right" w:pos="8280"/>
        </w:tabs>
        <w:spacing w:line="276" w:lineRule="auto"/>
        <w:ind w:left="0" w:hanging="2"/>
        <w:jc w:val="both"/>
        <w:rPr>
          <w:b/>
        </w:rPr>
      </w:pPr>
      <w:r>
        <w:rPr>
          <w:b/>
        </w:rPr>
        <w:t xml:space="preserve"> </w:t>
      </w:r>
    </w:p>
    <w:p w14:paraId="2BB0FA5A">
      <w:pPr>
        <w:tabs>
          <w:tab w:val="left" w:pos="540"/>
          <w:tab w:val="left" w:pos="1080"/>
          <w:tab w:val="right" w:pos="8280"/>
        </w:tabs>
        <w:spacing w:line="276" w:lineRule="auto"/>
        <w:ind w:left="0" w:hanging="2"/>
        <w:jc w:val="both"/>
        <w:rPr>
          <w:b/>
        </w:rPr>
      </w:pPr>
      <w:r>
        <w:rPr>
          <w:b/>
        </w:rPr>
        <w:t>6.</w:t>
      </w:r>
      <w:r>
        <w:rPr>
          <w:sz w:val="14"/>
          <w:szCs w:val="14"/>
        </w:rPr>
        <w:t xml:space="preserve">    </w:t>
      </w:r>
      <w:r>
        <w:rPr>
          <w:b/>
        </w:rPr>
        <w:t>Evaluation system and Students’ Responsibilities</w:t>
      </w:r>
    </w:p>
    <w:p w14:paraId="3F811820">
      <w:pPr>
        <w:tabs>
          <w:tab w:val="left" w:pos="540"/>
          <w:tab w:val="left" w:pos="1080"/>
          <w:tab w:val="right" w:pos="8280"/>
        </w:tabs>
        <w:spacing w:line="276" w:lineRule="auto"/>
        <w:ind w:left="0" w:hanging="2"/>
        <w:jc w:val="both"/>
        <w:rPr>
          <w:b/>
        </w:rPr>
      </w:pPr>
      <w:r>
        <w:rPr>
          <w:b/>
        </w:rPr>
        <w:t>Evaluation System</w:t>
      </w:r>
    </w:p>
    <w:p w14:paraId="56875DC3">
      <w:pPr>
        <w:tabs>
          <w:tab w:val="left" w:pos="540"/>
          <w:tab w:val="left" w:pos="1080"/>
          <w:tab w:val="right" w:pos="8280"/>
        </w:tabs>
        <w:spacing w:line="276" w:lineRule="auto"/>
        <w:ind w:left="0" w:hanging="2"/>
        <w:jc w:val="both"/>
      </w:pPr>
      <w:r>
        <w:t xml:space="preserve">In addition to the formal exam(s) </w:t>
      </w:r>
      <w:r>
        <w:rPr>
          <w:color w:val="202020"/>
          <w:highlight w:val="white"/>
        </w:rPr>
        <w:t>conducted by the Office of the Controller of Examination of Pokhara University</w:t>
      </w:r>
      <w:r>
        <w:t>, the internal evaluation of a student may consist of class attendance, class participation, assignments, presentations, written exams, etc. The tabular presentation of the evaluation system is as follows.</w:t>
      </w:r>
    </w:p>
    <w:tbl>
      <w:tblPr>
        <w:tblStyle w:val="28"/>
        <w:tblW w:w="93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00" w:type="dxa"/>
          <w:left w:w="100" w:type="dxa"/>
          <w:bottom w:w="100" w:type="dxa"/>
          <w:right w:w="100" w:type="dxa"/>
        </w:tblCellMar>
      </w:tblPr>
      <w:tblGrid>
        <w:gridCol w:w="2385"/>
        <w:gridCol w:w="1155"/>
        <w:gridCol w:w="4200"/>
        <w:gridCol w:w="1590"/>
      </w:tblGrid>
      <w:tr w14:paraId="40CBEB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480" w:hRule="atLeast"/>
        </w:trPr>
        <w:tc>
          <w:tcPr>
            <w:tcW w:w="2385" w:type="dxa"/>
            <w:tcBorders>
              <w:top w:val="single" w:color="000000" w:sz="4" w:space="0"/>
              <w:left w:val="single" w:color="000000" w:sz="4" w:space="0"/>
              <w:bottom w:val="single" w:color="000000" w:sz="4" w:space="0"/>
              <w:right w:val="single" w:color="000000" w:sz="4" w:space="0"/>
            </w:tcBorders>
            <w:tcMar>
              <w:top w:w="0" w:type="dxa"/>
              <w:left w:w="100" w:type="dxa"/>
              <w:bottom w:w="0" w:type="dxa"/>
              <w:right w:w="100" w:type="dxa"/>
            </w:tcMar>
          </w:tcPr>
          <w:p w14:paraId="2224EF63">
            <w:pPr>
              <w:tabs>
                <w:tab w:val="left" w:pos="540"/>
                <w:tab w:val="left" w:pos="1080"/>
                <w:tab w:val="right" w:pos="8280"/>
              </w:tabs>
              <w:spacing w:line="240" w:lineRule="auto"/>
              <w:ind w:left="0" w:hanging="2"/>
              <w:jc w:val="both"/>
              <w:rPr>
                <w:b/>
              </w:rPr>
            </w:pPr>
            <w:r>
              <w:rPr>
                <w:b/>
              </w:rPr>
              <w:t>External Evaluation</w:t>
            </w:r>
          </w:p>
        </w:tc>
        <w:tc>
          <w:tcPr>
            <w:tcW w:w="1155"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7E0071DE">
            <w:pPr>
              <w:tabs>
                <w:tab w:val="left" w:pos="540"/>
                <w:tab w:val="left" w:pos="1080"/>
                <w:tab w:val="right" w:pos="8280"/>
              </w:tabs>
              <w:spacing w:line="240" w:lineRule="auto"/>
              <w:ind w:left="0" w:hanging="2"/>
              <w:jc w:val="both"/>
              <w:rPr>
                <w:b/>
              </w:rPr>
            </w:pPr>
            <w:r>
              <w:rPr>
                <w:b/>
              </w:rPr>
              <w:t>Marks</w:t>
            </w:r>
          </w:p>
        </w:tc>
        <w:tc>
          <w:tcPr>
            <w:tcW w:w="4200"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721D47BC">
            <w:pPr>
              <w:tabs>
                <w:tab w:val="left" w:pos="540"/>
                <w:tab w:val="left" w:pos="1080"/>
                <w:tab w:val="right" w:pos="8280"/>
              </w:tabs>
              <w:spacing w:line="240" w:lineRule="auto"/>
              <w:ind w:left="0" w:hanging="2"/>
              <w:jc w:val="both"/>
              <w:rPr>
                <w:b/>
              </w:rPr>
            </w:pPr>
            <w:r>
              <w:rPr>
                <w:b/>
              </w:rPr>
              <w:t>Internal Evaluation</w:t>
            </w:r>
          </w:p>
        </w:tc>
        <w:tc>
          <w:tcPr>
            <w:tcW w:w="1590" w:type="dxa"/>
            <w:tcBorders>
              <w:top w:val="single" w:color="000000" w:sz="4" w:space="0"/>
              <w:left w:val="nil"/>
              <w:bottom w:val="single" w:color="000000" w:sz="4" w:space="0"/>
              <w:right w:val="single" w:color="000000" w:sz="4" w:space="0"/>
            </w:tcBorders>
            <w:tcMar>
              <w:top w:w="0" w:type="dxa"/>
              <w:left w:w="100" w:type="dxa"/>
              <w:bottom w:w="0" w:type="dxa"/>
              <w:right w:w="100" w:type="dxa"/>
            </w:tcMar>
          </w:tcPr>
          <w:p w14:paraId="6855DB53">
            <w:pPr>
              <w:tabs>
                <w:tab w:val="left" w:pos="540"/>
                <w:tab w:val="left" w:pos="1080"/>
                <w:tab w:val="right" w:pos="8280"/>
              </w:tabs>
              <w:spacing w:line="240" w:lineRule="auto"/>
              <w:ind w:left="0" w:hanging="2"/>
              <w:jc w:val="center"/>
              <w:rPr>
                <w:b/>
              </w:rPr>
            </w:pPr>
            <w:r>
              <w:rPr>
                <w:b/>
              </w:rPr>
              <w:t>Marks</w:t>
            </w:r>
          </w:p>
        </w:tc>
      </w:tr>
      <w:tr w14:paraId="4CBC3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90" w:hRule="atLeast"/>
        </w:trPr>
        <w:tc>
          <w:tcPr>
            <w:tcW w:w="2385" w:type="dxa"/>
            <w:vMerge w:val="restart"/>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A24B95A">
            <w:pPr>
              <w:tabs>
                <w:tab w:val="left" w:pos="540"/>
                <w:tab w:val="left" w:pos="1080"/>
                <w:tab w:val="right" w:pos="8280"/>
              </w:tabs>
              <w:spacing w:line="240" w:lineRule="auto"/>
              <w:ind w:left="0" w:hanging="2"/>
              <w:jc w:val="both"/>
            </w:pPr>
            <w:r>
              <w:t>Semester-End Examination</w:t>
            </w:r>
          </w:p>
        </w:tc>
        <w:tc>
          <w:tcPr>
            <w:tcW w:w="1155" w:type="dxa"/>
            <w:vMerge w:val="restart"/>
            <w:tcBorders>
              <w:top w:val="nil"/>
              <w:left w:val="nil"/>
              <w:bottom w:val="single" w:color="000000" w:sz="4" w:space="0"/>
              <w:right w:val="single" w:color="000000" w:sz="4" w:space="0"/>
            </w:tcBorders>
            <w:tcMar>
              <w:top w:w="0" w:type="dxa"/>
              <w:left w:w="100" w:type="dxa"/>
              <w:bottom w:w="0" w:type="dxa"/>
              <w:right w:w="100" w:type="dxa"/>
            </w:tcMar>
          </w:tcPr>
          <w:p w14:paraId="1DE7AEC1">
            <w:pPr>
              <w:tabs>
                <w:tab w:val="left" w:pos="540"/>
                <w:tab w:val="left" w:pos="1080"/>
                <w:tab w:val="right" w:pos="8280"/>
              </w:tabs>
              <w:spacing w:line="240" w:lineRule="auto"/>
              <w:ind w:left="0" w:hanging="2"/>
              <w:jc w:val="center"/>
            </w:pPr>
            <w:r>
              <w:t>50</w:t>
            </w:r>
          </w:p>
        </w:tc>
        <w:tc>
          <w:tcPr>
            <w:tcW w:w="4200" w:type="dxa"/>
            <w:tcBorders>
              <w:top w:val="nil"/>
              <w:left w:val="nil"/>
              <w:bottom w:val="single" w:color="000000" w:sz="4" w:space="0"/>
              <w:right w:val="single" w:color="000000" w:sz="4" w:space="0"/>
            </w:tcBorders>
            <w:tcMar>
              <w:top w:w="0" w:type="dxa"/>
              <w:left w:w="100" w:type="dxa"/>
              <w:bottom w:w="0" w:type="dxa"/>
              <w:right w:w="100" w:type="dxa"/>
            </w:tcMar>
          </w:tcPr>
          <w:p w14:paraId="5C27DBA8">
            <w:pPr>
              <w:tabs>
                <w:tab w:val="left" w:pos="540"/>
                <w:tab w:val="left" w:pos="1080"/>
                <w:tab w:val="right" w:pos="8280"/>
              </w:tabs>
              <w:spacing w:line="240" w:lineRule="auto"/>
              <w:ind w:left="0" w:hanging="2"/>
              <w:jc w:val="both"/>
            </w:pPr>
            <w:r>
              <w:t>Class attendance and participation</w:t>
            </w:r>
          </w:p>
        </w:tc>
        <w:tc>
          <w:tcPr>
            <w:tcW w:w="1590" w:type="dxa"/>
            <w:tcBorders>
              <w:top w:val="nil"/>
              <w:left w:val="nil"/>
              <w:bottom w:val="single" w:color="000000" w:sz="4" w:space="0"/>
              <w:right w:val="single" w:color="000000" w:sz="4" w:space="0"/>
            </w:tcBorders>
            <w:tcMar>
              <w:top w:w="0" w:type="dxa"/>
              <w:left w:w="100" w:type="dxa"/>
              <w:bottom w:w="0" w:type="dxa"/>
              <w:right w:w="100" w:type="dxa"/>
            </w:tcMar>
          </w:tcPr>
          <w:p w14:paraId="0022A90E">
            <w:pPr>
              <w:tabs>
                <w:tab w:val="left" w:pos="540"/>
                <w:tab w:val="left" w:pos="1080"/>
                <w:tab w:val="right" w:pos="8280"/>
              </w:tabs>
              <w:spacing w:line="240" w:lineRule="auto"/>
              <w:ind w:left="0" w:hanging="2"/>
              <w:jc w:val="center"/>
            </w:pPr>
            <w:r>
              <w:t>5</w:t>
            </w:r>
          </w:p>
        </w:tc>
      </w:tr>
      <w:tr w14:paraId="67D02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45" w:hRule="atLeast"/>
        </w:trPr>
        <w:tc>
          <w:tcPr>
            <w:tcW w:w="2385" w:type="dxa"/>
            <w:vMerge w:val="continue"/>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6C6CBFF9">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1155" w:type="dxa"/>
            <w:vMerge w:val="continue"/>
            <w:tcBorders>
              <w:top w:val="nil"/>
              <w:left w:val="nil"/>
              <w:bottom w:val="single" w:color="000000" w:sz="4" w:space="0"/>
              <w:right w:val="single" w:color="000000" w:sz="4" w:space="0"/>
            </w:tcBorders>
            <w:tcMar>
              <w:top w:w="0" w:type="dxa"/>
              <w:left w:w="100" w:type="dxa"/>
              <w:bottom w:w="0" w:type="dxa"/>
              <w:right w:w="100" w:type="dxa"/>
            </w:tcMar>
          </w:tcPr>
          <w:p w14:paraId="230DA341">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420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5D3CA863">
            <w:pPr>
              <w:tabs>
                <w:tab w:val="left" w:pos="540"/>
                <w:tab w:val="left" w:pos="1080"/>
                <w:tab w:val="right" w:pos="8280"/>
              </w:tabs>
              <w:spacing w:line="240" w:lineRule="auto"/>
              <w:ind w:left="0" w:hanging="2"/>
              <w:jc w:val="both"/>
            </w:pPr>
            <w:r>
              <w:t xml:space="preserve">Case development </w:t>
            </w:r>
          </w:p>
        </w:tc>
        <w:tc>
          <w:tcPr>
            <w:tcW w:w="159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7B14CB82">
            <w:pPr>
              <w:tabs>
                <w:tab w:val="left" w:pos="540"/>
                <w:tab w:val="left" w:pos="1080"/>
                <w:tab w:val="right" w:pos="8280"/>
              </w:tabs>
              <w:spacing w:line="240" w:lineRule="auto"/>
              <w:ind w:left="0" w:hanging="2"/>
              <w:jc w:val="center"/>
            </w:pPr>
            <w:r>
              <w:t>5</w:t>
            </w:r>
          </w:p>
        </w:tc>
      </w:tr>
      <w:tr w14:paraId="252B7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45" w:hRule="atLeast"/>
        </w:trPr>
        <w:tc>
          <w:tcPr>
            <w:tcW w:w="2385" w:type="dxa"/>
            <w:vMerge w:val="continue"/>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37D4BCF0">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1155" w:type="dxa"/>
            <w:vMerge w:val="continue"/>
            <w:tcBorders>
              <w:top w:val="nil"/>
              <w:left w:val="nil"/>
              <w:bottom w:val="single" w:color="000000" w:sz="4" w:space="0"/>
              <w:right w:val="single" w:color="000000" w:sz="4" w:space="0"/>
            </w:tcBorders>
            <w:tcMar>
              <w:top w:w="0" w:type="dxa"/>
              <w:left w:w="100" w:type="dxa"/>
              <w:bottom w:w="0" w:type="dxa"/>
              <w:right w:w="100" w:type="dxa"/>
            </w:tcMar>
          </w:tcPr>
          <w:p w14:paraId="776107D2">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420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6075EBD0">
            <w:pPr>
              <w:tabs>
                <w:tab w:val="left" w:pos="540"/>
                <w:tab w:val="left" w:pos="1080"/>
                <w:tab w:val="right" w:pos="8280"/>
              </w:tabs>
              <w:spacing w:line="240" w:lineRule="auto"/>
              <w:ind w:left="0" w:hanging="2"/>
              <w:jc w:val="both"/>
              <w:rPr>
                <w:color w:val="202020"/>
                <w:highlight w:val="white"/>
              </w:rPr>
            </w:pPr>
            <w:r>
              <w:rPr>
                <w:color w:val="202020"/>
                <w:highlight w:val="white"/>
              </w:rPr>
              <w:t>Assignments, business canvas, and presentations</w:t>
            </w:r>
          </w:p>
        </w:tc>
        <w:tc>
          <w:tcPr>
            <w:tcW w:w="159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26E47364">
            <w:pPr>
              <w:tabs>
                <w:tab w:val="left" w:pos="540"/>
                <w:tab w:val="left" w:pos="1080"/>
                <w:tab w:val="right" w:pos="8280"/>
              </w:tabs>
              <w:spacing w:line="240" w:lineRule="auto"/>
              <w:ind w:left="0" w:hanging="2"/>
              <w:jc w:val="center"/>
            </w:pPr>
            <w:r>
              <w:t>5+5+5</w:t>
            </w:r>
          </w:p>
        </w:tc>
      </w:tr>
      <w:tr w14:paraId="6F6DA5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45" w:hRule="atLeast"/>
        </w:trPr>
        <w:tc>
          <w:tcPr>
            <w:tcW w:w="2385" w:type="dxa"/>
            <w:vMerge w:val="continue"/>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102326E1">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1155" w:type="dxa"/>
            <w:vMerge w:val="continue"/>
            <w:tcBorders>
              <w:top w:val="nil"/>
              <w:left w:val="nil"/>
              <w:bottom w:val="single" w:color="000000" w:sz="4" w:space="0"/>
              <w:right w:val="single" w:color="000000" w:sz="4" w:space="0"/>
            </w:tcBorders>
            <w:tcMar>
              <w:top w:w="0" w:type="dxa"/>
              <w:left w:w="100" w:type="dxa"/>
              <w:bottom w:w="0" w:type="dxa"/>
              <w:right w:w="100" w:type="dxa"/>
            </w:tcMar>
          </w:tcPr>
          <w:p w14:paraId="2F97522B">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420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5B37F996">
            <w:pPr>
              <w:tabs>
                <w:tab w:val="left" w:pos="540"/>
                <w:tab w:val="left" w:pos="1080"/>
                <w:tab w:val="right" w:pos="8280"/>
              </w:tabs>
              <w:spacing w:line="240" w:lineRule="auto"/>
              <w:ind w:left="0" w:hanging="2"/>
              <w:jc w:val="both"/>
              <w:rPr>
                <w:color w:val="202020"/>
                <w:highlight w:val="white"/>
              </w:rPr>
            </w:pPr>
            <w:r>
              <w:rPr>
                <w:color w:val="202020"/>
                <w:highlight w:val="white"/>
              </w:rPr>
              <w:t>Business Plan</w:t>
            </w:r>
          </w:p>
        </w:tc>
        <w:tc>
          <w:tcPr>
            <w:tcW w:w="159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0D6ED1A7">
            <w:pPr>
              <w:tabs>
                <w:tab w:val="left" w:pos="540"/>
                <w:tab w:val="left" w:pos="1080"/>
                <w:tab w:val="right" w:pos="8280"/>
              </w:tabs>
              <w:spacing w:line="240" w:lineRule="auto"/>
              <w:ind w:left="0" w:hanging="2"/>
              <w:jc w:val="center"/>
            </w:pPr>
            <w:r>
              <w:t>15</w:t>
            </w:r>
          </w:p>
        </w:tc>
      </w:tr>
      <w:tr w14:paraId="326229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75" w:hRule="atLeast"/>
        </w:trPr>
        <w:tc>
          <w:tcPr>
            <w:tcW w:w="2385" w:type="dxa"/>
            <w:vMerge w:val="continue"/>
            <w:tcBorders>
              <w:top w:val="nil"/>
              <w:left w:val="single" w:color="000000" w:sz="4" w:space="0"/>
              <w:bottom w:val="single" w:color="000000" w:sz="4" w:space="0"/>
              <w:right w:val="single" w:color="000000" w:sz="4" w:space="0"/>
            </w:tcBorders>
            <w:tcMar>
              <w:top w:w="0" w:type="dxa"/>
              <w:left w:w="100" w:type="dxa"/>
              <w:bottom w:w="0" w:type="dxa"/>
              <w:right w:w="100" w:type="dxa"/>
            </w:tcMar>
          </w:tcPr>
          <w:p w14:paraId="5C674B79">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1155" w:type="dxa"/>
            <w:vMerge w:val="continue"/>
            <w:tcBorders>
              <w:top w:val="nil"/>
              <w:left w:val="nil"/>
              <w:bottom w:val="single" w:color="000000" w:sz="4" w:space="0"/>
              <w:right w:val="single" w:color="000000" w:sz="4" w:space="0"/>
            </w:tcBorders>
            <w:tcMar>
              <w:top w:w="0" w:type="dxa"/>
              <w:left w:w="100" w:type="dxa"/>
              <w:bottom w:w="0" w:type="dxa"/>
              <w:right w:w="100" w:type="dxa"/>
            </w:tcMar>
          </w:tcPr>
          <w:p w14:paraId="01C758C6">
            <w:pPr>
              <w:widowControl w:val="0"/>
              <w:pBdr>
                <w:top w:val="none" w:color="auto" w:sz="0" w:space="0"/>
                <w:left w:val="none" w:color="auto" w:sz="0" w:space="0"/>
                <w:bottom w:val="none" w:color="auto" w:sz="0" w:space="0"/>
                <w:right w:val="none" w:color="auto" w:sz="0" w:space="0"/>
                <w:between w:val="none" w:color="auto" w:sz="0" w:space="0"/>
              </w:pBdr>
              <w:spacing w:line="276" w:lineRule="auto"/>
              <w:ind w:left="0" w:hanging="2"/>
            </w:pPr>
          </w:p>
        </w:tc>
        <w:tc>
          <w:tcPr>
            <w:tcW w:w="420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57A5420D">
            <w:pPr>
              <w:tabs>
                <w:tab w:val="left" w:pos="540"/>
                <w:tab w:val="left" w:pos="1080"/>
                <w:tab w:val="right" w:pos="8280"/>
              </w:tabs>
              <w:spacing w:line="240" w:lineRule="auto"/>
              <w:ind w:left="0" w:hanging="2"/>
              <w:jc w:val="both"/>
            </w:pPr>
            <w:r>
              <w:t>Internal Term Exam</w:t>
            </w:r>
          </w:p>
        </w:tc>
        <w:tc>
          <w:tcPr>
            <w:tcW w:w="159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79E3C74F">
            <w:pPr>
              <w:tabs>
                <w:tab w:val="left" w:pos="540"/>
                <w:tab w:val="left" w:pos="1080"/>
                <w:tab w:val="right" w:pos="8280"/>
              </w:tabs>
              <w:spacing w:line="240" w:lineRule="auto"/>
              <w:ind w:left="0" w:hanging="2"/>
              <w:jc w:val="center"/>
            </w:pPr>
            <w:r>
              <w:t>10</w:t>
            </w:r>
          </w:p>
        </w:tc>
      </w:tr>
      <w:tr w14:paraId="11D8B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45" w:hRule="atLeast"/>
        </w:trPr>
        <w:tc>
          <w:tcPr>
            <w:tcW w:w="2385" w:type="dxa"/>
            <w:tcBorders>
              <w:top w:val="nil"/>
              <w:left w:val="single" w:color="000000" w:sz="4" w:space="0"/>
              <w:bottom w:val="single" w:color="000000" w:sz="4" w:space="0"/>
              <w:right w:val="single" w:color="000000" w:sz="4" w:space="0"/>
            </w:tcBorders>
            <w:shd w:val="clear" w:color="auto" w:fill="auto"/>
            <w:tcMar>
              <w:top w:w="0" w:type="dxa"/>
              <w:left w:w="100" w:type="dxa"/>
              <w:bottom w:w="0" w:type="dxa"/>
              <w:right w:w="100" w:type="dxa"/>
            </w:tcMar>
          </w:tcPr>
          <w:p w14:paraId="7AE65F36">
            <w:pPr>
              <w:tabs>
                <w:tab w:val="left" w:pos="540"/>
                <w:tab w:val="left" w:pos="1080"/>
                <w:tab w:val="right" w:pos="8280"/>
              </w:tabs>
              <w:spacing w:line="240" w:lineRule="auto"/>
              <w:ind w:left="0" w:hanging="2"/>
              <w:jc w:val="both"/>
            </w:pPr>
            <w:r>
              <w:t>Total External</w:t>
            </w:r>
          </w:p>
        </w:tc>
        <w:tc>
          <w:tcPr>
            <w:tcW w:w="1155"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72DF9ABE">
            <w:pPr>
              <w:tabs>
                <w:tab w:val="left" w:pos="540"/>
                <w:tab w:val="left" w:pos="1080"/>
                <w:tab w:val="right" w:pos="8280"/>
              </w:tabs>
              <w:spacing w:line="240" w:lineRule="auto"/>
              <w:ind w:left="0" w:hanging="2"/>
              <w:jc w:val="center"/>
            </w:pPr>
            <w:r>
              <w:t>50</w:t>
            </w:r>
          </w:p>
        </w:tc>
        <w:tc>
          <w:tcPr>
            <w:tcW w:w="420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07405C3E">
            <w:pPr>
              <w:tabs>
                <w:tab w:val="left" w:pos="540"/>
                <w:tab w:val="left" w:pos="1080"/>
                <w:tab w:val="right" w:pos="8280"/>
              </w:tabs>
              <w:spacing w:line="240" w:lineRule="auto"/>
              <w:ind w:left="0" w:hanging="2"/>
              <w:jc w:val="both"/>
            </w:pPr>
            <w:r>
              <w:t>Total Internal</w:t>
            </w:r>
          </w:p>
        </w:tc>
        <w:tc>
          <w:tcPr>
            <w:tcW w:w="1590" w:type="dxa"/>
            <w:tcBorders>
              <w:top w:val="nil"/>
              <w:left w:val="nil"/>
              <w:bottom w:val="single" w:color="000000" w:sz="4" w:space="0"/>
              <w:right w:val="single" w:color="000000" w:sz="4" w:space="0"/>
            </w:tcBorders>
            <w:shd w:val="clear" w:color="auto" w:fill="auto"/>
            <w:tcMar>
              <w:top w:w="0" w:type="dxa"/>
              <w:left w:w="100" w:type="dxa"/>
              <w:bottom w:w="0" w:type="dxa"/>
              <w:right w:w="100" w:type="dxa"/>
            </w:tcMar>
          </w:tcPr>
          <w:p w14:paraId="4B1F7BAF">
            <w:pPr>
              <w:tabs>
                <w:tab w:val="left" w:pos="540"/>
                <w:tab w:val="left" w:pos="1080"/>
                <w:tab w:val="right" w:pos="8280"/>
              </w:tabs>
              <w:spacing w:line="240" w:lineRule="auto"/>
              <w:ind w:left="0" w:hanging="2"/>
              <w:jc w:val="center"/>
            </w:pPr>
            <w:r>
              <w:t>50</w:t>
            </w:r>
          </w:p>
        </w:tc>
      </w:tr>
      <w:tr w14:paraId="40F43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00" w:type="dxa"/>
            <w:left w:w="100" w:type="dxa"/>
            <w:bottom w:w="100" w:type="dxa"/>
            <w:right w:w="100" w:type="dxa"/>
          </w:tblCellMar>
        </w:tblPrEx>
        <w:trPr>
          <w:trHeight w:val="345" w:hRule="atLeast"/>
        </w:trPr>
        <w:tc>
          <w:tcPr>
            <w:tcW w:w="9330" w:type="dxa"/>
            <w:gridSpan w:val="4"/>
            <w:tcBorders>
              <w:top w:val="nil"/>
              <w:left w:val="single" w:color="000000" w:sz="4" w:space="0"/>
              <w:bottom w:val="single" w:color="000000" w:sz="4" w:space="0"/>
              <w:right w:val="single" w:color="000000" w:sz="4" w:space="0"/>
            </w:tcBorders>
            <w:shd w:val="clear" w:color="auto" w:fill="auto"/>
            <w:tcMar>
              <w:top w:w="0" w:type="dxa"/>
              <w:left w:w="100" w:type="dxa"/>
              <w:bottom w:w="0" w:type="dxa"/>
              <w:right w:w="100" w:type="dxa"/>
            </w:tcMar>
          </w:tcPr>
          <w:p w14:paraId="41AA6512">
            <w:pPr>
              <w:tabs>
                <w:tab w:val="left" w:pos="540"/>
                <w:tab w:val="left" w:pos="1080"/>
                <w:tab w:val="right" w:pos="8280"/>
              </w:tabs>
              <w:spacing w:line="240" w:lineRule="auto"/>
              <w:ind w:left="0" w:hanging="2"/>
              <w:jc w:val="center"/>
            </w:pPr>
            <w:r>
              <w:t>Full Marks 50+50= 100</w:t>
            </w:r>
          </w:p>
        </w:tc>
      </w:tr>
    </w:tbl>
    <w:p w14:paraId="74E663C7">
      <w:pPr>
        <w:tabs>
          <w:tab w:val="left" w:pos="540"/>
          <w:tab w:val="left" w:pos="1080"/>
          <w:tab w:val="right" w:pos="8280"/>
        </w:tabs>
        <w:spacing w:line="276" w:lineRule="auto"/>
        <w:ind w:left="0" w:hanging="2"/>
        <w:jc w:val="both"/>
      </w:pPr>
      <w:r>
        <w:t xml:space="preserve"> </w:t>
      </w:r>
      <w:r>
        <w:rPr>
          <w:b/>
        </w:rPr>
        <w:t>Students’ Responsibilities</w:t>
      </w:r>
      <w:r>
        <w:t>:</w:t>
      </w:r>
    </w:p>
    <w:p w14:paraId="458EC4ED">
      <w:pPr>
        <w:tabs>
          <w:tab w:val="left" w:pos="540"/>
          <w:tab w:val="left" w:pos="1080"/>
          <w:tab w:val="right" w:pos="8280"/>
        </w:tabs>
        <w:spacing w:line="276" w:lineRule="auto"/>
        <w:ind w:left="0" w:hanging="2"/>
        <w:jc w:val="both"/>
      </w:pPr>
      <w:r>
        <w:t>Each student must secure at least 45% marks in the internal evaluation with 80% attendance in the class to appear in the Semester End Examination. Failing to obtain such a score will be given NOT QUALIFIED (NQ) and the student will not be eligible to appear in the End-Term examinations. Students are advised to attend all the classes and complete all the assignments within the specified time period. If a student does not attend the class(es), it is his/her sole responsibility to cover the topic(s) taught during the period. If a student fails to attend a formal exam, quiz, test, etc. there won’t be any provision for a re-exam.</w:t>
      </w:r>
    </w:p>
    <w:p w14:paraId="112586DA">
      <w:pPr>
        <w:tabs>
          <w:tab w:val="left" w:pos="540"/>
          <w:tab w:val="left" w:pos="1080"/>
          <w:tab w:val="right" w:pos="8280"/>
        </w:tabs>
        <w:spacing w:line="276" w:lineRule="auto"/>
        <w:ind w:left="0" w:hanging="2"/>
        <w:jc w:val="right"/>
        <w:rPr>
          <w:b/>
        </w:rPr>
      </w:pPr>
      <w:r>
        <w:rPr>
          <w:b/>
        </w:rPr>
        <w:t xml:space="preserve"> </w:t>
      </w:r>
    </w:p>
    <w:p w14:paraId="67B308FF">
      <w:pPr>
        <w:tabs>
          <w:tab w:val="left" w:pos="540"/>
          <w:tab w:val="left" w:pos="1080"/>
          <w:tab w:val="right" w:pos="8280"/>
        </w:tabs>
        <w:spacing w:line="276" w:lineRule="auto"/>
        <w:ind w:left="0" w:hanging="2"/>
        <w:jc w:val="both"/>
        <w:rPr>
          <w:b/>
        </w:rPr>
      </w:pPr>
      <w:r>
        <w:rPr>
          <w:b/>
        </w:rPr>
        <w:t>7.</w:t>
      </w:r>
      <w:r>
        <w:rPr>
          <w:sz w:val="14"/>
          <w:szCs w:val="14"/>
        </w:rPr>
        <w:t xml:space="preserve">     </w:t>
      </w:r>
      <w:r>
        <w:rPr>
          <w:b/>
        </w:rPr>
        <w:t>Prescribed Books and References</w:t>
      </w:r>
    </w:p>
    <w:p w14:paraId="5A6D1A7E">
      <w:pPr>
        <w:tabs>
          <w:tab w:val="left" w:pos="540"/>
          <w:tab w:val="left" w:pos="1080"/>
          <w:tab w:val="right" w:pos="8280"/>
        </w:tabs>
        <w:spacing w:line="276" w:lineRule="auto"/>
        <w:ind w:left="0" w:hanging="2"/>
        <w:jc w:val="both"/>
        <w:rPr>
          <w:b/>
        </w:rPr>
      </w:pPr>
      <w:r>
        <w:rPr>
          <w:b/>
        </w:rPr>
        <w:t xml:space="preserve">Reference books: </w:t>
      </w:r>
    </w:p>
    <w:p w14:paraId="269E3748">
      <w:pPr>
        <w:pStyle w:val="22"/>
        <w:numPr>
          <w:ilvl w:val="0"/>
          <w:numId w:val="2"/>
        </w:numPr>
        <w:ind w:leftChars="0" w:firstLineChars="0"/>
      </w:pPr>
      <w:r>
        <w:t xml:space="preserve">Barringer, B.R., and Ireland, R. D., </w:t>
      </w:r>
      <w:r>
        <w:rPr>
          <w:i/>
          <w:iCs/>
        </w:rPr>
        <w:t>Entrepreneurship: Successfully Launching New Ventures</w:t>
      </w:r>
      <w:r>
        <w:t>. Pearson.</w:t>
      </w:r>
    </w:p>
    <w:p w14:paraId="1EBB8107">
      <w:pPr>
        <w:pStyle w:val="22"/>
        <w:numPr>
          <w:ilvl w:val="0"/>
          <w:numId w:val="2"/>
        </w:numPr>
        <w:ind w:leftChars="0" w:firstLineChars="0"/>
      </w:pPr>
      <w:r>
        <w:t xml:space="preserve">Hisrich, R.D., Manimala, Mathew J., Peters, M. P. and Shepherd, D. A. </w:t>
      </w:r>
      <w:r>
        <w:rPr>
          <w:i/>
          <w:iCs/>
        </w:rPr>
        <w:t>Entrepreneurship</w:t>
      </w:r>
      <w:r>
        <w:t xml:space="preserve">. McGraw Hill. </w:t>
      </w:r>
    </w:p>
    <w:p w14:paraId="1A51A20B">
      <w:pPr>
        <w:pStyle w:val="22"/>
        <w:numPr>
          <w:ilvl w:val="0"/>
          <w:numId w:val="2"/>
        </w:numPr>
        <w:ind w:leftChars="0" w:firstLineChars="0"/>
      </w:pPr>
      <w:r>
        <w:t xml:space="preserve">Holt, D.H. </w:t>
      </w:r>
      <w:r>
        <w:rPr>
          <w:i/>
          <w:iCs/>
        </w:rPr>
        <w:t>Entrepreneurship New Venture Creation</w:t>
      </w:r>
      <w:r>
        <w:t>. Prentice-Hall.</w:t>
      </w:r>
    </w:p>
    <w:p w14:paraId="48C231D3">
      <w:pPr>
        <w:pStyle w:val="22"/>
        <w:numPr>
          <w:ilvl w:val="0"/>
          <w:numId w:val="2"/>
        </w:numPr>
        <w:ind w:leftChars="0" w:firstLineChars="0"/>
      </w:pPr>
      <w:r>
        <w:t xml:space="preserve">Timmons, Jeffry A., Spinelli Jr., Stephen. </w:t>
      </w:r>
      <w:r>
        <w:rPr>
          <w:i/>
          <w:iCs/>
        </w:rPr>
        <w:t>New venture creation : entrepreneurship for the 21st century</w:t>
      </w:r>
      <w:r>
        <w:t>. McGraw-Hill.</w:t>
      </w:r>
    </w:p>
    <w:p w14:paraId="5CFE3D79">
      <w:pPr>
        <w:tabs>
          <w:tab w:val="left" w:pos="540"/>
          <w:tab w:val="left" w:pos="1080"/>
          <w:tab w:val="right" w:pos="8280"/>
        </w:tabs>
        <w:spacing w:line="276" w:lineRule="auto"/>
        <w:ind w:left="0" w:hanging="2"/>
        <w:jc w:val="both"/>
        <w:rPr>
          <w:b/>
        </w:rPr>
      </w:pPr>
    </w:p>
    <w:p w14:paraId="20893249">
      <w:pPr>
        <w:tabs>
          <w:tab w:val="left" w:pos="540"/>
          <w:tab w:val="left" w:pos="1080"/>
          <w:tab w:val="right" w:pos="8280"/>
        </w:tabs>
        <w:spacing w:line="276" w:lineRule="auto"/>
        <w:ind w:left="0" w:hanging="2"/>
        <w:jc w:val="both"/>
        <w:rPr>
          <w:b/>
        </w:rPr>
      </w:pPr>
      <w:r>
        <w:rPr>
          <w:b/>
        </w:rPr>
        <w:t>Recommended resources:</w:t>
      </w:r>
    </w:p>
    <w:p w14:paraId="4A5AE081">
      <w:pPr>
        <w:pStyle w:val="22"/>
        <w:numPr>
          <w:ilvl w:val="0"/>
          <w:numId w:val="3"/>
        </w:numPr>
        <w:pBdr>
          <w:top w:val="none" w:color="auto" w:sz="0" w:space="0"/>
          <w:left w:val="none" w:color="auto" w:sz="0" w:space="0"/>
          <w:bottom w:val="none" w:color="auto" w:sz="0" w:space="0"/>
          <w:right w:val="none" w:color="auto" w:sz="0" w:space="0"/>
          <w:between w:val="none" w:color="auto" w:sz="0" w:space="0"/>
        </w:pBdr>
        <w:tabs>
          <w:tab w:val="left" w:pos="1080"/>
          <w:tab w:val="right" w:pos="8280"/>
        </w:tabs>
        <w:spacing w:line="276" w:lineRule="auto"/>
        <w:ind w:leftChars="0" w:firstLineChars="0"/>
        <w:jc w:val="both"/>
      </w:pPr>
      <w:r>
        <w:rPr>
          <w:color w:val="000000"/>
        </w:rPr>
        <w:t>Entrepreneurship and Professional Practice Workbook</w:t>
      </w:r>
    </w:p>
    <w:p w14:paraId="1B63815E">
      <w:pPr>
        <w:pStyle w:val="22"/>
        <w:numPr>
          <w:ilvl w:val="0"/>
          <w:numId w:val="3"/>
        </w:numPr>
        <w:pBdr>
          <w:top w:val="none" w:color="auto" w:sz="0" w:space="0"/>
          <w:left w:val="none" w:color="auto" w:sz="0" w:space="0"/>
          <w:bottom w:val="none" w:color="auto" w:sz="0" w:space="0"/>
          <w:right w:val="none" w:color="auto" w:sz="0" w:space="0"/>
          <w:between w:val="none" w:color="auto" w:sz="0" w:space="0"/>
        </w:pBdr>
        <w:tabs>
          <w:tab w:val="left" w:pos="1080"/>
          <w:tab w:val="right" w:pos="8280"/>
        </w:tabs>
        <w:spacing w:line="276" w:lineRule="auto"/>
        <w:ind w:leftChars="0" w:firstLineChars="0"/>
        <w:jc w:val="both"/>
      </w:pPr>
      <w:r>
        <w:rPr>
          <w:color w:val="000000"/>
        </w:rPr>
        <w:t>National and International Policies and Laws</w:t>
      </w:r>
    </w:p>
    <w:p w14:paraId="5366B815">
      <w:pPr>
        <w:pStyle w:val="22"/>
        <w:numPr>
          <w:ilvl w:val="0"/>
          <w:numId w:val="3"/>
        </w:numPr>
        <w:pBdr>
          <w:top w:val="none" w:color="auto" w:sz="0" w:space="0"/>
          <w:left w:val="none" w:color="auto" w:sz="0" w:space="0"/>
          <w:bottom w:val="none" w:color="auto" w:sz="0" w:space="0"/>
          <w:right w:val="none" w:color="auto" w:sz="0" w:space="0"/>
          <w:between w:val="none" w:color="auto" w:sz="0" w:space="0"/>
        </w:pBdr>
        <w:tabs>
          <w:tab w:val="left" w:pos="1080"/>
          <w:tab w:val="right" w:pos="8280"/>
        </w:tabs>
        <w:spacing w:line="276" w:lineRule="auto"/>
        <w:ind w:leftChars="0" w:firstLineChars="0"/>
        <w:jc w:val="both"/>
      </w:pPr>
      <w:r>
        <w:rPr>
          <w:color w:val="000000"/>
        </w:rPr>
        <w:t xml:space="preserve">Online book and information on technopreneurship, entrepreneurship and professional practice. </w:t>
      </w:r>
    </w:p>
    <w:p w14:paraId="26B0DBAA">
      <w:pPr>
        <w:ind w:left="0" w:hanging="2"/>
      </w:pPr>
    </w:p>
    <w:sectPr>
      <w:pgSz w:w="12240" w:h="15840"/>
      <w:pgMar w:top="864" w:right="1440" w:bottom="864"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left="-2" w:hanging="2"/>
      </w:pPr>
      <w:r>
        <w:separator/>
      </w:r>
    </w:p>
  </w:endnote>
  <w:endnote w:type="continuationSeparator" w:id="1">
    <w:p>
      <w:pPr>
        <w:spacing w:line="240" w:lineRule="auto"/>
        <w:ind w:left="-2"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left="-2" w:hanging="2"/>
      </w:pPr>
      <w:r>
        <w:separator/>
      </w:r>
    </w:p>
  </w:footnote>
  <w:footnote w:type="continuationSeparator" w:id="1">
    <w:p>
      <w:pPr>
        <w:spacing w:line="240" w:lineRule="auto"/>
        <w:ind w:left="-2"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2505C0"/>
    <w:multiLevelType w:val="multilevel"/>
    <w:tmpl w:val="0D2505C0"/>
    <w:lvl w:ilvl="0" w:tentative="0">
      <w:start w:val="1"/>
      <w:numFmt w:val="decimal"/>
      <w:lvlText w:val="%1."/>
      <w:lvlJc w:val="left"/>
      <w:pPr>
        <w:ind w:left="718" w:hanging="360"/>
      </w:pPr>
    </w:lvl>
    <w:lvl w:ilvl="1" w:tentative="0">
      <w:start w:val="1"/>
      <w:numFmt w:val="lowerLetter"/>
      <w:lvlText w:val="%2."/>
      <w:lvlJc w:val="left"/>
      <w:pPr>
        <w:ind w:left="1438" w:hanging="360"/>
      </w:pPr>
    </w:lvl>
    <w:lvl w:ilvl="2" w:tentative="0">
      <w:start w:val="1"/>
      <w:numFmt w:val="lowerRoman"/>
      <w:lvlText w:val="%3."/>
      <w:lvlJc w:val="right"/>
      <w:pPr>
        <w:ind w:left="2158" w:hanging="180"/>
      </w:pPr>
    </w:lvl>
    <w:lvl w:ilvl="3" w:tentative="0">
      <w:start w:val="1"/>
      <w:numFmt w:val="decimal"/>
      <w:lvlText w:val="%4."/>
      <w:lvlJc w:val="left"/>
      <w:pPr>
        <w:ind w:left="2878" w:hanging="360"/>
      </w:pPr>
    </w:lvl>
    <w:lvl w:ilvl="4" w:tentative="0">
      <w:start w:val="1"/>
      <w:numFmt w:val="lowerLetter"/>
      <w:lvlText w:val="%5."/>
      <w:lvlJc w:val="left"/>
      <w:pPr>
        <w:ind w:left="3598" w:hanging="360"/>
      </w:pPr>
    </w:lvl>
    <w:lvl w:ilvl="5" w:tentative="0">
      <w:start w:val="1"/>
      <w:numFmt w:val="lowerRoman"/>
      <w:lvlText w:val="%6."/>
      <w:lvlJc w:val="right"/>
      <w:pPr>
        <w:ind w:left="4318" w:hanging="180"/>
      </w:pPr>
    </w:lvl>
    <w:lvl w:ilvl="6" w:tentative="0">
      <w:start w:val="1"/>
      <w:numFmt w:val="decimal"/>
      <w:lvlText w:val="%7."/>
      <w:lvlJc w:val="left"/>
      <w:pPr>
        <w:ind w:left="5038" w:hanging="360"/>
      </w:pPr>
    </w:lvl>
    <w:lvl w:ilvl="7" w:tentative="0">
      <w:start w:val="1"/>
      <w:numFmt w:val="lowerLetter"/>
      <w:lvlText w:val="%8."/>
      <w:lvlJc w:val="left"/>
      <w:pPr>
        <w:ind w:left="5758" w:hanging="360"/>
      </w:pPr>
    </w:lvl>
    <w:lvl w:ilvl="8" w:tentative="0">
      <w:start w:val="1"/>
      <w:numFmt w:val="lowerRoman"/>
      <w:lvlText w:val="%9."/>
      <w:lvlJc w:val="right"/>
      <w:pPr>
        <w:ind w:left="6478" w:hanging="180"/>
      </w:pPr>
    </w:lvl>
  </w:abstractNum>
  <w:abstractNum w:abstractNumId="1">
    <w:nsid w:val="66D119EE"/>
    <w:multiLevelType w:val="multilevel"/>
    <w:tmpl w:val="66D119EE"/>
    <w:lvl w:ilvl="0" w:tentative="0">
      <w:start w:val="1"/>
      <w:numFmt w:val="decimal"/>
      <w:lvlText w:val="%1."/>
      <w:lvlJc w:val="left"/>
      <w:pPr>
        <w:ind w:left="718" w:hanging="360"/>
      </w:pPr>
    </w:lvl>
    <w:lvl w:ilvl="1" w:tentative="0">
      <w:start w:val="1"/>
      <w:numFmt w:val="lowerLetter"/>
      <w:lvlText w:val="%2."/>
      <w:lvlJc w:val="left"/>
      <w:pPr>
        <w:ind w:left="1438" w:hanging="360"/>
      </w:pPr>
    </w:lvl>
    <w:lvl w:ilvl="2" w:tentative="0">
      <w:start w:val="1"/>
      <w:numFmt w:val="lowerRoman"/>
      <w:lvlText w:val="%3."/>
      <w:lvlJc w:val="right"/>
      <w:pPr>
        <w:ind w:left="2158" w:hanging="180"/>
      </w:pPr>
    </w:lvl>
    <w:lvl w:ilvl="3" w:tentative="0">
      <w:start w:val="1"/>
      <w:numFmt w:val="decimal"/>
      <w:lvlText w:val="%4."/>
      <w:lvlJc w:val="left"/>
      <w:pPr>
        <w:ind w:left="2878" w:hanging="360"/>
      </w:pPr>
    </w:lvl>
    <w:lvl w:ilvl="4" w:tentative="0">
      <w:start w:val="1"/>
      <w:numFmt w:val="lowerLetter"/>
      <w:lvlText w:val="%5."/>
      <w:lvlJc w:val="left"/>
      <w:pPr>
        <w:ind w:left="3598" w:hanging="360"/>
      </w:pPr>
    </w:lvl>
    <w:lvl w:ilvl="5" w:tentative="0">
      <w:start w:val="1"/>
      <w:numFmt w:val="lowerRoman"/>
      <w:lvlText w:val="%6."/>
      <w:lvlJc w:val="right"/>
      <w:pPr>
        <w:ind w:left="4318" w:hanging="180"/>
      </w:pPr>
    </w:lvl>
    <w:lvl w:ilvl="6" w:tentative="0">
      <w:start w:val="1"/>
      <w:numFmt w:val="decimal"/>
      <w:lvlText w:val="%7."/>
      <w:lvlJc w:val="left"/>
      <w:pPr>
        <w:ind w:left="5038" w:hanging="360"/>
      </w:pPr>
    </w:lvl>
    <w:lvl w:ilvl="7" w:tentative="0">
      <w:start w:val="1"/>
      <w:numFmt w:val="lowerLetter"/>
      <w:lvlText w:val="%8."/>
      <w:lvlJc w:val="left"/>
      <w:pPr>
        <w:ind w:left="5758" w:hanging="360"/>
      </w:pPr>
    </w:lvl>
    <w:lvl w:ilvl="8" w:tentative="0">
      <w:start w:val="1"/>
      <w:numFmt w:val="lowerRoman"/>
      <w:lvlText w:val="%9."/>
      <w:lvlJc w:val="right"/>
      <w:pPr>
        <w:ind w:left="6478" w:hanging="180"/>
      </w:pPr>
    </w:lvl>
  </w:abstractNum>
  <w:abstractNum w:abstractNumId="2">
    <w:nsid w:val="7B4850C6"/>
    <w:multiLevelType w:val="multilevel"/>
    <w:tmpl w:val="7B4850C6"/>
    <w:lvl w:ilvl="0" w:tentative="0">
      <w:start w:val="1"/>
      <w:numFmt w:val="decimal"/>
      <w:lvlText w:val="%1."/>
      <w:lvlJc w:val="left"/>
      <w:pPr>
        <w:ind w:left="360" w:hanging="360"/>
      </w:pPr>
      <w:rPr>
        <w:b w:val="0"/>
        <w:u w:val="none"/>
      </w:rPr>
    </w:lvl>
    <w:lvl w:ilvl="1" w:tentative="0">
      <w:start w:val="1"/>
      <w:numFmt w:val="lowerLetter"/>
      <w:lvlText w:val="%2."/>
      <w:lvlJc w:val="left"/>
      <w:pPr>
        <w:ind w:left="1080" w:hanging="360"/>
      </w:pPr>
      <w:rPr>
        <w:u w:val="none"/>
      </w:rPr>
    </w:lvl>
    <w:lvl w:ilvl="2" w:tentative="0">
      <w:start w:val="1"/>
      <w:numFmt w:val="lowerRoman"/>
      <w:lvlText w:val="%3."/>
      <w:lvlJc w:val="right"/>
      <w:pPr>
        <w:ind w:left="1800" w:hanging="360"/>
      </w:pPr>
      <w:rPr>
        <w:u w:val="none"/>
      </w:rPr>
    </w:lvl>
    <w:lvl w:ilvl="3" w:tentative="0">
      <w:start w:val="1"/>
      <w:numFmt w:val="decimal"/>
      <w:lvlText w:val="%4."/>
      <w:lvlJc w:val="left"/>
      <w:pPr>
        <w:ind w:left="180" w:hanging="360"/>
      </w:pPr>
      <w:rPr>
        <w:b w:val="0"/>
        <w:u w:val="none"/>
      </w:rPr>
    </w:lvl>
    <w:lvl w:ilvl="4" w:tentative="0">
      <w:start w:val="1"/>
      <w:numFmt w:val="lowerLetter"/>
      <w:lvlText w:val="%5."/>
      <w:lvlJc w:val="left"/>
      <w:pPr>
        <w:ind w:left="3240" w:hanging="360"/>
      </w:pPr>
      <w:rPr>
        <w:u w:val="none"/>
      </w:rPr>
    </w:lvl>
    <w:lvl w:ilvl="5" w:tentative="0">
      <w:start w:val="1"/>
      <w:numFmt w:val="lowerRoman"/>
      <w:lvlText w:val="%6."/>
      <w:lvlJc w:val="righ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right"/>
      <w:pPr>
        <w:ind w:left="612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4324"/>
    <w:rsid w:val="001515A5"/>
    <w:rsid w:val="00151FE3"/>
    <w:rsid w:val="001A1849"/>
    <w:rsid w:val="001C05B9"/>
    <w:rsid w:val="002453B2"/>
    <w:rsid w:val="00274324"/>
    <w:rsid w:val="00304496"/>
    <w:rsid w:val="003C2240"/>
    <w:rsid w:val="003D4DF8"/>
    <w:rsid w:val="00672536"/>
    <w:rsid w:val="007401B1"/>
    <w:rsid w:val="00783E46"/>
    <w:rsid w:val="008749A0"/>
    <w:rsid w:val="00933D30"/>
    <w:rsid w:val="00BC6EE0"/>
    <w:rsid w:val="00EF5BE2"/>
    <w:rsid w:val="00FD1141"/>
    <w:rsid w:val="00FE1700"/>
    <w:rsid w:val="56484C52"/>
    <w:rsid w:val="76575324"/>
  </w:rsids>
  <m:mathPr>
    <m:mathFont m:val="Cambria Math"/>
    <m:brkBin m:val="before"/>
    <m:brkBinSub m:val="--"/>
    <m:smallFrac m:val="0"/>
    <m:dispDef/>
    <m:lMargin m:val="0"/>
    <m:rMargin m:val="0"/>
    <m:defJc m:val="centerGroup"/>
    <m:wrapIndent m:val="1440"/>
    <m:intLim m:val="subSup"/>
    <m:naryLim m:val="undOvr"/>
  </m:mathPr>
  <w:themeFontLang w:val="en-US" w:eastAsia="zh-CN" w:bidi="ne-N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line="1" w:lineRule="atLeast"/>
      <w:ind w:left="-1" w:leftChars="-1" w:hanging="1" w:hangingChars="1"/>
      <w:textAlignment w:val="top"/>
      <w:outlineLvl w:val="0"/>
    </w:pPr>
    <w:rPr>
      <w:rFonts w:ascii="Times New Roman" w:hAnsi="Times New Roman" w:eastAsia="Times New Roman" w:cs="Times New Roman"/>
      <w:position w:val="-1"/>
      <w:sz w:val="24"/>
      <w:szCs w:val="24"/>
      <w:lang w:val="en-US" w:eastAsia="en-US" w:bidi="ne-NP"/>
    </w:rPr>
  </w:style>
  <w:style w:type="paragraph" w:styleId="2">
    <w:name w:val="heading 1"/>
    <w:basedOn w:val="1"/>
    <w:next w:val="1"/>
    <w:qFormat/>
    <w:uiPriority w:val="9"/>
    <w:pPr>
      <w:keepNext/>
      <w:keepLines/>
      <w:spacing w:before="480" w:after="12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tabs>
        <w:tab w:val="left" w:pos="540"/>
        <w:tab w:val="right" w:pos="8280"/>
      </w:tabs>
      <w:jc w:val="both"/>
      <w:outlineLvl w:val="5"/>
    </w:pPr>
    <w:rPr>
      <w:b/>
      <w:sz w:val="22"/>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lock Text"/>
    <w:basedOn w:val="1"/>
    <w:uiPriority w:val="0"/>
    <w:pPr>
      <w:ind w:left="1080" w:right="-720"/>
      <w:jc w:val="both"/>
    </w:pPr>
  </w:style>
  <w:style w:type="paragraph" w:styleId="11">
    <w:name w:val="Body Text"/>
    <w:basedOn w:val="1"/>
    <w:uiPriority w:val="0"/>
    <w:pPr>
      <w:jc w:val="both"/>
    </w:pPr>
  </w:style>
  <w:style w:type="paragraph" w:styleId="12">
    <w:name w:val="Body Text Indent"/>
    <w:basedOn w:val="1"/>
    <w:uiPriority w:val="0"/>
    <w:pPr>
      <w:ind w:left="1080"/>
      <w:jc w:val="both"/>
    </w:pPr>
  </w:style>
  <w:style w:type="paragraph" w:styleId="13">
    <w:name w:val="Body Text Indent 2"/>
    <w:basedOn w:val="1"/>
    <w:uiPriority w:val="0"/>
    <w:pPr>
      <w:ind w:left="1080"/>
    </w:pPr>
  </w:style>
  <w:style w:type="paragraph" w:styleId="14">
    <w:name w:val="caption"/>
    <w:basedOn w:val="1"/>
    <w:next w:val="1"/>
    <w:uiPriority w:val="0"/>
    <w:rPr>
      <w:b/>
      <w:szCs w:val="20"/>
    </w:rPr>
  </w:style>
  <w:style w:type="paragraph" w:styleId="15">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6">
    <w:name w:val="Title"/>
    <w:basedOn w:val="1"/>
    <w:next w:val="1"/>
    <w:qFormat/>
    <w:uiPriority w:val="10"/>
    <w:pPr>
      <w:keepNext/>
      <w:keepLines/>
      <w:spacing w:before="480" w:after="120"/>
    </w:pPr>
    <w:rPr>
      <w:b/>
      <w:sz w:val="72"/>
      <w:szCs w:val="72"/>
    </w:rPr>
  </w:style>
  <w:style w:type="table" w:customStyle="1" w:styleId="17">
    <w:name w:val="_Style 16"/>
    <w:basedOn w:val="9"/>
    <w:uiPriority w:val="0"/>
  </w:style>
  <w:style w:type="table" w:customStyle="1" w:styleId="18">
    <w:name w:val="_Style 17"/>
    <w:basedOn w:val="9"/>
    <w:qFormat/>
    <w:uiPriority w:val="0"/>
    <w:tblPr>
      <w:tblCellMar>
        <w:top w:w="100" w:type="dxa"/>
        <w:left w:w="100" w:type="dxa"/>
        <w:bottom w:w="100" w:type="dxa"/>
        <w:right w:w="100" w:type="dxa"/>
      </w:tblCellMar>
    </w:tblPr>
  </w:style>
  <w:style w:type="table" w:customStyle="1" w:styleId="19">
    <w:name w:val="_Style 18"/>
    <w:basedOn w:val="9"/>
    <w:qFormat/>
    <w:uiPriority w:val="0"/>
    <w:tblPr>
      <w:tblCellMar>
        <w:top w:w="100" w:type="dxa"/>
        <w:left w:w="100" w:type="dxa"/>
        <w:bottom w:w="100" w:type="dxa"/>
        <w:right w:w="100" w:type="dxa"/>
      </w:tblCellMar>
    </w:tblPr>
  </w:style>
  <w:style w:type="table" w:customStyle="1" w:styleId="20">
    <w:name w:val="_Style 19"/>
    <w:basedOn w:val="9"/>
    <w:uiPriority w:val="0"/>
    <w:tblPr>
      <w:tblCellMar>
        <w:top w:w="100" w:type="dxa"/>
        <w:left w:w="100" w:type="dxa"/>
        <w:bottom w:w="100" w:type="dxa"/>
        <w:right w:w="100" w:type="dxa"/>
      </w:tblCellMar>
    </w:tblPr>
  </w:style>
  <w:style w:type="table" w:customStyle="1" w:styleId="21">
    <w:name w:val="_Style 20"/>
    <w:basedOn w:val="9"/>
    <w:qFormat/>
    <w:uiPriority w:val="0"/>
    <w:tblPr>
      <w:tblCellMar>
        <w:top w:w="100" w:type="dxa"/>
        <w:left w:w="100" w:type="dxa"/>
        <w:bottom w:w="100" w:type="dxa"/>
        <w:right w:w="100" w:type="dxa"/>
      </w:tblCellMar>
    </w:tblPr>
  </w:style>
  <w:style w:type="paragraph" w:styleId="22">
    <w:name w:val="List Paragraph"/>
    <w:basedOn w:val="1"/>
    <w:qFormat/>
    <w:uiPriority w:val="34"/>
    <w:pPr>
      <w:ind w:left="720"/>
      <w:contextualSpacing/>
    </w:pPr>
  </w:style>
  <w:style w:type="table" w:customStyle="1" w:styleId="23">
    <w:name w:val="_Style 22"/>
    <w:basedOn w:val="9"/>
    <w:qFormat/>
    <w:uiPriority w:val="0"/>
    <w:tblPr>
      <w:tblCellMar>
        <w:top w:w="100" w:type="dxa"/>
        <w:left w:w="100" w:type="dxa"/>
        <w:bottom w:w="100" w:type="dxa"/>
        <w:right w:w="100" w:type="dxa"/>
      </w:tblCellMar>
    </w:tblPr>
  </w:style>
  <w:style w:type="table" w:customStyle="1" w:styleId="24">
    <w:name w:val="_Style 23"/>
    <w:basedOn w:val="9"/>
    <w:qFormat/>
    <w:uiPriority w:val="0"/>
    <w:tblPr>
      <w:tblCellMar>
        <w:top w:w="100" w:type="dxa"/>
        <w:left w:w="100" w:type="dxa"/>
        <w:bottom w:w="100" w:type="dxa"/>
        <w:right w:w="100" w:type="dxa"/>
      </w:tblCellMar>
    </w:tblPr>
  </w:style>
  <w:style w:type="table" w:customStyle="1" w:styleId="25">
    <w:name w:val="_Style 24"/>
    <w:basedOn w:val="9"/>
    <w:uiPriority w:val="0"/>
    <w:tblPr>
      <w:tblCellMar>
        <w:top w:w="100" w:type="dxa"/>
        <w:left w:w="100" w:type="dxa"/>
        <w:bottom w:w="100" w:type="dxa"/>
        <w:right w:w="100" w:type="dxa"/>
      </w:tblCellMar>
    </w:tblPr>
  </w:style>
  <w:style w:type="table" w:customStyle="1" w:styleId="26">
    <w:name w:val="_Style 25"/>
    <w:basedOn w:val="9"/>
    <w:uiPriority w:val="0"/>
    <w:tblPr>
      <w:tblCellMar>
        <w:top w:w="100" w:type="dxa"/>
        <w:left w:w="100" w:type="dxa"/>
        <w:bottom w:w="100" w:type="dxa"/>
        <w:right w:w="100" w:type="dxa"/>
      </w:tblCellMar>
    </w:tblPr>
  </w:style>
  <w:style w:type="table" w:customStyle="1" w:styleId="27">
    <w:name w:val="_Style 26"/>
    <w:basedOn w:val="9"/>
    <w:qFormat/>
    <w:uiPriority w:val="0"/>
    <w:tblPr>
      <w:tblCellMar>
        <w:top w:w="100" w:type="dxa"/>
        <w:left w:w="100" w:type="dxa"/>
        <w:bottom w:w="100" w:type="dxa"/>
        <w:right w:w="100" w:type="dxa"/>
      </w:tblCellMar>
    </w:tblPr>
  </w:style>
  <w:style w:type="table" w:customStyle="1" w:styleId="28">
    <w:name w:val="_Style 27"/>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F437kVtPUSeC7JcNzdv6zNIxwA==">CgMxLjA4AHIhMWEzOHNoV1RVX19GeG5lSkg3ZGtmUU1xdUtOZ2dGSndr</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1334</Words>
  <Characters>7610</Characters>
  <Lines>63</Lines>
  <Paragraphs>17</Paragraphs>
  <TotalTime>16</TotalTime>
  <ScaleCrop>false</ScaleCrop>
  <LinksUpToDate>false</LinksUpToDate>
  <CharactersWithSpaces>8927</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2024-09-12T10:17:00Z</dcterms:created>
  <dc:creator>P.U.</dc:creator>
  <cp:lastModifiedBy>Niranjan Khakurel</cp:lastModifiedBy>
  <dcterms:modified xsi:type="dcterms:W3CDTF">2024-09-13T04:26:53Z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1B04205B50904556B1EC28E78A04CFBE_13</vt:lpwstr>
  </property>
</Properties>
</file>