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Darukaa.Earth — AI Biodiversity Intelligence Chatbot Challenge</w:t>
      </w:r>
    </w:p>
    <w:p>
      <w:pPr>
        <w:jc w:val="center"/>
      </w:pPr>
      <w:r>
        <w:rPr>
          <w:i/>
          <w:sz w:val="24"/>
        </w:rPr>
        <w:t>Submission Document for Internship / Hackathon Challenge</w:t>
      </w:r>
    </w:p>
    <w:p/>
    <w:p>
      <w:pPr>
        <w:pStyle w:val="Heading1"/>
      </w:pPr>
      <w:r>
        <w:t>1. Project Links &amp; Submission Overview</w:t>
      </w:r>
    </w:p>
    <w:p>
      <w:r>
        <w:rPr>
          <w:b/>
        </w:rPr>
        <w:t xml:space="preserve">GitHub Repository Link: </w:t>
      </w:r>
      <w:r>
        <w:t>https://github.com/Surajgore007/Darukaa.Earth-AI_Chatbot.git</w:t>
        <w:br/>
      </w:r>
      <w:r>
        <w:rPr>
          <w:b/>
        </w:rPr>
        <w:t xml:space="preserve">Repository Access: </w:t>
      </w:r>
      <w:r>
        <w:t>Public (accessible without invitation)</w:t>
        <w:br/>
      </w:r>
      <w:r>
        <w:rPr>
          <w:b/>
        </w:rPr>
        <w:t xml:space="preserve">Live Demo URL: </w:t>
      </w:r>
      <w:r>
        <w:t>https://darukaa-earth-ai-chatbot.vercel.app (FastAPI Interactive Web Interface &amp; API Docs at /docs)</w:t>
        <w:br/>
      </w:r>
      <w:r>
        <w:rPr>
          <w:b/>
        </w:rPr>
        <w:t xml:space="preserve">Candidate Name: </w:t>
      </w:r>
      <w:r>
        <w:t>Suraj Gore</w:t>
        <w:br/>
      </w:r>
      <w:r>
        <w:rPr>
          <w:b/>
        </w:rPr>
        <w:t xml:space="preserve">Project: </w:t>
      </w:r>
      <w:r>
        <w:t>Darukaa.Earth — AI Biodiversity Intelligence Chatbot</w:t>
        <w:br/>
      </w:r>
    </w:p>
    <w:p>
      <w:pPr>
        <w:pStyle w:val="Heading1"/>
      </w:pPr>
      <w:r>
        <w:t>2. Repository Access Instructions</w:t>
      </w:r>
    </w:p>
    <w:p>
      <w:r>
        <w:t>The repository is configured as PUBLIC at https://github.com/Surajgore007/Darukaa.Earth-AI_Chatbot.git. Reviewers can clone and run it directly. For reference, access permissions are also configured for:</w:t>
      </w:r>
    </w:p>
    <w:p>
      <w:pPr>
        <w:pStyle w:val="ListBullet"/>
      </w:pPr>
      <w:r>
        <w:t>ankita.dasgupta@darukaa.com</w:t>
      </w:r>
    </w:p>
    <w:p>
      <w:pPr>
        <w:pStyle w:val="ListBullet"/>
      </w:pPr>
      <w:r>
        <w:t>harsh.kumar@darukaa.com</w:t>
      </w:r>
    </w:p>
    <w:p>
      <w:pPr>
        <w:pStyle w:val="ListBullet"/>
      </w:pPr>
      <w:r>
        <w:t>utkarsh.gauniyal@darukaa.com</w:t>
      </w:r>
    </w:p>
    <w:p>
      <w:pPr>
        <w:pStyle w:val="ListBullet"/>
      </w:pPr>
      <w:r>
        <w:t>guneet.mutreja@darukaa.com</w:t>
      </w:r>
    </w:p>
    <w:p>
      <w:pPr>
        <w:pStyle w:val="Heading1"/>
      </w:pPr>
      <w:r>
        <w:t>3. System Architecture &amp; Design</w:t>
      </w:r>
    </w:p>
    <w:p>
      <w:r>
        <w:t>The system operates as an 'AI Environmental Scientist' adhering strictly to the pipeline:</w:t>
      </w:r>
    </w:p>
    <w:p>
      <w:r>
        <w:t>FastAPI → LangGraph → Variable Extraction (Turn Memory) → Completeness Check → Dual-Layer Retrieval (pgvector + Structured SQL) → Gemini Reasoning → Grounding Validator (Strict Range Check with Retry) → Programmatic Confidence Scorer → Final Response</w:t>
      </w:r>
    </w:p>
    <w:p>
      <w:pPr>
        <w:pStyle w:val="Heading2"/>
      </w:pPr>
      <w:r>
        <w:t>Key Technical Highlights:</w:t>
      </w:r>
    </w:p>
    <w:p>
      <w:pPr>
        <w:pStyle w:val="ListBullet"/>
      </w:pPr>
      <w:r>
        <w:rPr>
          <w:b/>
        </w:rPr>
        <w:t xml:space="preserve">Multi-Metric Synthesis: </w:t>
      </w:r>
      <w:r>
        <w:t>Connects multiple variables (soil condition, rainfall/climate, land use, and pollution) into ONE primary integrated intervention rather than producing an overwhelming shopping list of separate practices.</w:t>
      </w:r>
    </w:p>
    <w:p>
      <w:pPr>
        <w:pStyle w:val="ListBullet"/>
      </w:pPr>
      <w:r>
        <w:rPr>
          <w:b/>
        </w:rPr>
        <w:t xml:space="preserve">Verified Scientific Data: </w:t>
      </w:r>
      <w:r>
        <w:t>Curated genuine datasets from FAO, IPCC (SRCCL), IPBES, and peer-reviewed journals. Zero fabricated studies, statistics, effect sizes, or URLs.</w:t>
      </w:r>
    </w:p>
    <w:p>
      <w:pPr>
        <w:pStyle w:val="ListBullet"/>
      </w:pPr>
      <w:r>
        <w:rPr>
          <w:b/>
        </w:rPr>
        <w:t xml:space="preserve">Dual-Layer Retrieval: </w:t>
      </w:r>
      <w:r>
        <w:t>Separates qualitative scientific context (knowledge_chunks via pgvector) from quantitative effect sizes (metric_facts via SQL) so numeric claims can be audited independently.</w:t>
      </w:r>
    </w:p>
    <w:p>
      <w:pPr>
        <w:pStyle w:val="ListBullet"/>
      </w:pPr>
      <w:r>
        <w:rPr>
          <w:b/>
        </w:rPr>
        <w:t xml:space="preserve">Strict Grounding Validator: </w:t>
      </w:r>
      <w:r>
        <w:t>Requires complete numeric expressions/ranges (e.g. +15–25%) to match retrieved evidence with zero loose-digit fallback. Hallucinations trigger an automated strict retry; repeated failure returns 'Insufficient evidence for a confident recommendation.'</w:t>
      </w:r>
    </w:p>
    <w:p>
      <w:pPr>
        <w:pStyle w:val="ListBullet"/>
      </w:pPr>
      <w:r>
        <w:rPr>
          <w:b/>
        </w:rPr>
        <w:t xml:space="preserve">Programmatic Confidence: </w:t>
      </w:r>
      <w:r>
        <w:t>Calculated by backend logic (HIGH, MEDIUM, LOW) requiring a verified (intervention -&gt; metric) pair match. Gemini never self-evaluates confidence.</w:t>
      </w:r>
    </w:p>
    <w:p>
      <w:pPr>
        <w:pStyle w:val="ListBullet"/>
      </w:pPr>
      <w:r>
        <w:rPr>
          <w:b/>
        </w:rPr>
        <w:t xml:space="preserve">Exact-Metric Question Rule: </w:t>
      </w:r>
      <w:r>
        <w:t>If a user requests an exact percentage for a metric not present in evidence (e.g. biodiversity increase percentage), the system explicitly reports that the exact percentage cannot be reported and does not substitute unrelated numbers.</w:t>
      </w:r>
    </w:p>
    <w:p>
      <w:pPr>
        <w:pStyle w:val="ListBullet"/>
      </w:pPr>
      <w:r>
        <w:rPr>
          <w:b/>
        </w:rPr>
        <w:t xml:space="preserve">Verified Gemini Models: </w:t>
      </w:r>
      <w:r>
        <w:t>Updated to Google's active supported models: gemini-2.5-flash for reasoning and gemini-embedding-001 (768 dimensions) for vector embeddings.</w:t>
      </w:r>
    </w:p>
    <w:p>
      <w:pPr>
        <w:pStyle w:val="Heading1"/>
      </w:pPr>
      <w:r>
        <w:t>4. Database Schema (Supabase PostgreSQL + pgvector)</w:t>
      </w:r>
    </w:p>
    <w:p>
      <w:r>
        <w:t>1. Table 'knowledge_chunks':</w:t>
        <w:br/>
        <w:t xml:space="preserve">   - id: UUID (Primary Key)</w:t>
        <w:br/>
        <w:t xml:space="preserve">   - content: TEXT</w:t>
        <w:br/>
        <w:t xml:space="preserve">   - embedding: VECTOR(768) (pgvector IVFFlat cosine similarity index)</w:t>
        <w:br/>
        <w:t xml:space="preserve">   - source: TEXT (e.g. FAO, IPCC)</w:t>
        <w:br/>
        <w:t xml:space="preserve">   - source_url: TEXT</w:t>
        <w:br/>
        <w:t xml:space="preserve">   - variable_tag: TEXT (soil, land_use, biodiversity, climate, human_impact)</w:t>
        <w:br/>
        <w:br/>
        <w:t>2. Table 'metric_facts':</w:t>
        <w:br/>
        <w:t xml:space="preserve">   - id: UUID (Primary Key)</w:t>
        <w:br/>
        <w:t xml:space="preserve">   - intervention: TEXT</w:t>
        <w:br/>
        <w:t xml:space="preserve">   - affects_metric: TEXT</w:t>
        <w:br/>
        <w:t xml:space="preserve">   - effect_value: TEXT (e.g. '+15–25% over 2–3 years')</w:t>
        <w:br/>
        <w:t xml:space="preserve">   - time_horizon: TEXT (short, medium, long)</w:t>
        <w:br/>
        <w:t xml:space="preserve">   - source: TEXT</w:t>
        <w:br/>
        <w:t xml:space="preserve">   - source_url: TEXT</w:t>
      </w:r>
    </w:p>
    <w:p>
      <w:pPr>
        <w:pStyle w:val="Heading1"/>
      </w:pPr>
      <w:r>
        <w:t>5. Sample System Outputs</w:t>
      </w:r>
    </w:p>
    <w:p>
      <w:pPr>
        <w:pStyle w:val="Heading2"/>
      </w:pPr>
      <w:r>
        <w:t>Standard Multi-Variable Output:</w:t>
      </w:r>
    </w:p>
    <w:p>
      <w:r>
        <w:t>RECOMMENDATION:</w:t>
        <w:br/>
        <w:t>Establish an agroforestry system with integrated legume cover cropping.</w:t>
        <w:br/>
        <w:br/>
        <w:t>WHY IT WORKS:</w:t>
        <w:br/>
        <w:t>Depleted soil organic carbon (0.3%) combined with low rainfall and continuous monoculture wheat limits soil microbial biomass and moisture retention. Introducing nitrogen-fixing trees and legumes creates canopy shade that buffers surface temperatures and increases organic matter. The physical presence of deep tree roots and cover crop residue improves water infiltration and reduces reliance on synthetic nitrogen fertilizer, directly mitigating agricultural runoff into local waterways.</w:t>
        <w:br/>
        <w:br/>
        <w:t>IMPACTED METRICS:</w:t>
        <w:br/>
        <w:t>- Soil moisture retention in root zone: +20-40% retention in root zone</w:t>
        <w:br/>
        <w:t>- Microbial biomass: +20-35% increase in microbial community activity</w:t>
        <w:br/>
        <w:br/>
        <w:t>TIME HORIZON: medium</w:t>
        <w:br/>
        <w:t>CONFIDENCE: HIGH</w:t>
        <w:br/>
        <w:t>SOURCES:</w:t>
        <w:br/>
        <w:t>- FAO - State of Knowledge of Soil Biodiversity (2020) | https://www.fao.org/documents/card/en/c/cb1928en</w:t>
        <w:br/>
        <w:t>- IPCC Special Report on Climate Change and Land (SRCCL), Chapter 4 (2019) | https://www.ipcc.ch/srccl/chapter/chapter-4/</w:t>
      </w:r>
    </w:p>
    <w:p>
      <w:pPr>
        <w:pStyle w:val="Heading2"/>
      </w:pPr>
      <w:r>
        <w:t>Handling Exact Unsupported Metric Queries:</w:t>
      </w:r>
    </w:p>
    <w:p>
      <w:r>
        <w:t>User Query: 'By exactly what percentage will biodiversity increase from agroforestry?'</w:t>
        <w:br/>
        <w:t>System Output: 'The retrieved evidence does not provide an exact percentage for biodiversity improvement from agroforestry, so an exact biodiversity percentage cannot be reported. However, retrieved evidence does substantiate related soil moisture retention (+20-40%) and carbon benefits.' (Confidence: LOW)</w:t>
      </w:r>
    </w:p>
    <w:p>
      <w:pPr>
        <w:pStyle w:val="Heading1"/>
      </w:pPr>
      <w:r>
        <w:t>6. Local Setup &amp; Testing Instructions</w:t>
      </w:r>
    </w:p>
    <w:p>
      <w:r>
        <w:t>1. Python Environment:</w:t>
        <w:br/>
        <w:t xml:space="preserve">   - py -3.11 -m venv .venv</w:t>
        <w:br/>
        <w:t xml:space="preserve">   - .venv\Scripts\activate</w:t>
        <w:br/>
        <w:t xml:space="preserve">   - pip install -r requirements.txt</w:t>
        <w:br/>
        <w:br/>
        <w:t>2. Environment Configuration (.env):</w:t>
        <w:br/>
        <w:t xml:space="preserve">   - GEMINI_API_KEY=your_key</w:t>
        <w:br/>
        <w:t xml:space="preserve">   - DATABASE_URL=postgresql://postgres:[pass]@db.[project].supabase.co:5432/postgres</w:t>
        <w:br/>
        <w:br/>
        <w:t>3. Automated Knowledge Ingestion:</w:t>
        <w:br/>
        <w:t xml:space="preserve">   - python scripts/ingest_knowledge.py</w:t>
        <w:br/>
        <w:br/>
        <w:t>4. Start Application:</w:t>
        <w:br/>
        <w:t xml:space="preserve">   - python -m uvicorn app.main:app --port 8000</w:t>
        <w:br/>
        <w:t xml:space="preserve">   - Open browser at: http://localhost:8000</w:t>
        <w:br/>
        <w:br/>
        <w:t>5. Automated Test Suite:</w:t>
        <w:br/>
        <w:t xml:space="preserve">   - pytest -v (Full suite of 33 unit and integration tests — 100% pass rate)</w:t>
        <w:br/>
        <w:t xml:space="preserve">   - python tests/test_queries.py (Runs 9 challenge benchmark scenarios)</w:t>
        <w:br/>
        <w:t xml:space="preserve">   - pytest tests/test_submission_scenarios.py -v (Runs 6 submission scenarios A–F)</w:t>
      </w:r>
    </w:p>
    <w:p>
      <w:pPr>
        <w:pStyle w:val="Heading1"/>
      </w:pPr>
      <w:r>
        <w:t>7. CI/CD &amp; Automated Quality Checks</w:t>
      </w:r>
    </w:p>
    <w:p>
      <w:r>
        <w:t>A GitHub Actions CI/CD workflow (.github/workflows/ci.yml) runs on every push and pull request. It automatically installs dependencies, executes all 33 pytest tests, and runs the 9 benchmark scenarios to guarantee continuous grounding integrity.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