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B4D3E"/>
          <w:sz w:val="44"/>
        </w:rPr>
        <w:t>Darukaa.Earth — Full-Stack Developer Hackathon Challenge Submission</w:t>
      </w:r>
    </w:p>
    <w:p>
      <w:r>
        <w:rPr>
          <w:i/>
          <w:color w:val="556B2F"/>
          <w:sz w:val="26"/>
        </w:rPr>
        <w:t>Geospatial Data Analytics Platform for Carbon &amp; Biodiversity Monitoring</w:t>
      </w:r>
    </w:p>
    <w:p/>
    <w:p>
      <w:pPr>
        <w:pStyle w:val="Heading1"/>
      </w:pPr>
      <w:r>
        <w:t>1. Submission Links &amp; Deliverables</w:t>
      </w:r>
    </w:p>
    <w:p>
      <w:r>
        <w:t>This submission document strictly satisfies all requirements specified in the Darukaa.Earth Full-Stack Developer Hackathon Challenge guidelines: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AEFEA"/>
          </w:tcPr>
          <w:p>
            <w:r>
              <w:rPr>
                <w:b/>
              </w:rPr>
              <w:t>Candidate Name</w:t>
            </w:r>
          </w:p>
        </w:tc>
        <w:tc>
          <w:tcPr>
            <w:tcW w:type="dxa" w:w="4680"/>
          </w:tcPr>
          <w:p>
            <w:r>
              <w:t>Suraj Gore</w:t>
            </w:r>
          </w:p>
        </w:tc>
      </w:tr>
      <w:tr>
        <w:tc>
          <w:tcPr>
            <w:tcW w:type="dxa" w:w="4680"/>
            <w:shd w:val="clear" w:color="auto" w:fill="EAEFEA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4680"/>
          </w:tcPr>
          <w:p>
            <w:r>
              <w:t>Darukaa.Earth — Full-Stack Geospatial Data Analytics Platform</w:t>
            </w:r>
          </w:p>
        </w:tc>
      </w:tr>
      <w:tr>
        <w:tc>
          <w:tcPr>
            <w:tcW w:type="dxa" w:w="4680"/>
            <w:shd w:val="clear" w:color="auto" w:fill="EAEFEA"/>
          </w:tcPr>
          <w:p>
            <w:r>
              <w:rPr>
                <w:b/>
              </w:rPr>
              <w:t>GitHub Repository Link</w:t>
            </w:r>
          </w:p>
        </w:tc>
        <w:tc>
          <w:tcPr>
            <w:tcW w:type="dxa" w:w="4680"/>
          </w:tcPr>
          <w:p>
            <w:r>
              <w:t>https://github.com/Surajgore007/Darukaa.Earth-Fullstack-project</w:t>
            </w:r>
          </w:p>
        </w:tc>
      </w:tr>
      <w:tr>
        <w:tc>
          <w:tcPr>
            <w:tcW w:type="dxa" w:w="4680"/>
            <w:shd w:val="clear" w:color="auto" w:fill="EAEFEA"/>
          </w:tcPr>
          <w:p>
            <w:r>
              <w:rPr>
                <w:b/>
              </w:rPr>
              <w:t>Live Demo Web Application</w:t>
            </w:r>
          </w:p>
        </w:tc>
        <w:tc>
          <w:tcPr>
            <w:tcW w:type="dxa" w:w="4680"/>
          </w:tcPr>
          <w:p>
            <w:r>
              <w:t>https://darukaa-earth-fullstack-project.vercel.app</w:t>
            </w:r>
          </w:p>
        </w:tc>
      </w:tr>
      <w:tr>
        <w:tc>
          <w:tcPr>
            <w:tcW w:type="dxa" w:w="4680"/>
            <w:shd w:val="clear" w:color="auto" w:fill="EAEFEA"/>
          </w:tcPr>
          <w:p>
            <w:r>
              <w:rPr>
                <w:b/>
              </w:rPr>
              <w:t>Live Backend API</w:t>
            </w:r>
          </w:p>
        </w:tc>
        <w:tc>
          <w:tcPr>
            <w:tcW w:type="dxa" w:w="4680"/>
          </w:tcPr>
          <w:p>
            <w:r>
              <w:t>https://darukaa-earth-api-amber.vercel.app</w:t>
            </w:r>
          </w:p>
        </w:tc>
      </w:tr>
      <w:tr>
        <w:tc>
          <w:tcPr>
            <w:tcW w:type="dxa" w:w="4680"/>
            <w:shd w:val="clear" w:color="auto" w:fill="EAEFEA"/>
          </w:tcPr>
          <w:p>
            <w:r>
              <w:rPr>
                <w:b/>
              </w:rPr>
              <w:t>Interactive API Docs (Swagger)</w:t>
            </w:r>
          </w:p>
        </w:tc>
        <w:tc>
          <w:tcPr>
            <w:tcW w:type="dxa" w:w="4680"/>
          </w:tcPr>
          <w:p>
            <w:r>
              <w:t>https://darukaa-earth-api-amber.vercel.app/docs</w:t>
            </w:r>
          </w:p>
        </w:tc>
      </w:tr>
      <w:tr>
        <w:tc>
          <w:tcPr>
            <w:tcW w:type="dxa" w:w="4680"/>
            <w:shd w:val="clear" w:color="auto" w:fill="EAEFEA"/>
          </w:tcPr>
          <w:p>
            <w:r>
              <w:rPr>
                <w:b/>
              </w:rPr>
              <w:t>API Health Status</w:t>
            </w:r>
          </w:p>
        </w:tc>
        <w:tc>
          <w:tcPr>
            <w:tcW w:type="dxa" w:w="4680"/>
          </w:tcPr>
          <w:p>
            <w:r>
              <w:t>https://darukaa-earth-api-amber.vercel.app/health</w:t>
            </w:r>
          </w:p>
        </w:tc>
      </w:tr>
    </w:tbl>
    <w:p/>
    <w:p>
      <w:pPr>
        <w:pStyle w:val="Heading1"/>
      </w:pPr>
      <w:r>
        <w:t>2. Reviewer Access &amp; Pre-Seeded Credentials</w:t>
      </w:r>
    </w:p>
    <w:p>
      <w:r>
        <w:t>A pre-seeded demonstration account is active on both the live cloud environment and local database seeds to enable instant evaluation of all user stories without manual onboarding: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F0F4F1"/>
          </w:tcPr>
          <w:p>
            <w:r>
              <w:rPr>
                <w:b/>
              </w:rPr>
              <w:t>Demo Account Email</w:t>
            </w:r>
          </w:p>
        </w:tc>
        <w:tc>
          <w:tcPr>
            <w:tcW w:type="dxa" w:w="4680"/>
          </w:tcPr>
          <w:p>
            <w:r>
              <w:t>demo@darukaa.earth</w:t>
            </w:r>
          </w:p>
        </w:tc>
      </w:tr>
      <w:tr>
        <w:tc>
          <w:tcPr>
            <w:tcW w:type="dxa" w:w="4680"/>
            <w:shd w:val="clear" w:color="auto" w:fill="F0F4F1"/>
          </w:tcPr>
          <w:p>
            <w:r>
              <w:rPr>
                <w:b/>
              </w:rPr>
              <w:t>Demo Account Password</w:t>
            </w:r>
          </w:p>
        </w:tc>
        <w:tc>
          <w:tcPr>
            <w:tcW w:type="dxa" w:w="4680"/>
          </w:tcPr>
          <w:p>
            <w:r>
              <w:t>DarukaaDemo123!</w:t>
            </w:r>
          </w:p>
        </w:tc>
      </w:tr>
      <w:tr>
        <w:tc>
          <w:tcPr>
            <w:tcW w:type="dxa" w:w="4680"/>
            <w:shd w:val="clear" w:color="auto" w:fill="F0F4F1"/>
          </w:tcPr>
          <w:p>
            <w:r>
              <w:rPr>
                <w:b/>
              </w:rPr>
              <w:t>Pre-Loaded Restoration Workspace</w:t>
            </w:r>
          </w:p>
        </w:tc>
        <w:tc>
          <w:tcPr>
            <w:tcW w:type="dxa" w:w="4680"/>
          </w:tcPr>
          <w:p>
            <w:r>
              <w:t>Western Ghats Restoration (includes Kudremukh Ridge site with 12 months of carbon, biodiversity, and canopy cover time-series analytics)</w:t>
            </w:r>
          </w:p>
        </w:tc>
      </w:tr>
    </w:tbl>
    <w:p/>
    <w:p>
      <w:r>
        <w:t>Repository Access: The GitHub repository is configured as Public for direct evaluation without requiring access invitations. Furthermore, permissions have been designated for the official Darukaa evaluator team:</w:t>
      </w:r>
    </w:p>
    <w:p>
      <w:pPr>
        <w:pStyle w:val="ListBullet"/>
      </w:pPr>
      <w:r>
        <w:t>ankita.dasgupta@darukaa.com</w:t>
      </w:r>
    </w:p>
    <w:p>
      <w:pPr>
        <w:pStyle w:val="ListBullet"/>
      </w:pPr>
      <w:r>
        <w:t>harsh.kumar@darukaa.com</w:t>
      </w:r>
    </w:p>
    <w:p>
      <w:pPr>
        <w:pStyle w:val="ListBullet"/>
      </w:pPr>
      <w:r>
        <w:t>utkarsh.gauniyal@darukaa.com</w:t>
      </w:r>
    </w:p>
    <w:p>
      <w:pPr>
        <w:pStyle w:val="ListBullet"/>
      </w:pPr>
      <w:r>
        <w:t>guneet.mutreja@darukaa.com</w:t>
      </w:r>
    </w:p>
    <w:p>
      <w:pPr>
        <w:pStyle w:val="Heading1"/>
      </w:pPr>
      <w:r>
        <w:t>3. Core User Stories &amp; Technical Execution</w:t>
      </w:r>
    </w:p>
    <w:p>
      <w:r>
        <w:t>The application satisfies all core business requirements and key features specified in the challenge brief:</w:t>
      </w:r>
    </w:p>
    <w:p>
      <w:pPr>
        <w:pStyle w:val="ListBullet"/>
      </w:pPr>
      <w:r>
        <w:rPr>
          <w:b/>
        </w:rPr>
        <w:t xml:space="preserve">User Authentication: </w:t>
      </w:r>
      <w:r>
        <w:t>Secure user registration and login powered by FastAPI, bcrypt password hashing, and JWT tokens (60-minute expiration). The frontend utilizes Zustand with Axios authorization request interceptors to protect authenticated routes.</w:t>
      </w:r>
    </w:p>
    <w:p>
      <w:pPr>
        <w:pStyle w:val="ListBullet"/>
      </w:pPr>
      <w:r>
        <w:rPr>
          <w:b/>
        </w:rPr>
        <w:t xml:space="preserve">Project Management Dashboard: </w:t>
      </w:r>
      <w:r>
        <w:t>Interactive dashboard allowing administrators to create, list, view, and organize ecological restoration projects (e.g., Reforestation, Wetland Rehabilitation, Agroforestry).</w:t>
      </w:r>
    </w:p>
    <w:p>
      <w:pPr>
        <w:pStyle w:val="ListBullet"/>
      </w:pPr>
      <w:r>
        <w:rPr>
          <w:b/>
        </w:rPr>
        <w:t xml:space="preserve">Geospatial Site Creation via Interactive Map: </w:t>
      </w:r>
      <w:r>
        <w:t>Full Mapbox GL JS integration with vector layers. Administrators draw multi-vertex spatial polygons using Mapbox GL Draw. The coordinates are parsed, validated, and stored as native PostGIS POLYGON (SRID 4326) geometries with automated surface area calculation in hectares.</w:t>
      </w:r>
    </w:p>
    <w:p>
      <w:pPr>
        <w:pStyle w:val="ListBullet"/>
      </w:pPr>
      <w:r>
        <w:rPr>
          <w:b/>
        </w:rPr>
        <w:t xml:space="preserve">Site Performance &amp; Time-Series Data Visualization: </w:t>
      </w:r>
      <w:r>
        <w:t>Detailed site analytics views presenting multi-metric time-series curves (Carbon Sequestered in Tonnes, Biodiversity Index score 0-100, and Forest Canopy Density %) dynamically rendered using Chart.js with responsive canvas layouts and custom tooltips.</w:t>
      </w:r>
    </w:p>
    <w:p>
      <w:pPr>
        <w:pStyle w:val="ListBullet"/>
      </w:pPr>
      <w:r>
        <w:rPr>
          <w:b/>
        </w:rPr>
        <w:t xml:space="preserve">Automated Code Quality &amp; Pre-Commit Checks: </w:t>
      </w:r>
      <w:r>
        <w:t>Husky and lint-staged pre-commit hooks that strictly format and lint staged TypeScript/React files (ESLint, Prettier) and Python backend code (Ruff, Black, Pytest) prior to git commits.</w:t>
      </w:r>
    </w:p>
    <w:p>
      <w:pPr>
        <w:pStyle w:val="Heading1"/>
      </w:pPr>
      <w:r>
        <w:t>4. System Architecture &amp; High-Level Design</w:t>
      </w:r>
    </w:p>
    <w:p>
      <w:r>
        <w:t>The system follows a modern decoupled full-stack architecture:</w:t>
        <w:br/>
        <w:br/>
        <w:t>1. Client Tier (React 18 + Vite + TypeScript):</w:t>
        <w:br/>
        <w:t xml:space="preserve">   - Mapbox GL JS &amp; Mapbox Draw for interactive spatial map rendering and polygon geometry capture.</w:t>
        <w:br/>
        <w:t xml:space="preserve">   - Chart.js &amp; react-chartjs-2 for reactive time-series data visualization.</w:t>
        <w:br/>
        <w:t xml:space="preserve">   - Zustand for lightweight client authentication and session state.</w:t>
        <w:br/>
        <w:t xml:space="preserve">   - Axios client with bearer token interception and automatic error handling.</w:t>
        <w:br/>
        <w:br/>
        <w:t>2. Backend API Tier (Python FastAPI):</w:t>
        <w:br/>
        <w:t xml:space="preserve">   - High-throughput asynchronous REST endpoints (/api/v1).</w:t>
        <w:br/>
        <w:t xml:space="preserve">   - Strict request/response validation using Pydantic v2 schemas.</w:t>
        <w:br/>
        <w:t xml:space="preserve">   - SQLAlchemy 2.0 ORM with GeoAlchemy2 for native spatial SQL operations.</w:t>
        <w:br/>
        <w:t xml:space="preserve">   - Passlib + Bcrypt for password security and python-jose for JWT token generation.</w:t>
        <w:br/>
        <w:br/>
        <w:t>3. Database Tier (PostgreSQL + PostGIS via Supabase):</w:t>
        <w:br/>
        <w:t xml:space="preserve">   - Relational database schema with PostGIS extension enabled.</w:t>
        <w:br/>
        <w:t xml:space="preserve">   - Native geometric columns with SRID 4326 (WGS 84 coordinate reference system).</w:t>
        <w:br/>
        <w:t xml:space="preserve">   - Session connection pooling configured for serverless compatibility.</w:t>
        <w:br/>
        <w:br/>
        <w:t>4. CI/CD &amp; Deployment:</w:t>
        <w:br/>
        <w:t xml:space="preserve">   - GitHub Actions workflow running containerized PostGIS integration tests, code linters, and type checkers.</w:t>
        <w:br/>
        <w:t xml:space="preserve">   - Continuous deployment to Vercel production edge infrastructure.</w:t>
      </w:r>
    </w:p>
    <w:p>
      <w:pPr>
        <w:pStyle w:val="Heading1"/>
      </w:pPr>
      <w:r>
        <w:t>5. Database Schema Breakdown</w:t>
      </w:r>
    </w:p>
    <w:p>
      <w:r>
        <w:t>The relational database schema is normalized and version-controlled via Alembic migrations. Geospatial boundaries are persisted as native geometries rather than raw text or JSON: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AD3"/>
          </w:tcPr>
          <w:p>
            <w:r>
              <w:rPr>
                <w:b/>
              </w:rPr>
              <w:t>Table Name</w:t>
            </w:r>
          </w:p>
        </w:tc>
        <w:tc>
          <w:tcPr>
            <w:tcW w:type="dxa" w:w="3120"/>
            <w:shd w:val="clear" w:color="auto" w:fill="D9EAD3"/>
          </w:tcPr>
          <w:p>
            <w:r>
              <w:rPr>
                <w:b/>
              </w:rPr>
              <w:t>Key Columns &amp; Data Types</w:t>
            </w:r>
          </w:p>
        </w:tc>
        <w:tc>
          <w:tcPr>
            <w:tcW w:type="dxa" w:w="3120"/>
            <w:shd w:val="clear" w:color="auto" w:fill="D9EAD3"/>
          </w:tcPr>
          <w:p>
            <w:r>
              <w:rPr>
                <w:b/>
              </w:rPr>
              <w:t>Relationships &amp; Constraints</w:t>
            </w:r>
          </w:p>
        </w:tc>
      </w:tr>
      <w:tr>
        <w:tc>
          <w:tcPr>
            <w:tcW w:type="dxa" w:w="3120"/>
            <w:shd w:val="clear" w:color="auto" w:fill="FAFAFA"/>
          </w:tcPr>
          <w:p>
            <w:r>
              <w:rPr>
                <w:b/>
              </w:rPr>
              <w:t>users</w:t>
            </w:r>
          </w:p>
        </w:tc>
        <w:tc>
          <w:tcPr>
            <w:tcW w:type="dxa" w:w="3120"/>
            <w:shd w:val="clear" w:color="auto" w:fill="FAFAFA"/>
          </w:tcPr>
          <w:p>
            <w:r>
              <w:t>id (UUID PK), email (String, Unique, Index), full_name (String), hashed_password (String), created_at, updated_at</w:t>
            </w:r>
          </w:p>
        </w:tc>
        <w:tc>
          <w:tcPr>
            <w:tcW w:type="dxa" w:w="3120"/>
            <w:shd w:val="clear" w:color="auto" w:fill="FAFAFA"/>
          </w:tcPr>
          <w:p>
            <w:r>
              <w:t>Parent entity. One user owns multiple restoration projects.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b/>
              </w:rPr>
              <w:t>projects</w:t>
            </w:r>
          </w:p>
        </w:tc>
        <w:tc>
          <w:tcPr>
            <w:tcW w:type="dxa" w:w="3120"/>
            <w:shd w:val="clear" w:color="auto" w:fill="FFFFFF"/>
          </w:tcPr>
          <w:p>
            <w:r>
              <w:t>id (UUID PK), owner_id (UUID FK -&gt; users.id), name (String), description (Text), project_type (String), created_at, updated_at</w:t>
            </w:r>
          </w:p>
        </w:tc>
        <w:tc>
          <w:tcPr>
            <w:tcW w:type="dxa" w:w="3120"/>
            <w:shd w:val="clear" w:color="auto" w:fill="FFFFFF"/>
          </w:tcPr>
          <w:p>
            <w:r>
              <w:t>Belongs to User. One project contains multiple geographical sites.</w:t>
            </w:r>
          </w:p>
        </w:tc>
      </w:tr>
      <w:tr>
        <w:tc>
          <w:tcPr>
            <w:tcW w:type="dxa" w:w="3120"/>
            <w:shd w:val="clear" w:color="auto" w:fill="FAFAFA"/>
          </w:tcPr>
          <w:p>
            <w:r>
              <w:rPr>
                <w:b/>
              </w:rPr>
              <w:t>sites</w:t>
            </w:r>
          </w:p>
        </w:tc>
        <w:tc>
          <w:tcPr>
            <w:tcW w:type="dxa" w:w="3120"/>
            <w:shd w:val="clear" w:color="auto" w:fill="FAFAFA"/>
          </w:tcPr>
          <w:p>
            <w:r>
              <w:t>id (UUID PK), project_id (UUID FK -&gt; projects.id), name (String), description (Text), site_type (String), area_hectares (Float), geom (Geometry('POLYGON', srid=4326))</w:t>
            </w:r>
          </w:p>
        </w:tc>
        <w:tc>
          <w:tcPr>
            <w:tcW w:type="dxa" w:w="3120"/>
            <w:shd w:val="clear" w:color="auto" w:fill="FAFAFA"/>
          </w:tcPr>
          <w:p>
            <w:r>
              <w:t>Belongs to Project. Spatial boundary validated and indexed by PostGIS.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b/>
              </w:rPr>
              <w:t>analytics_records</w:t>
            </w:r>
          </w:p>
        </w:tc>
        <w:tc>
          <w:tcPr>
            <w:tcW w:type="dxa" w:w="3120"/>
            <w:shd w:val="clear" w:color="auto" w:fill="FFFFFF"/>
          </w:tcPr>
          <w:p>
            <w:r>
              <w:t>id (UUID PK), site_id (UUID FK -&gt; sites.id), recorded_date (Date), carbon_tonnes (Float), biodiversity_index (Float), canopy_cover_pct (Float), created_at</w:t>
            </w:r>
          </w:p>
        </w:tc>
        <w:tc>
          <w:tcPr>
            <w:tcW w:type="dxa" w:w="3120"/>
            <w:shd w:val="clear" w:color="auto" w:fill="FFFFFF"/>
          </w:tcPr>
          <w:p>
            <w:r>
              <w:t>Monthly time-series records owned by Site for Chart.js rendering.</w:t>
            </w:r>
          </w:p>
        </w:tc>
      </w:tr>
    </w:tbl>
    <w:p/>
    <w:p>
      <w:pPr>
        <w:pStyle w:val="Heading1"/>
      </w:pPr>
      <w:r>
        <w:t>6. CI/CD Pipeline &amp; Pre-Commit Code Quality</w:t>
      </w:r>
    </w:p>
    <w:p>
      <w:r>
        <w:t>A multi-stage GitHub Actions workflow (.github/workflows/ci-cd.yml) enforces production standards on every pull request and push to main:</w:t>
        <w:br/>
        <w:t>• Service Container Initialization: Boots an official postgis/postgis:16-3.4 container service.</w:t>
        <w:br/>
        <w:t>• Backend Verification: Runs alembic upgrade head to test schema migrations against real PostGIS, executes ruff check, black --check, and runs pytest unit tests.</w:t>
        <w:br/>
        <w:t>• Frontend Verification: Runs npm ci, eslint ., tsc --noEmit (strict TypeScript typechecking), and npm run build.</w:t>
        <w:br/>
        <w:t>• Automated Pre-Commit Hooks: Configured using Husky and lint-staged to ensure no unformatted or lint-failing code can ever be committed locally.</w:t>
      </w:r>
    </w:p>
    <w:p>
      <w:pPr>
        <w:pStyle w:val="Heading1"/>
      </w:pPr>
      <w:r>
        <w:t>7. Local Environment Setup</w:t>
      </w:r>
    </w:p>
    <w:p>
      <w:r>
        <w:t>To run the complete platform locally:</w:t>
        <w:br/>
        <w:br/>
        <w:t>Backend:</w:t>
        <w:br/>
        <w:t xml:space="preserve">  cd backend</w:t>
        <w:br/>
        <w:t xml:space="preserve">  python -m venv .venv</w:t>
        <w:br/>
        <w:t xml:space="preserve">  .venv\Scripts\activate</w:t>
        <w:br/>
        <w:t xml:space="preserve">  pip install -r requirements.txt</w:t>
        <w:br/>
        <w:t xml:space="preserve">  cp .env.example .env  # Configure DATABASE_URL and SECRET_KEY</w:t>
        <w:br/>
        <w:t xml:space="preserve">  alembic upgrade head</w:t>
        <w:br/>
        <w:t xml:space="preserve">  python seed.py        # Seed demonstration account &amp; site data</w:t>
        <w:br/>
        <w:t xml:space="preserve">  uvicorn app.main:app --reload --port 8000</w:t>
        <w:br/>
        <w:br/>
        <w:t>Frontend:</w:t>
        <w:br/>
        <w:t xml:space="preserve">  cd ../frontend</w:t>
        <w:br/>
        <w:t xml:space="preserve">  npm install</w:t>
        <w:br/>
        <w:t xml:space="preserve">  cp .env.example .env  # Set VITE_API_URL=http://localhost:8000/api/v1 and VITE_MAPBOX_TOKEN</w:t>
        <w:br/>
        <w:t xml:space="preserve">  npm run dev</w:t>
        <w:br/>
        <w:br/>
        <w:t>Access:</w:t>
        <w:br/>
        <w:t xml:space="preserve">  Frontend: http://localhost:5173</w:t>
        <w:br/>
        <w:t xml:space="preserve">  Backend Swagger Docs: http://localhost:8000/docs</w:t>
      </w:r>
    </w:p>
    <w:p>
      <w:pPr>
        <w:pStyle w:val="Heading1"/>
      </w:pPr>
      <w:r>
        <w:t>8. Technical Decisions &amp; Trade-Offs</w:t>
      </w:r>
    </w:p>
    <w:p>
      <w:r>
        <w:t>• Native PostGIS vs. Plain JSON Coordinates: By storing boundaries as native PostGIS POLYGON geometries with SRID 4326, the application leverages SQL-level spatial calculations (ST_Area, ST_Contains, ST_Intersects) rather than inefficient in-memory Python math.</w:t>
        <w:br/>
        <w:t>• FastAPI vs. Traditional Frameworks: Chosen for native async support, automated OpenAPI 3.0 documentation, and rapid cold-start performance in cloud serverless deployments.</w:t>
        <w:br/>
        <w:t>• Chart.js vs. Heavyweight BI Tools: Selected for crisp canvas rendering, smooth Bézier curves, zero bundle bloat, and seamless integration with React hooks.</w:t>
        <w:br/>
        <w:t>• Synthetic Time-Series Disclosure: As allowed in the challenge prompt ('feel free to use any datasets and document why this choice was made'), 12-month synthetic metrics were created to give reviewers immediate visibility into ecological progress indicators without dependency on proprietary IoT hardware.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