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Dataset Sources and Links Register</w:t>
      </w:r>
    </w:p>
    <w:p>
      <w:pPr>
        <w:jc w:val="center"/>
      </w:pPr>
      <w:r>
        <w:rPr>
          <w:b/>
        </w:rPr>
        <w:t>Surajit Das; Ean Hin Ooi; Maxine Tan</w:t>
      </w:r>
    </w:p>
    <w:p>
      <w:pPr>
        <w:jc w:val="center"/>
      </w:pPr>
      <w:r>
        <w:t>Monash University Malaysia, Selangor, Malaysia</w:t>
      </w:r>
    </w:p>
    <w:p>
      <w:r>
        <w:rPr>
          <w:b/>
        </w:rPr>
        <w:t xml:space="preserve">Scope. </w:t>
      </w:r>
      <w:r>
        <w:t>This register covers the six datasets currently represented in the executed CKG Reasoner manuscript analyses. Persistent repository identifiers are preferred. Where the exact source URL has not been verified, the entry is explicitly marked for confirmation rather than inferred.</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D9EAF7"/>
            <w:vAlign w:val="center"/>
          </w:tcPr>
          <w:p>
            <w:r>
              <w:rPr>
                <w:b/>
                <w:sz w:val="16"/>
              </w:rPr>
              <w:t>ID</w:t>
            </w:r>
          </w:p>
        </w:tc>
        <w:tc>
          <w:tcPr>
            <w:tcW w:type="dxa" w:w="1260"/>
            <w:shd w:fill="D9EAF7"/>
            <w:vAlign w:val="center"/>
          </w:tcPr>
          <w:p>
            <w:r>
              <w:rPr>
                <w:b/>
                <w:sz w:val="16"/>
              </w:rPr>
              <w:t>Disease</w:t>
            </w:r>
          </w:p>
        </w:tc>
        <w:tc>
          <w:tcPr>
            <w:tcW w:type="dxa" w:w="1260"/>
            <w:shd w:fill="D9EAF7"/>
            <w:vAlign w:val="center"/>
          </w:tcPr>
          <w:p>
            <w:r>
              <w:rPr>
                <w:b/>
                <w:sz w:val="16"/>
              </w:rPr>
              <w:t>N used</w:t>
            </w:r>
          </w:p>
        </w:tc>
        <w:tc>
          <w:tcPr>
            <w:tcW w:type="dxa" w:w="1260"/>
            <w:shd w:fill="D9EAF7"/>
            <w:vAlign w:val="center"/>
          </w:tcPr>
          <w:p>
            <w:r>
              <w:rPr>
                <w:b/>
                <w:sz w:val="16"/>
              </w:rPr>
              <w:t>Dataset title</w:t>
            </w:r>
          </w:p>
        </w:tc>
        <w:tc>
          <w:tcPr>
            <w:tcW w:type="dxa" w:w="1260"/>
            <w:shd w:fill="D9EAF7"/>
            <w:vAlign w:val="center"/>
          </w:tcPr>
          <w:p>
            <w:r>
              <w:rPr>
                <w:b/>
                <w:sz w:val="16"/>
              </w:rPr>
              <w:t>Repository</w:t>
            </w:r>
          </w:p>
        </w:tc>
        <w:tc>
          <w:tcPr>
            <w:tcW w:type="dxa" w:w="1260"/>
            <w:shd w:fill="D9EAF7"/>
            <w:vAlign w:val="center"/>
          </w:tcPr>
          <w:p>
            <w:r>
              <w:rPr>
                <w:b/>
                <w:sz w:val="16"/>
              </w:rPr>
              <w:t>DOI</w:t>
            </w:r>
          </w:p>
        </w:tc>
        <w:tc>
          <w:tcPr>
            <w:tcW w:type="dxa" w:w="1260"/>
            <w:shd w:fill="D9EAF7"/>
            <w:vAlign w:val="center"/>
          </w:tcPr>
          <w:p>
            <w:r>
              <w:rPr>
                <w:b/>
                <w:sz w:val="16"/>
              </w:rPr>
              <w:t>Persistent link</w:t>
            </w:r>
          </w:p>
        </w:tc>
        <w:tc>
          <w:tcPr>
            <w:tcW w:type="dxa" w:w="1260"/>
            <w:shd w:fill="D9EAF7"/>
            <w:vAlign w:val="center"/>
          </w:tcPr>
          <w:p>
            <w:r>
              <w:rPr>
                <w:b/>
                <w:sz w:val="16"/>
              </w:rPr>
              <w:t>Publication-use note</w:t>
            </w:r>
          </w:p>
        </w:tc>
      </w:tr>
      <w:tr>
        <w:tc>
          <w:tcPr>
            <w:tcW w:type="dxa" w:w="1260"/>
          </w:tcPr>
          <w:p>
            <w:r>
              <w:rPr>
                <w:sz w:val="16"/>
              </w:rPr>
              <w:t>A</w:t>
            </w:r>
          </w:p>
        </w:tc>
        <w:tc>
          <w:tcPr>
            <w:tcW w:type="dxa" w:w="1260"/>
          </w:tcPr>
          <w:p>
            <w:r>
              <w:rPr>
                <w:sz w:val="16"/>
              </w:rPr>
              <w:t>Dengue</w:t>
            </w:r>
          </w:p>
        </w:tc>
        <w:tc>
          <w:tcPr>
            <w:tcW w:type="dxa" w:w="1260"/>
          </w:tcPr>
          <w:p>
            <w:r>
              <w:rPr>
                <w:sz w:val="16"/>
              </w:rPr>
              <w:t>1000</w:t>
            </w:r>
          </w:p>
        </w:tc>
        <w:tc>
          <w:tcPr>
            <w:tcW w:type="dxa" w:w="1260"/>
          </w:tcPr>
          <w:p>
            <w:r>
              <w:rPr>
                <w:sz w:val="16"/>
              </w:rPr>
              <w:t>A Comprehensive Dengue Dataset of Bangladesh</w:t>
            </w:r>
          </w:p>
        </w:tc>
        <w:tc>
          <w:tcPr>
            <w:tcW w:type="dxa" w:w="1260"/>
          </w:tcPr>
          <w:p>
            <w:r>
              <w:rPr>
                <w:sz w:val="16"/>
              </w:rPr>
              <w:t>Mendeley Data</w:t>
            </w:r>
          </w:p>
        </w:tc>
        <w:tc>
          <w:tcPr>
            <w:tcW w:type="dxa" w:w="1260"/>
          </w:tcPr>
          <w:p>
            <w:r>
              <w:rPr>
                <w:sz w:val="16"/>
              </w:rPr>
              <w:t>10.17632/zdtc3n6xv2.3</w:t>
            </w:r>
          </w:p>
        </w:tc>
        <w:tc>
          <w:tcPr>
            <w:tcW w:type="dxa" w:w="1260"/>
          </w:tcPr>
          <w:p>
            <w:r>
              <w:rPr>
                <w:sz w:val="16"/>
              </w:rPr>
              <w:t>https://data.mendeley.com/datasets/zdtc3n6xv2/3</w:t>
            </w:r>
          </w:p>
        </w:tc>
        <w:tc>
          <w:tcPr>
            <w:tcW w:type="dxa" w:w="1260"/>
          </w:tcPr>
          <w:p>
            <w:r>
              <w:rPr>
                <w:sz w:val="16"/>
              </w:rPr>
              <w:t>Real-world source description; verify manuscript file/version correspondence before final citation.</w:t>
            </w:r>
          </w:p>
        </w:tc>
      </w:tr>
      <w:tr>
        <w:tc>
          <w:tcPr>
            <w:tcW w:type="dxa" w:w="1260"/>
          </w:tcPr>
          <w:p>
            <w:r>
              <w:rPr>
                <w:sz w:val="16"/>
              </w:rPr>
              <w:t>B / D4</w:t>
            </w:r>
          </w:p>
        </w:tc>
        <w:tc>
          <w:tcPr>
            <w:tcW w:type="dxa" w:w="1260"/>
          </w:tcPr>
          <w:p>
            <w:r>
              <w:rPr>
                <w:sz w:val="16"/>
              </w:rPr>
              <w:t>Dengue</w:t>
            </w:r>
          </w:p>
        </w:tc>
        <w:tc>
          <w:tcPr>
            <w:tcW w:type="dxa" w:w="1260"/>
          </w:tcPr>
          <w:p>
            <w:r>
              <w:rPr>
                <w:sz w:val="16"/>
              </w:rPr>
              <w:t>1523</w:t>
            </w:r>
          </w:p>
        </w:tc>
        <w:tc>
          <w:tcPr>
            <w:tcW w:type="dxa" w:w="1260"/>
          </w:tcPr>
          <w:p>
            <w:r>
              <w:rPr>
                <w:sz w:val="16"/>
              </w:rPr>
              <w:t>Dengue Fever Hematological Dataset: Clinical Insights for Improved Diagnosis and Patient Management</w:t>
            </w:r>
          </w:p>
        </w:tc>
        <w:tc>
          <w:tcPr>
            <w:tcW w:type="dxa" w:w="1260"/>
          </w:tcPr>
          <w:p>
            <w:r>
              <w:rPr>
                <w:sz w:val="16"/>
              </w:rPr>
              <w:t>Mendeley Data</w:t>
            </w:r>
          </w:p>
        </w:tc>
        <w:tc>
          <w:tcPr>
            <w:tcW w:type="dxa" w:w="1260"/>
          </w:tcPr>
          <w:p>
            <w:r>
              <w:rPr>
                <w:sz w:val="16"/>
              </w:rPr>
              <w:t>10.17632/6fsrsk3mb8.2</w:t>
            </w:r>
          </w:p>
        </w:tc>
        <w:tc>
          <w:tcPr>
            <w:tcW w:type="dxa" w:w="1260"/>
          </w:tcPr>
          <w:p>
            <w:r>
              <w:rPr>
                <w:sz w:val="16"/>
              </w:rPr>
              <w:t>https://data.mendeley.com/datasets/6fsrsk3mb8/2</w:t>
            </w:r>
          </w:p>
        </w:tc>
        <w:tc>
          <w:tcPr>
            <w:tcW w:type="dxa" w:w="1260"/>
          </w:tcPr>
          <w:p>
            <w:r>
              <w:rPr>
                <w:sz w:val="16"/>
              </w:rPr>
              <w:t>Clinical hematology dataset; Jamalpur, Bangladesh.</w:t>
            </w:r>
          </w:p>
        </w:tc>
      </w:tr>
      <w:tr>
        <w:tc>
          <w:tcPr>
            <w:tcW w:type="dxa" w:w="1260"/>
          </w:tcPr>
          <w:p>
            <w:r>
              <w:rPr>
                <w:sz w:val="16"/>
              </w:rPr>
              <w:t>C / M1</w:t>
            </w:r>
          </w:p>
        </w:tc>
        <w:tc>
          <w:tcPr>
            <w:tcW w:type="dxa" w:w="1260"/>
          </w:tcPr>
          <w:p>
            <w:r>
              <w:rPr>
                <w:sz w:val="16"/>
              </w:rPr>
              <w:t>Malaria</w:t>
            </w:r>
          </w:p>
        </w:tc>
        <w:tc>
          <w:tcPr>
            <w:tcW w:type="dxa" w:w="1260"/>
          </w:tcPr>
          <w:p>
            <w:r>
              <w:rPr>
                <w:sz w:val="16"/>
              </w:rPr>
              <w:t>2190 analyzed (repository describes 2191)</w:t>
            </w:r>
          </w:p>
        </w:tc>
        <w:tc>
          <w:tcPr>
            <w:tcW w:type="dxa" w:w="1260"/>
          </w:tcPr>
          <w:p>
            <w:r>
              <w:rPr>
                <w:sz w:val="16"/>
              </w:rPr>
              <w:t>Malaria-Associated Clinical Data from Bangladesh: A Multivariate Dataset for Epidemiological and Clinical Research</w:t>
            </w:r>
          </w:p>
        </w:tc>
        <w:tc>
          <w:tcPr>
            <w:tcW w:type="dxa" w:w="1260"/>
          </w:tcPr>
          <w:p>
            <w:r>
              <w:rPr>
                <w:sz w:val="16"/>
              </w:rPr>
              <w:t>Mendeley Data</w:t>
            </w:r>
          </w:p>
        </w:tc>
        <w:tc>
          <w:tcPr>
            <w:tcW w:type="dxa" w:w="1260"/>
          </w:tcPr>
          <w:p>
            <w:r>
              <w:rPr>
                <w:sz w:val="16"/>
              </w:rPr>
              <w:t>10.17632/t8n3z7s89h.4</w:t>
            </w:r>
          </w:p>
        </w:tc>
        <w:tc>
          <w:tcPr>
            <w:tcW w:type="dxa" w:w="1260"/>
          </w:tcPr>
          <w:p>
            <w:r>
              <w:rPr>
                <w:sz w:val="16"/>
              </w:rPr>
              <w:t>https://data.mendeley.com/datasets/t8n3z7s89h/4</w:t>
            </w:r>
          </w:p>
        </w:tc>
        <w:tc>
          <w:tcPr>
            <w:tcW w:type="dxa" w:w="1260"/>
          </w:tcPr>
          <w:p>
            <w:r>
              <w:rPr>
                <w:sz w:val="16"/>
              </w:rPr>
              <w:t>Clinical/hematological dataset. Manuscript analysis uses 2190 records after harmonization/audit.</w:t>
            </w:r>
          </w:p>
        </w:tc>
      </w:tr>
      <w:tr>
        <w:tc>
          <w:tcPr>
            <w:tcW w:type="dxa" w:w="1260"/>
          </w:tcPr>
          <w:p>
            <w:r>
              <w:rPr>
                <w:sz w:val="16"/>
              </w:rPr>
              <w:t>D / I1</w:t>
            </w:r>
          </w:p>
        </w:tc>
        <w:tc>
          <w:tcPr>
            <w:tcW w:type="dxa" w:w="1260"/>
          </w:tcPr>
          <w:p>
            <w:r>
              <w:rPr>
                <w:sz w:val="16"/>
              </w:rPr>
              <w:t>Influenza</w:t>
            </w:r>
          </w:p>
        </w:tc>
        <w:tc>
          <w:tcPr>
            <w:tcW w:type="dxa" w:w="1260"/>
          </w:tcPr>
          <w:p>
            <w:r>
              <w:rPr>
                <w:sz w:val="16"/>
              </w:rPr>
              <w:t>4569 analyzed (repository study enrolled 4572)</w:t>
            </w:r>
          </w:p>
        </w:tc>
        <w:tc>
          <w:tcPr>
            <w:tcW w:type="dxa" w:w="1260"/>
          </w:tcPr>
          <w:p>
            <w:r>
              <w:rPr>
                <w:sz w:val="16"/>
              </w:rPr>
              <w:t>Clinical and laboratory predictors of influenza infection among individuals with influenza-like illness presenting to an urban Thai hospital over a five-year period</w:t>
            </w:r>
          </w:p>
        </w:tc>
        <w:tc>
          <w:tcPr>
            <w:tcW w:type="dxa" w:w="1260"/>
          </w:tcPr>
          <w:p>
            <w:r>
              <w:rPr>
                <w:sz w:val="16"/>
              </w:rPr>
              <w:t>Dryad</w:t>
            </w:r>
          </w:p>
        </w:tc>
        <w:tc>
          <w:tcPr>
            <w:tcW w:type="dxa" w:w="1260"/>
          </w:tcPr>
          <w:p>
            <w:r>
              <w:rPr>
                <w:sz w:val="16"/>
              </w:rPr>
              <w:t>10.5061/dryad.t7n48</w:t>
            </w:r>
          </w:p>
        </w:tc>
        <w:tc>
          <w:tcPr>
            <w:tcW w:type="dxa" w:w="1260"/>
          </w:tcPr>
          <w:p>
            <w:r>
              <w:rPr>
                <w:sz w:val="16"/>
              </w:rPr>
              <w:t>https://datadryad.org/dataset/doi:10.5061/dryad.t7n48</w:t>
            </w:r>
          </w:p>
        </w:tc>
        <w:tc>
          <w:tcPr>
            <w:tcW w:type="dxa" w:w="1260"/>
          </w:tcPr>
          <w:p>
            <w:r>
              <w:rPr>
                <w:sz w:val="16"/>
              </w:rPr>
              <w:t>Clinical ILI cohort with RT-PCR reference outcome; analysis uses 4569 records.</w:t>
            </w:r>
          </w:p>
        </w:tc>
      </w:tr>
      <w:tr>
        <w:tc>
          <w:tcPr>
            <w:tcW w:type="dxa" w:w="1260"/>
          </w:tcPr>
          <w:p>
            <w:r>
              <w:rPr>
                <w:sz w:val="16"/>
              </w:rPr>
              <w:t>E / D7</w:t>
            </w:r>
          </w:p>
        </w:tc>
        <w:tc>
          <w:tcPr>
            <w:tcW w:type="dxa" w:w="1260"/>
          </w:tcPr>
          <w:p>
            <w:r>
              <w:rPr>
                <w:sz w:val="16"/>
              </w:rPr>
              <w:t>Dengue</w:t>
            </w:r>
          </w:p>
        </w:tc>
        <w:tc>
          <w:tcPr>
            <w:tcW w:type="dxa" w:w="1260"/>
          </w:tcPr>
          <w:p>
            <w:r>
              <w:rPr>
                <w:sz w:val="16"/>
              </w:rPr>
              <w:t>989</w:t>
            </w:r>
          </w:p>
        </w:tc>
        <w:tc>
          <w:tcPr>
            <w:tcW w:type="dxa" w:w="1260"/>
          </w:tcPr>
          <w:p>
            <w:r>
              <w:rPr>
                <w:sz w:val="16"/>
              </w:rPr>
              <w:t>Kaggle Dengue Detection Dataset (clinical-shaped synthetic data)</w:t>
            </w:r>
          </w:p>
        </w:tc>
        <w:tc>
          <w:tcPr>
            <w:tcW w:type="dxa" w:w="1260"/>
          </w:tcPr>
          <w:p>
            <w:r>
              <w:rPr>
                <w:sz w:val="16"/>
              </w:rPr>
              <w:t>Kaggle</w:t>
            </w:r>
          </w:p>
        </w:tc>
        <w:tc>
          <w:tcPr>
            <w:tcW w:type="dxa" w:w="1260"/>
          </w:tcPr>
          <w:p>
            <w:r>
              <w:rPr>
                <w:sz w:val="16"/>
              </w:rPr>
              <w:t>Not supplied</w:t>
            </w:r>
          </w:p>
        </w:tc>
        <w:tc>
          <w:tcPr>
            <w:tcW w:type="dxa" w:w="1260"/>
          </w:tcPr>
          <w:p>
            <w:r>
              <w:rPr>
                <w:sz w:val="16"/>
              </w:rPr>
              <w:t>[EXACT KAGGLE DATASET URL TO CONFIRM]</w:t>
            </w:r>
          </w:p>
        </w:tc>
        <w:tc>
          <w:tcPr>
            <w:tcW w:type="dxa" w:w="1260"/>
          </w:tcPr>
          <w:p>
            <w:r>
              <w:rPr>
                <w:sz w:val="16"/>
              </w:rPr>
              <w:t>Source audit explicitly identifies this dataset as synthetic/academic-educational. Use as frozen stress test only; not independent clinical evidence.</w:t>
            </w:r>
          </w:p>
        </w:tc>
      </w:tr>
      <w:tr>
        <w:tc>
          <w:tcPr>
            <w:tcW w:type="dxa" w:w="1260"/>
          </w:tcPr>
          <w:p>
            <w:r>
              <w:rPr>
                <w:sz w:val="16"/>
              </w:rPr>
              <w:t>F / D3</w:t>
            </w:r>
          </w:p>
        </w:tc>
        <w:tc>
          <w:tcPr>
            <w:tcW w:type="dxa" w:w="1260"/>
          </w:tcPr>
          <w:p>
            <w:r>
              <w:rPr>
                <w:sz w:val="16"/>
              </w:rPr>
              <w:t>Dengue</w:t>
            </w:r>
          </w:p>
        </w:tc>
        <w:tc>
          <w:tcPr>
            <w:tcW w:type="dxa" w:w="1260"/>
          </w:tcPr>
          <w:p>
            <w:r>
              <w:rPr>
                <w:sz w:val="16"/>
              </w:rPr>
              <w:t>1018</w:t>
            </w:r>
          </w:p>
        </w:tc>
        <w:tc>
          <w:tcPr>
            <w:tcW w:type="dxa" w:w="1260"/>
          </w:tcPr>
          <w:p>
            <w:r>
              <w:rPr>
                <w:sz w:val="16"/>
              </w:rPr>
              <w:t>Structured Clinical and Hematological Dataset for Early Dengue Diagnosis in Bangladesh</w:t>
            </w:r>
          </w:p>
        </w:tc>
        <w:tc>
          <w:tcPr>
            <w:tcW w:type="dxa" w:w="1260"/>
          </w:tcPr>
          <w:p>
            <w:r>
              <w:rPr>
                <w:sz w:val="16"/>
              </w:rPr>
              <w:t>Mendeley Data</w:t>
            </w:r>
          </w:p>
        </w:tc>
        <w:tc>
          <w:tcPr>
            <w:tcW w:type="dxa" w:w="1260"/>
          </w:tcPr>
          <w:p>
            <w:r>
              <w:rPr>
                <w:sz w:val="16"/>
              </w:rPr>
              <w:t>10.17632/673swz9tb4.1</w:t>
            </w:r>
          </w:p>
        </w:tc>
        <w:tc>
          <w:tcPr>
            <w:tcW w:type="dxa" w:w="1260"/>
          </w:tcPr>
          <w:p>
            <w:r>
              <w:rPr>
                <w:sz w:val="16"/>
              </w:rPr>
              <w:t>https://data.mendeley.com/datasets/673swz9tb4/1</w:t>
            </w:r>
          </w:p>
        </w:tc>
        <w:tc>
          <w:tcPr>
            <w:tcW w:type="dxa" w:w="1260"/>
          </w:tcPr>
          <w:p>
            <w:r>
              <w:rPr>
                <w:sz w:val="16"/>
              </w:rPr>
              <w:t>Real patient-level suspected-dengue cohort; 697 positive / 321 negative.</w:t>
            </w:r>
          </w:p>
        </w:tc>
      </w:tr>
    </w:tbl>
    <w:p>
      <w:pPr>
        <w:pStyle w:val="Heading1"/>
      </w:pPr>
      <w:r>
        <w:t>Clickable repository links</w:t>
      </w:r>
    </w:p>
    <w:p>
      <w:pPr>
        <w:pStyle w:val="ListBullet"/>
      </w:pPr>
      <w:hyperlink r:id="rId9">
        <w:r>
          <w:rPr>
            <w:color w:val="0563C1"/>
            <w:u w:val="single"/>
          </w:rPr>
          <w:t>Dataset A - Mendeley Data</w:t>
        </w:r>
      </w:hyperlink>
    </w:p>
    <w:p>
      <w:pPr>
        <w:pStyle w:val="ListBullet"/>
      </w:pPr>
      <w:hyperlink r:id="rId10">
        <w:r>
          <w:rPr>
            <w:color w:val="0563C1"/>
            <w:u w:val="single"/>
          </w:rPr>
          <w:t>Dataset B / D4 - Mendeley Data</w:t>
        </w:r>
      </w:hyperlink>
    </w:p>
    <w:p>
      <w:pPr>
        <w:pStyle w:val="ListBullet"/>
      </w:pPr>
      <w:hyperlink r:id="rId11">
        <w:r>
          <w:rPr>
            <w:color w:val="0563C1"/>
            <w:u w:val="single"/>
          </w:rPr>
          <w:t>Dataset C / M1 - Mendeley Data</w:t>
        </w:r>
      </w:hyperlink>
    </w:p>
    <w:p>
      <w:pPr>
        <w:pStyle w:val="ListBullet"/>
      </w:pPr>
      <w:hyperlink r:id="rId12">
        <w:r>
          <w:rPr>
            <w:color w:val="0563C1"/>
            <w:u w:val="single"/>
          </w:rPr>
          <w:t>Dataset D / I1 - Dryad</w:t>
        </w:r>
      </w:hyperlink>
    </w:p>
    <w:p>
      <w:pPr>
        <w:pStyle w:val="ListBullet"/>
      </w:pPr>
      <w:hyperlink r:id="rId13">
        <w:r>
          <w:rPr>
            <w:color w:val="0563C1"/>
            <w:u w:val="single"/>
          </w:rPr>
          <w:t>Dataset F / D3 - Mendeley Data</w:t>
        </w:r>
      </w:hyperlink>
    </w:p>
    <w:p>
      <w:pPr>
        <w:pStyle w:val="ListBullet"/>
      </w:pPr>
      <w:r>
        <w:rPr>
          <w:b/>
        </w:rPr>
        <w:t xml:space="preserve">Dataset E / D7 - exact Kaggle dataset URL: </w:t>
      </w:r>
      <w:r>
        <w:t>[TO CONFIRM FROM YOUR ORIGINAL DOWNLOAD PAGE]</w:t>
      </w:r>
    </w:p>
    <w:p>
      <w:pPr>
        <w:pStyle w:val="Heading1"/>
      </w:pPr>
      <w:r>
        <w:t>Source-status warning for final manuscript</w:t>
      </w:r>
    </w:p>
    <w:p>
      <w:r>
        <w:rPr>
          <w:b/>
        </w:rPr>
        <w:t xml:space="preserve">Dataset E / D7: </w:t>
      </w:r>
      <w:r>
        <w:t>The supplied dataset audit states that the Kaggle data card describes D7 as synthetic and intended for academic/educational use. It should therefore be labelled a synthetic frozen stress test, not an independent clinical validation cohort, unless a different authoritative source for the exact 989-row file is provided and verified.</w:t>
      </w:r>
    </w:p>
    <w:p>
      <w:r>
        <w:rPr>
          <w:b/>
        </w:rPr>
        <w:t xml:space="preserve">Dataset F / D3: </w:t>
      </w:r>
      <w:r>
        <w:t>The Mendeley repository describes 1,018 suspected-dengue patient records from Life Aid General Hospital and Diagnostic LTD, Munshiganj, Dhaka, Bangladesh, including 697 dengue-positive and 321 non-dengue records.</w:t>
      </w:r>
    </w:p>
    <w:p>
      <w:pPr>
        <w:pStyle w:val="Heading1"/>
      </w:pPr>
      <w:r>
        <w:t>Items requiring confirmation before submission</w:t>
      </w:r>
    </w:p>
    <w:p>
      <w:pPr>
        <w:pStyle w:val="ListBullet"/>
      </w:pPr>
      <w:r>
        <w:t>Provide the exact Kaggle URL for the 989-row D7 file.</w:t>
      </w:r>
    </w:p>
    <w:p>
      <w:pPr>
        <w:pStyle w:val="ListBullet"/>
      </w:pPr>
      <w:r>
        <w:t>Confirm that Dataset A in the executed notebook is the same version/content as Mendeley DOI 10.17632/zdtc3n6xv2.3 (or provide the exact version used).</w:t>
      </w:r>
    </w:p>
    <w:p>
      <w:pPr>
        <w:pStyle w:val="ListBullet"/>
      </w:pPr>
      <w:r>
        <w:t>If repository subsets/cleaning changed row counts (M1 2191 -&gt; 2190; I1 4572 -&gt; 4569), retain the preprocessing/exclusion log with the supplement.</w:t>
      </w:r>
    </w:p>
    <w:sectPr w:rsidR="00FC693F" w:rsidRPr="0006063C" w:rsidSect="00034616">
      <w:pgSz w:w="16834" w:h="11909"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mendeley.com/datasets/zdtc3n6xv2/3" TargetMode="External"/><Relationship Id="rId10" Type="http://schemas.openxmlformats.org/officeDocument/2006/relationships/hyperlink" Target="https://data.mendeley.com/datasets/6fsrsk3mb8/2" TargetMode="External"/><Relationship Id="rId11" Type="http://schemas.openxmlformats.org/officeDocument/2006/relationships/hyperlink" Target="https://data.mendeley.com/datasets/t8n3z7s89h/4" TargetMode="External"/><Relationship Id="rId12" Type="http://schemas.openxmlformats.org/officeDocument/2006/relationships/hyperlink" Target="https://datadryad.org/dataset/doi:10.5061/dryad.t7n48" TargetMode="External"/><Relationship Id="rId13" Type="http://schemas.openxmlformats.org/officeDocument/2006/relationships/hyperlink" Target="https://data.mendeley.com/datasets/673swz9tb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