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00000"/>
          <w:sz w:val="37"/>
        </w:rPr>
        <w:t>SRICHARAN SURAKANTI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374151"/>
          <w:sz w:val="17"/>
        </w:rPr>
        <w:t xml:space="preserve">Hyderabad, Telangana, India  •  +91 7032511447  •  </w:t>
      </w:r>
      <w:hyperlink r:id="rId9">
        <w:r>
          <w:rPr>
            <w:rFonts w:ascii="Calibri" w:hAnsi="Calibri"/>
            <w:color w:val="0A66C2"/>
            <w:u w:val="single"/>
          </w:rPr>
          <w:t>surakantisricharan8@gmail.com</w:t>
        </w:r>
      </w:hyperlink>
      <w:r>
        <w:rPr>
          <w:rFonts w:ascii="Calibri" w:hAnsi="Calibri"/>
          <w:b w:val="0"/>
          <w:color w:val="374151"/>
          <w:sz w:val="17"/>
        </w:rPr>
        <w:t xml:space="preserve">  •  </w:t>
      </w:r>
      <w:hyperlink r:id="rId10">
        <w:r>
          <w:rPr>
            <w:rFonts w:ascii="Calibri" w:hAnsi="Calibri"/>
            <w:color w:val="0A66C2"/>
            <w:u w:val="single"/>
          </w:rPr>
          <w:t>Portfolio</w:t>
        </w:r>
      </w:hyperlink>
      <w:r>
        <w:rPr>
          <w:rFonts w:ascii="Calibri" w:hAnsi="Calibri"/>
          <w:b w:val="0"/>
          <w:color w:val="374151"/>
          <w:sz w:val="17"/>
        </w:rPr>
        <w:t xml:space="preserve">  •  </w:t>
      </w:r>
      <w:hyperlink r:id="rId11">
        <w:r>
          <w:rPr>
            <w:rFonts w:ascii="Calibri" w:hAnsi="Calibri"/>
            <w:color w:val="0A66C2"/>
            <w:u w:val="single"/>
          </w:rPr>
          <w:t>GitHub</w:t>
        </w:r>
      </w:hyperlink>
      <w:r>
        <w:rPr>
          <w:rFonts w:ascii="Calibri" w:hAnsi="Calibri"/>
          <w:b w:val="0"/>
          <w:color w:val="374151"/>
          <w:sz w:val="17"/>
        </w:rPr>
        <w:t xml:space="preserve">  •  </w:t>
      </w:r>
      <w:hyperlink r:id="rId12">
        <w:r>
          <w:rPr>
            <w:rFonts w:ascii="Calibri" w:hAnsi="Calibri"/>
            <w:color w:val="0A66C2"/>
            <w:u w:val="single"/>
          </w:rPr>
          <w:t>LinkedIn</w:t>
        </w:r>
      </w:hyperlink>
    </w:p>
    <w:p>
      <w:pPr>
        <w:spacing w:before="140" w:after="5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0"/>
        </w:rPr>
        <w:t>PROFESSIONAL SUMMARY</w:t>
      </w:r>
    </w:p>
    <w:p>
      <w:pPr>
        <w:spacing w:before="40" w:after="90"/>
      </w:pPr>
      <w:r>
        <w:rPr>
          <w:rFonts w:ascii="Calibri" w:hAnsi="Calibri"/>
          <w:b w:val="0"/>
          <w:color w:val="111827"/>
          <w:sz w:val="18"/>
        </w:rPr>
        <w:t>Results-driven AI &amp; NLP Engineer with hands-on experience developing and deploying end-to-end Deep Learning architectures, Explainable AI (XAI) frameworks, and intelligent automation systems. Proficient in PyTorch, TensorFlow, FastAPI, and NLP pipelines (BiLSTM, 1D-CNN, TF-IDF). Demonstrated track record of translating machine learning research into production-ready microservices, achieving up to 96.2% classification accuracy and reducing service response latency.</w:t>
      </w:r>
    </w:p>
    <w:p>
      <w:pPr>
        <w:spacing w:before="140" w:after="5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0"/>
        </w:rPr>
        <w:t>EDUCATION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488"/>
        <w:gridCol w:w="3312"/>
      </w:tblGrid>
      <w:tr>
        <w:tc>
          <w:tcPr>
            <w:tcW w:type="dxa" w:w="5400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00000"/>
                <w:sz w:val="18"/>
              </w:rPr>
              <w:t>Bachelor of Technology (B.Tech) - Computer Science &amp; Engineering (AI &amp; ML)</w:t>
              <w:br/>
            </w:r>
            <w:r>
              <w:rPr>
                <w:rFonts w:ascii="Calibri" w:hAnsi="Calibri"/>
                <w:b w:val="0"/>
                <w:color w:val="374151"/>
                <w:sz w:val="17"/>
              </w:rPr>
              <w:t>Malla Reddy University  |  Hyderabad, Telangana</w:t>
            </w:r>
          </w:p>
        </w:tc>
        <w:tc>
          <w:tcPr>
            <w:tcW w:type="dxa" w:w="5400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00000"/>
                <w:sz w:val="17"/>
              </w:rPr>
              <w:t>2027</w:t>
              <w:br/>
            </w:r>
            <w:r>
              <w:rPr>
                <w:rFonts w:ascii="Calibri" w:hAnsi="Calibri"/>
                <w:b w:val="0"/>
                <w:color w:val="374151"/>
                <w:sz w:val="17"/>
              </w:rPr>
              <w:t>CGPA: 8.06 / 10 (till 3-2)</w:t>
            </w:r>
          </w:p>
        </w:tc>
      </w:tr>
    </w:tbl>
    <w:p>
      <w:pPr>
        <w:spacing w:before="140" w:after="5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0"/>
        </w:rPr>
        <w:t>PROFESSIONAL EXPERIENCE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768"/>
        <w:gridCol w:w="4032"/>
      </w:tblGrid>
      <w:tr>
        <w:tc>
          <w:tcPr>
            <w:tcW w:type="dxa" w:w="5400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color w:val="000000"/>
                <w:sz w:val="18"/>
              </w:rPr>
              <w:t>AI Engineer  |  Laventra Technologies LLP</w:t>
            </w:r>
          </w:p>
        </w:tc>
        <w:tc>
          <w:tcPr>
            <w:tcW w:type="dxa" w:w="5400"/>
          </w:tcPr>
          <w:p>
            <w:pPr>
              <w:spacing w:before="40" w:after="20"/>
              <w:jc w:val="righ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March 2026 – October 2026  |  Hyderabad, India</w:t>
            </w:r>
          </w:p>
        </w:tc>
      </w:tr>
    </w:tbl>
    <w:p>
      <w:pPr>
        <w:pStyle w:val="ListBullet"/>
        <w:spacing w:before="0" w:after="36"/>
      </w:pPr>
      <w:r>
        <w:rPr>
          <w:rFonts w:ascii="Calibri" w:hAnsi="Calibri"/>
          <w:b w:val="0"/>
          <w:color w:val="111827"/>
          <w:sz w:val="17"/>
        </w:rPr>
        <w:t>Engineered core components of Render Reply, an AI-driven automation platform streamlining response generation and boosting customer engagement by 35%.</w:t>
      </w:r>
    </w:p>
    <w:p>
      <w:pPr>
        <w:pStyle w:val="ListBullet"/>
        <w:spacing w:before="0" w:after="36"/>
      </w:pPr>
      <w:r>
        <w:rPr>
          <w:rFonts w:ascii="Calibri" w:hAnsi="Calibri"/>
          <w:b w:val="0"/>
          <w:color w:val="111827"/>
          <w:sz w:val="17"/>
        </w:rPr>
        <w:t>Architected scalable microservices integrating intelligent recommendations, automated dialogue generation, and custom NLP chatbots.</w:t>
      </w:r>
    </w:p>
    <w:p>
      <w:pPr>
        <w:pStyle w:val="ListBullet"/>
        <w:spacing w:before="0" w:after="36"/>
      </w:pPr>
      <w:r>
        <w:rPr>
          <w:rFonts w:ascii="Calibri" w:hAnsi="Calibri"/>
          <w:b w:val="0"/>
          <w:color w:val="111827"/>
          <w:sz w:val="17"/>
        </w:rPr>
        <w:t>Integrated real-time sentiment analysis and automated reply synthesis, decreasing customer support response latency by 45%.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768"/>
        <w:gridCol w:w="4032"/>
      </w:tblGrid>
      <w:tr>
        <w:tc>
          <w:tcPr>
            <w:tcW w:type="dxa" w:w="5400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color w:val="000000"/>
                <w:sz w:val="18"/>
              </w:rPr>
              <w:t>AI Virtual Intern  |  EduSkills Foundation</w:t>
            </w:r>
          </w:p>
        </w:tc>
        <w:tc>
          <w:tcPr>
            <w:tcW w:type="dxa" w:w="5400"/>
          </w:tcPr>
          <w:p>
            <w:pPr>
              <w:spacing w:before="40" w:after="20"/>
              <w:jc w:val="righ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January 2026 – March 2026  |  Remote</w:t>
            </w:r>
          </w:p>
        </w:tc>
      </w:tr>
    </w:tbl>
    <w:p>
      <w:pPr>
        <w:pStyle w:val="ListBullet"/>
        <w:spacing w:before="0" w:after="36"/>
      </w:pPr>
      <w:r>
        <w:rPr>
          <w:rFonts w:ascii="Calibri" w:hAnsi="Calibri"/>
          <w:b w:val="0"/>
          <w:color w:val="111827"/>
          <w:sz w:val="17"/>
        </w:rPr>
        <w:t>Built and evaluated supervised and unsupervised machine learning models using Scikit-Learn, Pandas, and NumPy for predictive analytics across enterprise datasets.</w:t>
      </w:r>
    </w:p>
    <w:p>
      <w:pPr>
        <w:pStyle w:val="ListBullet"/>
        <w:spacing w:before="0" w:after="36"/>
      </w:pPr>
      <w:r>
        <w:rPr>
          <w:rFonts w:ascii="Calibri" w:hAnsi="Calibri"/>
          <w:b w:val="0"/>
          <w:color w:val="111827"/>
          <w:sz w:val="17"/>
        </w:rPr>
        <w:t>Executed comprehensive exploratory data analysis (EDA), feature engineering, and cross-validation pipelines, improving baseline model accuracy by 18%.</w:t>
      </w:r>
    </w:p>
    <w:p>
      <w:pPr>
        <w:pStyle w:val="ListBullet"/>
        <w:spacing w:before="0" w:after="36"/>
      </w:pPr>
      <w:r>
        <w:rPr>
          <w:rFonts w:ascii="Calibri" w:hAnsi="Calibri"/>
          <w:b w:val="0"/>
          <w:color w:val="111827"/>
          <w:sz w:val="17"/>
        </w:rPr>
        <w:t>Implemented data preprocessing, anomaly detection, and automated report generation to extract actionable business insights.</w:t>
      </w:r>
    </w:p>
    <w:p>
      <w:pPr>
        <w:spacing w:before="140" w:after="5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0"/>
        </w:rPr>
        <w:t>KEY TECHNICAL PROJECTS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3888"/>
      </w:tblGrid>
      <w:tr>
        <w:tc>
          <w:tcPr>
            <w:tcW w:type="dxa" w:w="5400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color w:val="000000"/>
                <w:sz w:val="18"/>
              </w:rPr>
              <w:t xml:space="preserve">VeritasAI: Fake News Detection Platform  </w:t>
            </w:r>
            <w:r>
              <w:rPr>
                <w:rFonts w:ascii="Calibri" w:hAnsi="Calibri"/>
                <w:b w:val="0"/>
                <w:color w:val="0A66C2"/>
                <w:sz w:val="17"/>
              </w:rPr>
              <w:t>[</w:t>
            </w:r>
            <w:hyperlink r:id="rId13">
              <w:r>
                <w:rPr>
                  <w:rFonts w:ascii="Calibri" w:hAnsi="Calibri"/>
                  <w:color w:val="0A66C2"/>
                  <w:u w:val="single"/>
                </w:rPr>
                <w:t>Source Code</w:t>
              </w:r>
            </w:hyperlink>
            <w:r>
              <w:rPr>
                <w:rFonts w:ascii="Calibri" w:hAnsi="Calibri"/>
                <w:b w:val="0"/>
                <w:color w:val="0A66C2"/>
                <w:sz w:val="17"/>
              </w:rPr>
              <w:t>]  [</w:t>
            </w:r>
            <w:hyperlink r:id="rId14">
              <w:r>
                <w:rPr>
                  <w:rFonts w:ascii="Calibri" w:hAnsi="Calibri"/>
                  <w:color w:val="0A66C2"/>
                  <w:u w:val="single"/>
                </w:rPr>
                <w:t>Live Deployment</w:t>
              </w:r>
            </w:hyperlink>
            <w:r>
              <w:rPr>
                <w:rFonts w:ascii="Calibri" w:hAnsi="Calibri"/>
                <w:b w:val="0"/>
                <w:color w:val="0A66C2"/>
                <w:sz w:val="17"/>
              </w:rPr>
              <w:t>]</w:t>
            </w:r>
          </w:p>
        </w:tc>
        <w:tc>
          <w:tcPr>
            <w:tcW w:type="dxa" w:w="5400"/>
          </w:tcPr>
          <w:p>
            <w:pPr>
              <w:spacing w:before="40" w:after="20"/>
              <w:jc w:val="righ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Python, BiLSTM, 1D-CNN, FastAPI, XAI</w:t>
            </w:r>
          </w:p>
        </w:tc>
      </w:tr>
    </w:tbl>
    <w:p>
      <w:pPr>
        <w:pStyle w:val="ListBullet"/>
        <w:spacing w:before="0" w:after="36"/>
      </w:pPr>
      <w:r>
        <w:rPr>
          <w:rFonts w:ascii="Calibri" w:hAnsi="Calibri"/>
          <w:b w:val="0"/>
          <w:color w:val="111827"/>
          <w:sz w:val="17"/>
        </w:rPr>
        <w:t>Architected a production-grade Fake News Intelligence Platform leveraging BiLSTM + 1D-CNN dual ensembles, classifying deceptive content at 96.2% accuracy.</w:t>
      </w:r>
    </w:p>
    <w:p>
      <w:pPr>
        <w:pStyle w:val="ListBullet"/>
        <w:spacing w:before="0" w:after="36"/>
      </w:pPr>
      <w:r>
        <w:rPr>
          <w:rFonts w:ascii="Calibri" w:hAnsi="Calibri"/>
          <w:b w:val="0"/>
          <w:color w:val="111827"/>
          <w:sz w:val="17"/>
        </w:rPr>
        <w:t>Implemented Explainable AI (XAI) token-attention visualization to highlight deceptive triggers, alongside an automated web scraper and linguistic forensics for clickbait scoring.</w:t>
      </w:r>
    </w:p>
    <w:p>
      <w:pPr>
        <w:pStyle w:val="ListBullet"/>
        <w:spacing w:before="0" w:after="36"/>
      </w:pPr>
      <w:r>
        <w:rPr>
          <w:rFonts w:ascii="Calibri" w:hAnsi="Calibri"/>
          <w:b w:val="0"/>
          <w:color w:val="111827"/>
          <w:sz w:val="17"/>
        </w:rPr>
        <w:t>Built and deployed a high-performance FastAPI backend featuring real-time social media threat monitoring and an interactive dark-mode dashboard.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3888"/>
      </w:tblGrid>
      <w:tr>
        <w:tc>
          <w:tcPr>
            <w:tcW w:type="dxa" w:w="5400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color w:val="000000"/>
                <w:sz w:val="18"/>
              </w:rPr>
              <w:t xml:space="preserve">HybridSense: 4-Class Sentiment Analysis (XAI)  </w:t>
            </w:r>
            <w:r>
              <w:rPr>
                <w:rFonts w:ascii="Calibri" w:hAnsi="Calibri"/>
                <w:b w:val="0"/>
                <w:color w:val="0A66C2"/>
                <w:sz w:val="17"/>
              </w:rPr>
              <w:t>[</w:t>
            </w:r>
            <w:hyperlink r:id="rId15">
              <w:r>
                <w:rPr>
                  <w:rFonts w:ascii="Calibri" w:hAnsi="Calibri"/>
                  <w:color w:val="0A66C2"/>
                  <w:u w:val="single"/>
                </w:rPr>
                <w:t>Source Code</w:t>
              </w:r>
            </w:hyperlink>
            <w:r>
              <w:rPr>
                <w:rFonts w:ascii="Calibri" w:hAnsi="Calibri"/>
                <w:b w:val="0"/>
                <w:color w:val="0A66C2"/>
                <w:sz w:val="17"/>
              </w:rPr>
              <w:t>]  [</w:t>
            </w:r>
            <w:hyperlink r:id="rId16">
              <w:r>
                <w:rPr>
                  <w:rFonts w:ascii="Calibri" w:hAnsi="Calibri"/>
                  <w:color w:val="0A66C2"/>
                  <w:u w:val="single"/>
                </w:rPr>
                <w:t>Live Deployment</w:t>
              </w:r>
            </w:hyperlink>
            <w:r>
              <w:rPr>
                <w:rFonts w:ascii="Calibri" w:hAnsi="Calibri"/>
                <w:b w:val="0"/>
                <w:color w:val="0A66C2"/>
                <w:sz w:val="17"/>
              </w:rPr>
              <w:t>]</w:t>
            </w:r>
          </w:p>
        </w:tc>
        <w:tc>
          <w:tcPr>
            <w:tcW w:type="dxa" w:w="5400"/>
          </w:tcPr>
          <w:p>
            <w:pPr>
              <w:spacing w:before="40" w:after="20"/>
              <w:jc w:val="righ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Python, TensorFlow, Deep Learning, NLP</w:t>
            </w:r>
          </w:p>
        </w:tc>
      </w:tr>
    </w:tbl>
    <w:p>
      <w:pPr>
        <w:pStyle w:val="ListBullet"/>
        <w:spacing w:before="0" w:after="36"/>
      </w:pPr>
      <w:r>
        <w:rPr>
          <w:rFonts w:ascii="Calibri" w:hAnsi="Calibri"/>
          <w:b w:val="0"/>
          <w:color w:val="111827"/>
          <w:sz w:val="17"/>
        </w:rPr>
        <w:t>Developed an end-to-end Deep Learning &amp; NLP platform expanding standard 3-class sentiment analysis into a 4-class classification paradigm (Positive, Negative, Neutral, Ambivalent) to resolve clause-level polarity conflicts.</w:t>
      </w:r>
    </w:p>
    <w:p>
      <w:pPr>
        <w:pStyle w:val="ListBullet"/>
        <w:spacing w:before="0" w:after="36"/>
      </w:pPr>
      <w:r>
        <w:rPr>
          <w:rFonts w:ascii="Calibri" w:hAnsi="Calibri"/>
          <w:b w:val="0"/>
          <w:color w:val="111827"/>
          <w:sz w:val="17"/>
        </w:rPr>
        <w:t>Integrated Explainable AI (XAI) attention heatmaps and feature attribution to deliver transparent, interpretable model predictions for complex sentiment shifts.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3888"/>
      </w:tblGrid>
      <w:tr>
        <w:tc>
          <w:tcPr>
            <w:tcW w:type="dxa" w:w="5400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color w:val="000000"/>
                <w:sz w:val="18"/>
              </w:rPr>
              <w:t xml:space="preserve">Automatic Keyword Extraction using NLP  </w:t>
            </w:r>
            <w:r>
              <w:rPr>
                <w:rFonts w:ascii="Calibri" w:hAnsi="Calibri"/>
                <w:b w:val="0"/>
                <w:color w:val="0A66C2"/>
                <w:sz w:val="17"/>
              </w:rPr>
              <w:t>[</w:t>
            </w:r>
            <w:hyperlink r:id="rId17">
              <w:r>
                <w:rPr>
                  <w:rFonts w:ascii="Calibri" w:hAnsi="Calibri"/>
                  <w:color w:val="0A66C2"/>
                  <w:u w:val="single"/>
                </w:rPr>
                <w:t>Source Code</w:t>
              </w:r>
            </w:hyperlink>
            <w:r>
              <w:rPr>
                <w:rFonts w:ascii="Calibri" w:hAnsi="Calibri"/>
                <w:b w:val="0"/>
                <w:color w:val="0A66C2"/>
                <w:sz w:val="17"/>
              </w:rPr>
              <w:t>]  [</w:t>
            </w:r>
            <w:hyperlink r:id="rId18">
              <w:r>
                <w:rPr>
                  <w:rFonts w:ascii="Calibri" w:hAnsi="Calibri"/>
                  <w:color w:val="0A66C2"/>
                  <w:u w:val="single"/>
                </w:rPr>
                <w:t>Live Deployment</w:t>
              </w:r>
            </w:hyperlink>
            <w:r>
              <w:rPr>
                <w:rFonts w:ascii="Calibri" w:hAnsi="Calibri"/>
                <w:b w:val="0"/>
                <w:color w:val="0A66C2"/>
                <w:sz w:val="17"/>
              </w:rPr>
              <w:t>]</w:t>
            </w:r>
          </w:p>
        </w:tc>
        <w:tc>
          <w:tcPr>
            <w:tcW w:type="dxa" w:w="5400"/>
          </w:tcPr>
          <w:p>
            <w:pPr>
              <w:spacing w:before="40" w:after="20"/>
              <w:jc w:val="right"/>
            </w:pPr>
            <w:r>
              <w:rPr>
                <w:rFonts w:ascii="Calibri" w:hAnsi="Calibri"/>
                <w:b w:val="0"/>
                <w:color w:val="374151"/>
                <w:sz w:val="17"/>
              </w:rPr>
              <w:t>Python, Scikit-Learn, NLTK, TF-IDF</w:t>
            </w:r>
          </w:p>
        </w:tc>
      </w:tr>
    </w:tbl>
    <w:p>
      <w:pPr>
        <w:pStyle w:val="ListBullet"/>
        <w:spacing w:before="0" w:after="36"/>
      </w:pPr>
      <w:r>
        <w:rPr>
          <w:rFonts w:ascii="Calibri" w:hAnsi="Calibri"/>
          <w:b w:val="0"/>
          <w:color w:val="111827"/>
          <w:sz w:val="17"/>
        </w:rPr>
        <w:t>Designed an automated machine learning-driven keyword extraction platform using Python, NLTK, and Scikit-Learn to parse and analyze unstructured academic research papers.</w:t>
      </w:r>
    </w:p>
    <w:p>
      <w:pPr>
        <w:pStyle w:val="ListBullet"/>
        <w:spacing w:before="0" w:after="36"/>
      </w:pPr>
      <w:r>
        <w:rPr>
          <w:rFonts w:ascii="Calibri" w:hAnsi="Calibri"/>
          <w:b w:val="0"/>
          <w:color w:val="111827"/>
          <w:sz w:val="17"/>
        </w:rPr>
        <w:t>Built an end-to-end NLP pipeline featuring text normalization, tokenization, lemmatization, and customized stop-word filtering, accelerating document indexing speed by 40%.</w:t>
      </w:r>
    </w:p>
    <w:p>
      <w:pPr>
        <w:spacing w:before="140" w:after="5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0"/>
        </w:rPr>
        <w:t>TECHNICAL SKILLS</w:t>
      </w:r>
    </w:p>
    <w:p>
      <w:pPr>
        <w:spacing w:before="0" w:after="40"/>
      </w:pPr>
      <w:r>
        <w:rPr>
          <w:rFonts w:ascii="Calibri" w:hAnsi="Calibri"/>
          <w:b/>
          <w:color w:val="000000"/>
          <w:sz w:val="17"/>
        </w:rPr>
        <w:t>Languages &amp; Core:</w:t>
      </w:r>
      <w:r>
        <w:rPr>
          <w:rFonts w:ascii="Calibri" w:hAnsi="Calibri"/>
          <w:b w:val="0"/>
          <w:color w:val="111827"/>
          <w:sz w:val="17"/>
        </w:rPr>
        <w:t xml:space="preserve"> Python, Java, C/C++, SQL, Git, GitHub, RESTful APIs</w:t>
      </w:r>
    </w:p>
    <w:p>
      <w:pPr>
        <w:spacing w:before="0" w:after="40"/>
      </w:pPr>
      <w:r>
        <w:rPr>
          <w:rFonts w:ascii="Calibri" w:hAnsi="Calibri"/>
          <w:b/>
          <w:color w:val="000000"/>
          <w:sz w:val="17"/>
        </w:rPr>
        <w:t>Machine Learning &amp; DL:</w:t>
      </w:r>
      <w:r>
        <w:rPr>
          <w:rFonts w:ascii="Calibri" w:hAnsi="Calibri"/>
          <w:b w:val="0"/>
          <w:color w:val="111827"/>
          <w:sz w:val="17"/>
        </w:rPr>
        <w:t xml:space="preserve"> PyTorch, TensorFlow, Keras, Scikit-Learn, BiLSTM, 1D-CNN, Ensembles, Predictive Analytics</w:t>
      </w:r>
    </w:p>
    <w:p>
      <w:pPr>
        <w:spacing w:before="0" w:after="40"/>
      </w:pPr>
      <w:r>
        <w:rPr>
          <w:rFonts w:ascii="Calibri" w:hAnsi="Calibri"/>
          <w:b/>
          <w:color w:val="000000"/>
          <w:sz w:val="17"/>
        </w:rPr>
        <w:t>NLP &amp; Text Forensics:</w:t>
      </w:r>
      <w:r>
        <w:rPr>
          <w:rFonts w:ascii="Calibri" w:hAnsi="Calibri"/>
          <w:b w:val="0"/>
          <w:color w:val="111827"/>
          <w:sz w:val="17"/>
        </w:rPr>
        <w:t xml:space="preserve"> NLTK, TF-IDF, Tokenization, Lemmatization, Sentiment Analysis, Text Mining, Keyword Extraction</w:t>
      </w:r>
    </w:p>
    <w:p>
      <w:pPr>
        <w:spacing w:before="0" w:after="40"/>
      </w:pPr>
      <w:r>
        <w:rPr>
          <w:rFonts w:ascii="Calibri" w:hAnsi="Calibri"/>
          <w:b/>
          <w:color w:val="000000"/>
          <w:sz w:val="17"/>
        </w:rPr>
        <w:t>Explainable AI &amp; Tools:</w:t>
      </w:r>
      <w:r>
        <w:rPr>
          <w:rFonts w:ascii="Calibri" w:hAnsi="Calibri"/>
          <w:b w:val="0"/>
          <w:color w:val="111827"/>
          <w:sz w:val="17"/>
        </w:rPr>
        <w:t xml:space="preserve"> XAI (Token Attention, Interpretability), FastAPI, Flask, Pandas, NumPy, Data Preprocessing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rakantisricharan8@gmail.com" TargetMode="External"/><Relationship Id="rId10" Type="http://schemas.openxmlformats.org/officeDocument/2006/relationships/hyperlink" Target="https://surakantisricharan.github.io/my-portfolio/" TargetMode="External"/><Relationship Id="rId11" Type="http://schemas.openxmlformats.org/officeDocument/2006/relationships/hyperlink" Target="https://github.com/SurakantiSricharan" TargetMode="External"/><Relationship Id="rId12" Type="http://schemas.openxmlformats.org/officeDocument/2006/relationships/hyperlink" Target="https://linkedin.com/in/sricharan-surakanti-235809393" TargetMode="External"/><Relationship Id="rId13" Type="http://schemas.openxmlformats.org/officeDocument/2006/relationships/hyperlink" Target="https://github.com/SurakantiSricharan/Fake-News-Detection" TargetMode="External"/><Relationship Id="rId14" Type="http://schemas.openxmlformats.org/officeDocument/2006/relationships/hyperlink" Target="https://fake-news-detection-b3ow.onrender.com" TargetMode="External"/><Relationship Id="rId15" Type="http://schemas.openxmlformats.org/officeDocument/2006/relationships/hyperlink" Target="https://github.com/SurakantiSricharan/HybridSense-Sentiment-Analysis" TargetMode="External"/><Relationship Id="rId16" Type="http://schemas.openxmlformats.org/officeDocument/2006/relationships/hyperlink" Target="https://hybridsense-sentiment-analysis.onrender.com" TargetMode="External"/><Relationship Id="rId17" Type="http://schemas.openxmlformats.org/officeDocument/2006/relationships/hyperlink" Target="https://github.com/SurakantiSricharan/Automatic-keyword-extraction" TargetMode="External"/><Relationship Id="rId18" Type="http://schemas.openxmlformats.org/officeDocument/2006/relationships/hyperlink" Target="https://automatic-keyword-extraction.onrend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