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746"/>
      </w:tblGrid>
      <w:tr>
        <w:tc>
          <w:tcPr>
            <w:tcW w:type="dxa" w:w="7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9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A7AB8"/>
                <w:sz w:val="18"/>
                <w:szCs w:val="18"/>
              </w:rPr>
              <w:t xml:space="preserve">PRACTICAL EXAMINATION</w:t>
            </w:r>
          </w:p>
          <w:p>
            <w:r>
              <w:rPr>
                <w:rFonts w:ascii="Arial" w:cs="Arial" w:eastAsia="Arial" w:hAnsi="Arial"/>
                <w:b/>
                <w:bCs/>
                <w:color w:val="1F497D"/>
                <w:sz w:val="28"/>
                <w:szCs w:val="28"/>
              </w:rPr>
              <w:t xml:space="preserve">Unsupervised Machine Learning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Clustering  •  Dimensionality Reduction  •  Anomaly Detection  •  Recommendation Systems</w:t>
            </w:r>
          </w:p>
        </w:tc>
        <w:tc>
          <w:tcPr>
            <w:tcW w:type="dxa" w:w="27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9F1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Total Marks: 50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Time: 3 Hours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Difficulty: Intermediate</w:t>
            </w:r>
          </w:p>
        </w:tc>
      </w:tr>
    </w:tbl>
    <w:p>
      <w:pPr>
        <w:spacing w:after="60" w:before="140"/>
      </w:pPr>
    </w:p>
    <w:p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Instructions: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Answer ALL questions from Sections A, B, C, and 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Answer ANY 2 questions from Section E (Case Study).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Use Python (Jupyter Notebook or .py file) for all coding questions.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Dataset provided below and as a separate Mall_Customers_Dataset.csv file.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Submit your notebook with all output cells visible and executed.</w:t>
      </w:r>
    </w:p>
    <w:p>
      <w:pPr>
        <w:spacing w:after="60" w:before="120"/>
      </w:pPr>
    </w:p>
    <w:p>
      <w:pPr>
        <w:pBdr>
          <w:bottom w:val="single" w:color="2E75B6" w:sz="8" w:space="4"/>
        </w:pBdr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Dataset  —  Mall Customer Segmentation (200 rows)</w:t>
      </w:r>
    </w:p>
    <w:p>
      <w:pPr>
        <w:spacing w:after="40" w:before="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Sample rows shown. Full dataset provided as Mall_Customers_Dataset.csv (200 rows, seed=42).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600"/>
        <w:gridCol w:w="1200"/>
        <w:gridCol w:w="1200"/>
        <w:gridCol w:w="900"/>
        <w:gridCol w:w="90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CustID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Genre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Age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Annual Income (k$)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Spending Score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Purchase Freq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97D"/>
                <w:sz w:val="16"/>
                <w:szCs w:val="16"/>
              </w:rPr>
              <w:t xml:space="preserve">Recency (days)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Female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90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Female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Female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45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Female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Female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77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Male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38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92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6"/>
                <w:szCs w:val="16"/>
              </w:rPr>
              <w:t xml:space="preserve">4</w:t>
            </w:r>
          </w:p>
        </w:tc>
      </w:tr>
    </w:tbl>
    <w:p>
      <w:pPr>
        <w:spacing w:after="4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Full dataset: 200 rows. Load with: df = pd.read_csv('Mall_Customers_Dataset.csv')</w:t>
      </w:r>
    </w:p>
    <w:p>
      <w:pPr>
        <w:spacing w:after="0" w:before="140"/>
      </w:pPr>
    </w:p>
    <w:p>
      <w:pPr>
        <w:pBdr>
          <w:bottom w:val="single" w:color="1F497D" w:sz="8" w:space="4"/>
        </w:pBdr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Section A — K-Means Clustering  [12 marks]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Q1.  </w:t>
      </w:r>
      <w:r>
        <w:rPr>
          <w:rFonts w:ascii="Arial" w:cs="Arial" w:eastAsia="Arial" w:hAnsi="Arial"/>
          <w:sz w:val="22"/>
          <w:szCs w:val="22"/>
        </w:rPr>
        <w:t xml:space="preserve">Load the dataset and perform K-Means clustering on Annual Income and Spending Score.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[8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Standardise the features using StandardScaler.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Apply the Elbow Method to find optimal k (range 1–10). Plot inertia vs k.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Apply Silhouette Score for k = 2 to 8. Print the best k and its score.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Fit KMeans with the best k and plot the clusters with centroids using matplotlib.</w:t>
      </w:r>
    </w:p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Q2.  </w:t>
      </w:r>
      <w:r>
        <w:rPr>
          <w:rFonts w:ascii="Arial" w:cs="Arial" w:eastAsia="Arial" w:hAnsi="Arial"/>
          <w:sz w:val="22"/>
          <w:szCs w:val="22"/>
        </w:rPr>
        <w:t xml:space="preserve">Using the same dataset, compute Davies-Bouldin Index and Calinski-Harabasz Index for k = 3, 4, 5.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[4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Print all metric values in a formatted comparison table.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State which k is best and why (2–3 comment lines in your code).</w:t>
      </w:r>
    </w:p>
    <w:p>
      <w:pPr>
        <w:spacing w:after="0" w:before="60"/>
      </w:pPr>
    </w:p>
    <w:p>
      <w:pPr>
        <w:pBdr>
          <w:bottom w:val="single" w:color="1F497D" w:sz="8" w:space="4"/>
        </w:pBdr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Section B — Hierarchical Clustering &amp; DBSCAN  [12 marks]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Q3.  </w:t>
      </w:r>
      <w:r>
        <w:rPr>
          <w:rFonts w:ascii="Arial" w:cs="Arial" w:eastAsia="Arial" w:hAnsi="Arial"/>
          <w:sz w:val="22"/>
          <w:szCs w:val="22"/>
        </w:rPr>
        <w:t xml:space="preserve">Apply Agglomerative Hierarchical Clustering on all numeric features.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[6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Plot the dendrogram using scipy.cluster.hierarchy with ward linkage.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Cut the dendrogram at an appropriate level and fit AgglomerativeClustering.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Visualise clusters using PCA (2D). Compare cluster structure with K-Means result visually.</w:t>
      </w:r>
    </w:p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Q4.  </w:t>
      </w:r>
      <w:r>
        <w:rPr>
          <w:rFonts w:ascii="Arial" w:cs="Arial" w:eastAsia="Arial" w:hAnsi="Arial"/>
          <w:sz w:val="22"/>
          <w:szCs w:val="22"/>
        </w:rPr>
        <w:t xml:space="preserve">Apply DBSCAN on the scaled dataset (Age, Annual Income, Spending Score).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[6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a k-distance graph (k=5) to choose a suitable epsilon value.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Identify noise points (label = −1). Print their count and percentage.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Compare DBSCAN cluster count vs K-Means result. Mention one advantage of DBSCAN.</w:t>
      </w:r>
    </w:p>
    <w:p>
      <w:pPr>
        <w:spacing w:after="0" w:before="60"/>
      </w:pPr>
    </w:p>
    <w:p>
      <w:pPr>
        <w:pBdr>
          <w:bottom w:val="single" w:color="1F497D" w:sz="8" w:space="4"/>
        </w:pBdr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Section C — Dimensionality Reduction  [10 marks]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Q5.  </w:t>
      </w:r>
      <w:r>
        <w:rPr>
          <w:rFonts w:ascii="Arial" w:cs="Arial" w:eastAsia="Arial" w:hAnsi="Arial"/>
          <w:sz w:val="22"/>
          <w:szCs w:val="22"/>
        </w:rPr>
        <w:t xml:space="preserve">Apply PCA on all 5 numeric features of the dataset.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[5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Print the explained variance ratio for each principal component.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Apply Kernel PCA (rbf kernel) with 2 components and visualise results coloured by K-Means labels.</w:t>
      </w:r>
    </w:p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Q6.  </w:t>
      </w:r>
      <w:r>
        <w:rPr>
          <w:rFonts w:ascii="Arial" w:cs="Arial" w:eastAsia="Arial" w:hAnsi="Arial"/>
          <w:sz w:val="22"/>
          <w:szCs w:val="22"/>
        </w:rPr>
        <w:t xml:space="preserve">Apply t-SNE on the scaled full feature set (perplexity=30, n_iter=1000).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[5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Plot the 2D t-SNE output coloured by K-Means cluster labels.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 2–3 code comments, explain one key difference between t-SNE and PCA.</w:t>
      </w:r>
    </w:p>
    <w:p>
      <w:pPr>
        <w:spacing w:after="0" w:before="60"/>
      </w:pPr>
    </w:p>
    <w:p>
      <w:pPr>
        <w:pBdr>
          <w:bottom w:val="single" w:color="1F497D" w:sz="8" w:space="4"/>
        </w:pBdr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Section D — Anomaly Detection  [10 marks]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Q7.  </w:t>
      </w:r>
      <w:r>
        <w:rPr>
          <w:rFonts w:ascii="Arial" w:cs="Arial" w:eastAsia="Arial" w:hAnsi="Arial"/>
          <w:sz w:val="22"/>
          <w:szCs w:val="22"/>
        </w:rPr>
        <w:t xml:space="preserve">Detect anomalies using Isolation Forest and Local Outlier Factor.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[6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Apply IsolationForest (contamination=0.05) on all numeric features. Print anomaly count.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Apply LocalOutlierFactor (n_neighbors=20). Print anomaly count.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Plot both anomaly sets on 2D scatter (Annual Income vs Spending Score) — normal=blue, anomaly=red. Use subplots to compare side by side.</w:t>
      </w:r>
    </w:p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Q8.  </w:t>
      </w:r>
      <w:r>
        <w:rPr>
          <w:rFonts w:ascii="Arial" w:cs="Arial" w:eastAsia="Arial" w:hAnsi="Arial"/>
          <w:sz w:val="22"/>
          <w:szCs w:val="22"/>
        </w:rPr>
        <w:t xml:space="preserve">Using the PyOD library, apply One Class SVM (OCSVM) on the dataset.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[4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Install and import PyOD. Use pyod.models.ocsvm.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Print outlier labels and decision scores for each customer.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Compare OCSVM anomalies with Isolation Forest result — are they consistent? (2-line observation as comment).</w:t>
      </w:r>
    </w:p>
    <w:p>
      <w:pPr>
        <w:spacing w:after="0" w:before="60"/>
      </w:pPr>
    </w:p>
    <w:p>
      <w:pPr>
        <w:pBdr>
          <w:bottom w:val="single" w:color="1F497D" w:sz="8" w:space="4"/>
        </w:pBdr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Section E — Recommendation Systems  (Attempt any 2)  [6 marks]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Q9.  </w:t>
      </w:r>
      <w:r>
        <w:rPr>
          <w:rFonts w:ascii="Arial" w:cs="Arial" w:eastAsia="Arial" w:hAnsi="Arial"/>
          <w:sz w:val="22"/>
          <w:szCs w:val="22"/>
        </w:rPr>
        <w:t xml:space="preserve">Build a simple content-based recommendation system using the mall customer data.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[3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a feature vector per customer using Age, Income, and Spending Score.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 cosine similarity to recommend top 3 most similar customers for CustomerID = 5.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Print recommended customer IDs and their similarity scores.</w:t>
      </w:r>
    </w:p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Q10.  </w:t>
      </w:r>
      <w:r>
        <w:rPr>
          <w:rFonts w:ascii="Arial" w:cs="Arial" w:eastAsia="Arial" w:hAnsi="Arial"/>
          <w:sz w:val="22"/>
          <w:szCs w:val="22"/>
        </w:rPr>
        <w:t xml:space="preserve">Build a user-based collaborative filtering recommendation system.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[3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Create a dummy user-item rating matrix (5 users x 6 products, seed=42, ratings 1–5, 20% NaN).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Fill missing values with user mean. Compute cosine similarity between users.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Recommend top 2 unrated items for User 1 based on the most similar user's ratings.</w:t>
      </w:r>
    </w:p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Q11.  </w:t>
      </w:r>
      <w:r>
        <w:rPr>
          <w:rFonts w:ascii="Arial" w:cs="Arial" w:eastAsia="Arial" w:hAnsi="Arial"/>
          <w:sz w:val="22"/>
          <w:szCs w:val="22"/>
        </w:rPr>
        <w:t xml:space="preserve">Using K-Means cluster labels, build a cluster-based recommendation system.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[3 marks]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each cluster, compute mean Spending Score and Annual Income.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Assign a customer type label to each cluster (e.g., High Spender, Low Income).</w:t>
      </w:r>
    </w:p>
    <w:p>
      <w:pPr>
        <w:pStyle w:val="ListParagraph"/>
        <w:numPr>
          <w:ilvl w:val="0"/>
          <w:numId w:val="3"/>
        </w:numPr>
        <w:spacing w:after="30" w:before="30"/>
        <w:ind w:left="4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For a new customer (Age=28, Income=55, Score=72), predict their cluster and recommended type.</w:t>
      </w:r>
    </w:p>
    <w:p>
      <w:pPr>
        <w:spacing w:after="0" w:before="60"/>
      </w:pPr>
    </w:p>
    <w:p>
      <w:pPr>
        <w:spacing w:after="0" w:before="160"/>
      </w:pPr>
    </w:p>
    <w:p>
      <w:pPr>
        <w:pBdr>
          <w:bottom w:val="single" w:color="1F497D" w:sz="8" w:space="4"/>
        </w:pBdr>
        <w:spacing w:after="80" w:before="1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Marks Distribution</w:t>
      </w:r>
    </w:p>
    <w:p>
      <w:pPr>
        <w:spacing w:after="40" w:before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46"/>
        <w:gridCol w:w="2500"/>
        <w:gridCol w:w="2500"/>
      </w:tblGrid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</w:t>
            </w:r>
          </w:p>
        </w:tc>
        <w:tc>
          <w:tcPr>
            <w:tcW w:type="dxa" w:w="40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40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K-Means Clustering + Evaluation Metrics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Q1, Q2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</w:t>
            </w:r>
          </w:p>
        </w:tc>
        <w:tc>
          <w:tcPr>
            <w:tcW w:type="dxa" w:w="40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Hierarchical Clustering + DBSCAN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Q3, Q4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40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Dimensionality Reduction (PCA, Kernel PCA, t-SNE)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Q5, Q6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</w:t>
            </w:r>
          </w:p>
        </w:tc>
        <w:tc>
          <w:tcPr>
            <w:tcW w:type="dxa" w:w="40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Anomaly Detection (IsolationForest, LOF, PyOD)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Q7, Q8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</w:t>
            </w:r>
          </w:p>
        </w:tc>
        <w:tc>
          <w:tcPr>
            <w:tcW w:type="dxa" w:w="40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Recommendation Systems (any 2 of 3)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Q9/Q10/Q11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5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40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Submission &amp; GitHub (see guidelines below)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</w:p>
        </w:tc>
        <w:tc>
          <w:tcPr>
            <w:tcW w:type="dxa" w:w="404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97D"/>
                <w:sz w:val="22"/>
                <w:szCs w:val="22"/>
              </w:rPr>
              <w:t xml:space="preserve">Grand Total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60 Marks</w:t>
            </w:r>
          </w:p>
        </w:tc>
      </w:tr>
    </w:tbl>
    <w:p>
      <w:pPr>
        <w:spacing w:after="0" w:before="200"/>
      </w:pPr>
    </w:p>
    <w:p>
      <w:pPr>
        <w:pBdr>
          <w:bottom w:val="single" w:color="375623" w:sz="8" w:space="4"/>
        </w:pBdr>
        <w:spacing w:after="80" w:before="18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☑  Submission Guidelines  [10 marks]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Jupyter Notebook  [3 marks]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Include complete practical implementation with all code cells executed.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Label all charts clearly (title, axis labels, legend) and write a short 1–2 line interpretation under each result.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Screenshots of key outputs must be visible inside the notebook.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GitHub Repository  [5 marks]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public GitHub repository and name it clearly (e.g., UnsupervisedML-Practical).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all project files including: Jupyter Notebook (.ipynb), dataset (.csv), and any output screenshots.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PDF or .md document explaining key theory concepts with definitions (Clustering, PCA, Anomaly Detection, Recommendations).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a clear and descriptive README.md file — include project title, dataset info, how to run the notebook, and a brief result summary.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the repository is well-organised with folders (e.g., /data, /notebook, /outputs).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color w:val="1F497D"/>
          <w:sz w:val="21"/>
          <w:szCs w:val="21"/>
        </w:rPr>
        <w:t xml:space="preserve">Code Quality  [2 marks]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meaningful variable names and add comments explaining each major step.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Avoid copying code from unauthorised sources. All implementations must be original work.</w:t>
      </w:r>
    </w:p>
    <w:p>
      <w:pPr>
        <w:spacing w:after="40" w:before="1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46"/>
        <w:gridCol w:w="2000"/>
        <w:gridCol w:w="2000"/>
      </w:tblGrid>
      <w:tr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Submission Component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Criteria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4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Jupyter Notebook (executed cells + screenshots)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&amp; Clean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D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Repo (structure + files uploaded)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D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&amp; Organised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D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README.md (title, dataset, run steps, results)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 &amp; Descriptive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D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Theory PDF / .md (definitions of all concepts)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D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Accurate &amp; Concise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D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Quality (comments + original work)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Readable &amp; Original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7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0B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Section F Total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0B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/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Marks</w:t>
            </w:r>
          </w:p>
        </w:tc>
      </w:tr>
    </w:tbl>
    <w:p>
      <w:pPr>
        <w:spacing w:after="60" w:before="140"/>
      </w:pPr>
    </w:p>
    <w:p>
      <w:pPr>
        <w:pBdr>
          <w:left w:val="single" w:color="2E75B6" w:sz="12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Remember to follow all instructions professionally, make suitable assumptions wherever necessary, and avoid copying code or content from unauthorised sources. </w:t>
      </w:r>
      <w:r>
        <w:rPr>
          <w:rFonts w:ascii="Arial" w:cs="Arial" w:eastAsia="Arial" w:hAnsi="Arial"/>
          <w:b/>
          <w:bCs/>
          <w:i/>
          <w:iCs/>
          <w:color w:val="1F497D"/>
          <w:sz w:val="20"/>
          <w:szCs w:val="20"/>
        </w:rPr>
        <w:t xml:space="preserve">Good luck with your project work!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4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2026-05-20T07:00:19.975Z</dcterms:created>
  <dcterms:modified xsi:type="dcterms:W3CDTF">2026-05-20T07:00:19.990Z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