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8"/>
          <w:szCs w:val="48"/>
        </w:rPr>
      </w:pPr>
      <w:r w:rsidDel="00000000" w:rsidR="00000000" w:rsidRPr="00000000">
        <w:rPr>
          <w:b w:val="1"/>
          <w:bCs w:val="1"/>
          <w:sz w:val="36"/>
          <w:szCs w:val="36"/>
          <w:rtl w:val="0"/>
        </w:rPr>
        <w:t xml:space="preserve">Classification of Spoken Bengali Accent Using Deep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 I</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Author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Author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Author IV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0" w:right="0" w:firstLine="288"/>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Dept of Computer Science and Engineering, University of X, Country X</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Dept of Computer Science and Engineering, University of Y, Country 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Institute of Information Technology, University of Z, Country Z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authorI@gmail.com, authorII@ieee.org, authorIII@gmail.com, authorIV@universityz.edu</w:t>
      </w:r>
    </w:p>
    <w:p w:rsidR="00000000" w:rsidDel="00000000" w:rsidP="00000000" w:rsidRDefault="00000000" w:rsidRPr="00000000" w14:paraId="00000008">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9">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C">
      <w:pPr>
        <w:pStyle w:val="Heading1"/>
        <w:numPr>
          <w:ilvl w:val="0"/>
          <w:numId w:val="1"/>
        </w:numPr>
        <w:tabs>
          <w:tab w:val="left" w:leader="none" w:pos="216"/>
        </w:tabs>
        <w:ind w:left="0" w:firstLine="216"/>
        <w:rPr/>
      </w:pPr>
      <w:r w:rsidDel="00000000" w:rsidR="00000000" w:rsidRPr="00000000">
        <w:rPr>
          <w:rtl w:val="0"/>
        </w:rPr>
        <w:t xml:space="preserve">Introduction (</w:t>
      </w:r>
      <w:r w:rsidDel="00000000" w:rsidR="00000000" w:rsidRPr="00000000">
        <w:rPr>
          <w:i w:val="1"/>
          <w:iCs w:val="1"/>
          <w:rtl w:val="0"/>
        </w:rPr>
        <w:t xml:space="preserve">Heading 1</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000000" w:rsidDel="00000000" w:rsidP="00000000" w:rsidRDefault="00000000" w:rsidRPr="00000000" w14:paraId="0000000E">
      <w:pPr>
        <w:pStyle w:val="Heading1"/>
        <w:numPr>
          <w:ilvl w:val="0"/>
          <w:numId w:val="1"/>
        </w:numPr>
        <w:tabs>
          <w:tab w:val="left" w:leader="none" w:pos="216"/>
        </w:tabs>
        <w:ind w:left="0" w:firstLine="216"/>
        <w:rPr/>
      </w:pPr>
      <w:r w:rsidDel="00000000" w:rsidR="00000000" w:rsidRPr="00000000">
        <w:rPr>
          <w:rtl w:val="0"/>
        </w:rPr>
        <w:t xml:space="preserve">Methodology </w:t>
      </w:r>
    </w:p>
    <w:p w:rsidR="00000000" w:rsidDel="00000000" w:rsidP="00000000" w:rsidRDefault="00000000" w:rsidRPr="00000000" w14:paraId="0000000F">
      <w:pPr>
        <w:pStyle w:val="Heading2"/>
        <w:numPr>
          <w:ilvl w:val="1"/>
          <w:numId w:val="1"/>
        </w:numPr>
        <w:tabs>
          <w:tab w:val="left" w:leader="none" w:pos="288"/>
        </w:tabs>
        <w:ind w:left="288" w:hanging="288"/>
        <w:rPr/>
      </w:pPr>
      <w:r w:rsidDel="00000000" w:rsidR="00000000" w:rsidRPr="00000000">
        <w:rPr>
          <w:rtl w:val="0"/>
        </w:rPr>
        <w:t xml:space="preserve">Selecting a Template (Heading 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confirm that you have the correct template for your paper size. This template has been tailored for output on the A4 paper size. If you are using US letter-sized paper, please close this file and download the Microsoft Word, Letter file.</w:t>
      </w:r>
    </w:p>
    <w:p w:rsidR="00000000" w:rsidDel="00000000" w:rsidP="00000000" w:rsidRDefault="00000000" w:rsidRPr="00000000" w14:paraId="00000011">
      <w:pPr>
        <w:pStyle w:val="Heading2"/>
        <w:numPr>
          <w:ilvl w:val="1"/>
          <w:numId w:val="1"/>
        </w:numPr>
        <w:tabs>
          <w:tab w:val="left" w:leader="none" w:pos="288"/>
        </w:tabs>
        <w:ind w:left="288" w:hanging="288"/>
        <w:rPr/>
      </w:pPr>
      <w:r w:rsidDel="00000000" w:rsidR="00000000" w:rsidRPr="00000000">
        <w:rPr>
          <w:rtl w:val="0"/>
        </w:rPr>
        <w:t xml:space="preserve">Maintaining the Integrity of the Specifications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13">
      <w:pPr>
        <w:pStyle w:val="Heading1"/>
        <w:numPr>
          <w:ilvl w:val="0"/>
          <w:numId w:val="1"/>
        </w:numPr>
        <w:tabs>
          <w:tab w:val="left" w:leader="none" w:pos="216"/>
        </w:tabs>
        <w:ind w:left="0" w:firstLine="216"/>
        <w:rPr/>
      </w:pPr>
      <w:r w:rsidDel="00000000" w:rsidR="00000000" w:rsidRPr="00000000">
        <w:rPr>
          <w:rtl w:val="0"/>
        </w:rPr>
        <w:t xml:space="preserve">Results and Analysis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16">
      <w:pPr>
        <w:pStyle w:val="Heading2"/>
        <w:numPr>
          <w:ilvl w:val="1"/>
          <w:numId w:val="1"/>
        </w:numPr>
        <w:tabs>
          <w:tab w:val="left" w:leader="none" w:pos="288"/>
        </w:tabs>
        <w:ind w:left="288" w:hanging="288"/>
        <w:rPr/>
      </w:pPr>
      <w:r w:rsidDel="00000000" w:rsidR="00000000" w:rsidRPr="00000000">
        <w:rPr>
          <w:rtl w:val="0"/>
        </w:rPr>
        <w:t xml:space="preserve">Abbreviations and Acronyms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18">
      <w:pPr>
        <w:pStyle w:val="Heading2"/>
        <w:numPr>
          <w:ilvl w:val="1"/>
          <w:numId w:val="1"/>
        </w:numPr>
        <w:tabs>
          <w:tab w:val="left" w:leader="none" w:pos="288"/>
        </w:tabs>
        <w:ind w:left="288" w:hanging="288"/>
        <w:rPr/>
      </w:pPr>
      <w:r w:rsidDel="00000000" w:rsidR="00000000" w:rsidRPr="00000000">
        <w:rPr>
          <w:rtl w:val="0"/>
        </w:rPr>
        <w:t xml:space="preserve">Units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either SI (MKS) or CGS as primary units. (SI units are encouraged.) English units may be used as secondary units (in parentheses). An exception would be the use of English units as identifiers in trade, such as “3.5-inch disk drive”.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mix complete spellings and abbreviations of units: “Wb/m2” or “webers per square meter”, not “webers/m2”.  Spell out units when they appear in text: “. . . a few henries”, not “. . . a few H”.</w:t>
      </w:r>
    </w:p>
    <w:p w:rsidR="00000000" w:rsidDel="00000000" w:rsidP="00000000" w:rsidRDefault="00000000" w:rsidRPr="00000000" w14:paraId="0000001C">
      <w:pPr>
        <w:keepNext w:val="0"/>
        <w:keepLines w:val="0"/>
        <w:pageBreakBefore w:val="0"/>
        <w:widowControl w:val="1"/>
        <w:pBdr>
          <w:top w:color="000000" w:space="2" w:sz="4" w:val="single"/>
          <w:left w:space="0" w:sz="0" w:val="nil"/>
          <w:bottom w:space="0" w:sz="0" w:val="nil"/>
          <w:right w:space="0" w:sz="0" w:val="nil"/>
          <w:between w:space="0" w:sz="0" w:val="nil"/>
        </w:pBdr>
        <w:shd w:fill="auto" w:val="clear"/>
        <w:spacing w:after="0" w:before="0" w:line="240" w:lineRule="auto"/>
        <w:ind w:left="0" w:right="0" w:firstLine="28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Identify applicable funding agency here. If none, delete this text box.</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zero before decimal points: “0.25”, not “.25”. Use “cm3”, not “cc”.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bullet list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E">
      <w:pPr>
        <w:pStyle w:val="Heading2"/>
        <w:numPr>
          <w:ilvl w:val="1"/>
          <w:numId w:val="1"/>
        </w:numPr>
        <w:tabs>
          <w:tab w:val="left" w:leader="none" w:pos="288"/>
        </w:tabs>
        <w:ind w:left="288" w:hanging="288"/>
        <w:rPr/>
      </w:pPr>
      <w:r w:rsidDel="00000000" w:rsidR="00000000" w:rsidRPr="00000000">
        <w:rPr>
          <w:rtl w:val="0"/>
        </w:rPr>
        <w:t xml:space="preserve">Equations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240" w:before="240" w:line="216"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tab/>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rsidR="00000000" w:rsidDel="00000000" w:rsidP="00000000" w:rsidRDefault="00000000" w:rsidRPr="00000000" w14:paraId="00000023">
      <w:pPr>
        <w:pStyle w:val="Heading2"/>
        <w:numPr>
          <w:ilvl w:val="1"/>
          <w:numId w:val="1"/>
        </w:numPr>
        <w:tabs>
          <w:tab w:val="left" w:leader="none" w:pos="288"/>
        </w:tabs>
        <w:ind w:left="288" w:hanging="288"/>
        <w:rPr/>
      </w:pPr>
      <w:r w:rsidDel="00000000" w:rsidR="00000000" w:rsidRPr="00000000">
        <w:rPr>
          <w:rtl w:val="0"/>
        </w:rPr>
        <w:t xml:space="preserve">Some Common Mistakes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word “data” is plural, not singular.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subscript for the permeability of vacuum </w:t>
      </w:r>
      <w:r w:rsidDel="00000000" w:rsidR="00000000" w:rsidRPr="00000000">
        <w:rPr>
          <w:rFonts w:ascii="Noto Sans Symbols" w:cs="Noto Sans Symbols" w:eastAsia="Noto Sans Symbols" w:hAnsi="Noto Sans Symbols"/>
          <w:b w:val="0"/>
          <w:bCs w:val="0"/>
          <w:i w:val="1"/>
          <w:iCs w:val="1"/>
          <w:smallCaps w:val="0"/>
          <w:strike w:val="0"/>
          <w:color w:val="000000"/>
          <w:sz w:val="20"/>
          <w:szCs w:val="20"/>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other common scientific constants, is zero with subscript formatting, not a lowercase letter “o”.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graph within a graph is an “inset”, not an “insert”. The word alternatively is preferred to the word “alternately” (unless you really mean something that alternates).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the word “essentially” to mean “approximately” or “effectively”.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your paper title, if the words “that uses” can accurately replace the word “using”, capitalize the “u”; if not, keep using lower-cased.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aware of the different meanings of the homophones “affect” and “effect”, “complement” and “compliment”, “discreet” and “discrete”, “principal” and “principle”.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confuse “imply” and “infer”.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prefix “non” is not a word; it should be joined to the word it modifies, usually without a hyphen.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no period after the “et” in the Latin abbreviation “et al.”.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abbreviation “i.e.” means “that is”, and the abbreviation “e.g.” means “for example”.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excellent style manual for science writers is [7].</w:t>
      </w:r>
    </w:p>
    <w:p w:rsidR="00000000" w:rsidDel="00000000" w:rsidP="00000000" w:rsidRDefault="00000000" w:rsidRPr="00000000" w14:paraId="00000030">
      <w:pPr>
        <w:pStyle w:val="Heading1"/>
        <w:numPr>
          <w:ilvl w:val="0"/>
          <w:numId w:val="1"/>
        </w:numPr>
        <w:tabs>
          <w:tab w:val="left" w:leader="none" w:pos="216"/>
        </w:tabs>
        <w:ind w:left="0" w:firstLine="216"/>
        <w:rPr/>
      </w:pPr>
      <w:r w:rsidDel="00000000" w:rsidR="00000000" w:rsidRPr="00000000">
        <w:rPr>
          <w:rtl w:val="0"/>
        </w:rPr>
        <w:t xml:space="preserve">Conclusion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32">
      <w:pPr>
        <w:pStyle w:val="Heading2"/>
        <w:numPr>
          <w:ilvl w:val="1"/>
          <w:numId w:val="1"/>
        </w:numPr>
        <w:tabs>
          <w:tab w:val="left" w:leader="none" w:pos="288"/>
        </w:tabs>
        <w:ind w:left="288" w:hanging="288"/>
        <w:rPr/>
      </w:pPr>
      <w:r w:rsidDel="00000000" w:rsidR="00000000" w:rsidRPr="00000000">
        <w:rPr>
          <w:rtl w:val="0"/>
        </w:rPr>
        <w:t xml:space="preserve">Authors and Affiliations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34">
      <w:pPr>
        <w:pStyle w:val="Heading3"/>
        <w:numPr>
          <w:ilvl w:val="2"/>
          <w:numId w:val="1"/>
        </w:numPr>
        <w:ind w:left="0" w:firstLine="180"/>
        <w:rPr/>
      </w:pPr>
      <w:r w:rsidDel="00000000" w:rsidR="00000000" w:rsidRPr="00000000">
        <w:rPr>
          <w:rtl w:val="0"/>
        </w:rPr>
        <w:t xml:space="preserve">For papers with more than six authors: </w:t>
      </w:r>
      <w:r w:rsidDel="00000000" w:rsidR="00000000" w:rsidRPr="00000000">
        <w:rPr>
          <w:i w:val="0"/>
          <w:iCs w:val="0"/>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35">
      <w:pPr>
        <w:pStyle w:val="Heading3"/>
        <w:numPr>
          <w:ilvl w:val="2"/>
          <w:numId w:val="1"/>
        </w:numPr>
        <w:ind w:left="0" w:firstLine="180"/>
        <w:rPr/>
      </w:pPr>
      <w:r w:rsidDel="00000000" w:rsidR="00000000" w:rsidRPr="00000000">
        <w:rPr>
          <w:rtl w:val="0"/>
        </w:rPr>
        <w:t xml:space="preserve">For papers with less than six authors: </w:t>
      </w:r>
      <w:r w:rsidDel="00000000" w:rsidR="00000000" w:rsidRPr="00000000">
        <w:rPr>
          <w:i w:val="0"/>
          <w:iCs w:val="0"/>
          <w:rtl w:val="0"/>
        </w:rPr>
        <w:t xml:space="preserve">To change the default, adjust the template as follows.</w:t>
      </w:r>
      <w:r w:rsidDel="00000000" w:rsidR="00000000" w:rsidRPr="00000000">
        <w:rPr>
          <w:rtl w:val="0"/>
        </w:rPr>
      </w:r>
    </w:p>
    <w:p w:rsidR="00000000" w:rsidDel="00000000" w:rsidP="00000000" w:rsidRDefault="00000000" w:rsidRPr="00000000" w14:paraId="00000036">
      <w:pPr>
        <w:pStyle w:val="Heading4"/>
        <w:numPr>
          <w:ilvl w:val="3"/>
          <w:numId w:val="1"/>
        </w:numPr>
        <w:tabs>
          <w:tab w:val="left" w:leader="none" w:pos="720"/>
        </w:tabs>
        <w:ind w:left="0" w:firstLine="360"/>
        <w:rPr/>
      </w:pPr>
      <w:r w:rsidDel="00000000" w:rsidR="00000000" w:rsidRPr="00000000">
        <w:rPr>
          <w:rtl w:val="0"/>
        </w:rPr>
        <w:t xml:space="preserve">Selection: </w:t>
      </w:r>
      <w:r w:rsidDel="00000000" w:rsidR="00000000" w:rsidRPr="00000000">
        <w:rPr>
          <w:i w:val="0"/>
          <w:iCs w:val="0"/>
          <w:rtl w:val="0"/>
        </w:rPr>
        <w:t xml:space="preserve">Highlight all author and affiliation lines.</w:t>
      </w:r>
      <w:r w:rsidDel="00000000" w:rsidR="00000000" w:rsidRPr="00000000">
        <w:rPr>
          <w:rtl w:val="0"/>
        </w:rPr>
      </w:r>
    </w:p>
    <w:p w:rsidR="00000000" w:rsidDel="00000000" w:rsidP="00000000" w:rsidRDefault="00000000" w:rsidRPr="00000000" w14:paraId="00000037">
      <w:pPr>
        <w:pStyle w:val="Heading4"/>
        <w:numPr>
          <w:ilvl w:val="3"/>
          <w:numId w:val="1"/>
        </w:numPr>
        <w:tabs>
          <w:tab w:val="left" w:leader="none" w:pos="720"/>
        </w:tabs>
        <w:ind w:left="0" w:firstLine="360"/>
        <w:rPr/>
      </w:pPr>
      <w:r w:rsidDel="00000000" w:rsidR="00000000" w:rsidRPr="00000000">
        <w:rPr>
          <w:rtl w:val="0"/>
        </w:rPr>
        <w:t xml:space="preserve">Change number of columns: </w:t>
      </w:r>
      <w:r w:rsidDel="00000000" w:rsidR="00000000" w:rsidRPr="00000000">
        <w:rPr>
          <w:i w:val="0"/>
          <w:iCs w:val="0"/>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38">
      <w:pPr>
        <w:pStyle w:val="Heading4"/>
        <w:numPr>
          <w:ilvl w:val="3"/>
          <w:numId w:val="1"/>
        </w:numPr>
        <w:tabs>
          <w:tab w:val="left" w:leader="none" w:pos="720"/>
        </w:tabs>
        <w:ind w:left="0" w:firstLine="360"/>
        <w:rPr/>
      </w:pPr>
      <w:r w:rsidDel="00000000" w:rsidR="00000000" w:rsidRPr="00000000">
        <w:rPr>
          <w:rtl w:val="0"/>
        </w:rPr>
        <w:t xml:space="preserve">Deletion: </w:t>
      </w:r>
      <w:r w:rsidDel="00000000" w:rsidR="00000000" w:rsidRPr="00000000">
        <w:rPr>
          <w:i w:val="0"/>
          <w:iCs w:val="0"/>
          <w:rtl w:val="0"/>
        </w:rPr>
        <w:t xml:space="preserve">Delete the author and affiliation lines for the extra authors.</w:t>
      </w:r>
    </w:p>
    <w:p w:rsidR="00000000" w:rsidDel="00000000" w:rsidP="00000000" w:rsidRDefault="00000000" w:rsidRPr="00000000" w14:paraId="00000039">
      <w:pPr>
        <w:jc w:val="left"/>
        <w:rPr>
          <w:i w:val="1"/>
          <w:iCs w:val="1"/>
        </w:rPr>
      </w:pPr>
      <w:r w:rsidDel="00000000" w:rsidR="00000000" w:rsidRPr="00000000">
        <w:rPr>
          <w:rtl w:val="0"/>
        </w:rPr>
      </w:r>
    </w:p>
    <w:p w:rsidR="00000000" w:rsidDel="00000000" w:rsidP="00000000" w:rsidRDefault="00000000" w:rsidRPr="00000000" w14:paraId="0000003A">
      <w:pPr>
        <w:pStyle w:val="Heading2"/>
        <w:numPr>
          <w:ilvl w:val="1"/>
          <w:numId w:val="1"/>
        </w:numPr>
        <w:tabs>
          <w:tab w:val="left" w:leader="none" w:pos="288"/>
        </w:tabs>
        <w:ind w:left="288" w:hanging="288"/>
        <w:rPr/>
      </w:pPr>
      <w:r w:rsidDel="00000000" w:rsidR="00000000" w:rsidRPr="00000000">
        <w:rPr>
          <w:rtl w:val="0"/>
        </w:rPr>
        <w:t xml:space="preserve">Identify the Headings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3E">
      <w:pPr>
        <w:pStyle w:val="Heading2"/>
        <w:numPr>
          <w:ilvl w:val="1"/>
          <w:numId w:val="1"/>
        </w:numPr>
        <w:tabs>
          <w:tab w:val="left" w:leader="none" w:pos="288"/>
        </w:tabs>
        <w:ind w:left="288" w:hanging="288"/>
        <w:rPr/>
      </w:pPr>
      <w:r w:rsidDel="00000000" w:rsidR="00000000" w:rsidRPr="00000000">
        <w:rPr>
          <w:rtl w:val="0"/>
        </w:rPr>
        <w:t xml:space="preserve">Figures and Tables</w:t>
      </w:r>
    </w:p>
    <w:p w:rsidR="00000000" w:rsidDel="00000000" w:rsidP="00000000" w:rsidRDefault="00000000" w:rsidRPr="00000000" w14:paraId="0000003F">
      <w:pPr>
        <w:pStyle w:val="Heading4"/>
        <w:numPr>
          <w:ilvl w:val="3"/>
          <w:numId w:val="1"/>
        </w:numPr>
        <w:tabs>
          <w:tab w:val="left" w:leader="none" w:pos="720"/>
        </w:tabs>
        <w:ind w:left="0" w:firstLine="360"/>
        <w:rPr/>
      </w:pPr>
      <w:r w:rsidDel="00000000" w:rsidR="00000000" w:rsidRPr="00000000">
        <w:rPr>
          <w:rtl w:val="0"/>
        </w:rPr>
        <w:t xml:space="preserve"> Positioning Figures and Tables: </w:t>
      </w:r>
      <w:r w:rsidDel="00000000" w:rsidR="00000000" w:rsidRPr="00000000">
        <w:rPr>
          <w:i w:val="0"/>
          <w:iCs w:val="0"/>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340"/>
        <w:gridCol w:w="900"/>
        <w:gridCol w:w="900"/>
        <w:tblGridChange w:id="0">
          <w:tblGrid>
            <w:gridCol w:w="720"/>
            <w:gridCol w:w="2340"/>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4B">
            <w:pPr>
              <w:rPr>
                <w:sz w:val="16"/>
                <w:szCs w:val="16"/>
              </w:rPr>
            </w:pPr>
            <w:r w:rsidDel="00000000" w:rsidR="00000000" w:rsidRPr="00000000">
              <w:rPr>
                <w:rtl w:val="0"/>
              </w:rPr>
            </w:r>
          </w:p>
        </w:tc>
        <w:tc>
          <w:tcPr>
            <w:vAlign w:val="center"/>
          </w:tcPr>
          <w:p w:rsidR="00000000" w:rsidDel="00000000" w:rsidP="00000000" w:rsidRDefault="00000000" w:rsidRPr="00000000" w14:paraId="0000004C">
            <w:pPr>
              <w:rPr>
                <w:sz w:val="16"/>
                <w:szCs w:val="16"/>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50">
      <w:pPr>
        <w:pStyle w:val="Heading5"/>
        <w:tabs>
          <w:tab w:val="left" w:leader="none" w:pos="360"/>
        </w:tabs>
        <w:rPr/>
      </w:pPr>
      <w:r w:rsidDel="00000000" w:rsidR="00000000" w:rsidRPr="00000000">
        <w:rPr>
          <w:rtl w:val="0"/>
        </w:rPr>
        <w:t xml:space="preserve">Acknowledgment </w:t>
      </w:r>
      <w:r w:rsidDel="00000000" w:rsidR="00000000" w:rsidRPr="00000000">
        <w:rPr>
          <w:i w:val="1"/>
          <w:iCs w:val="1"/>
          <w:rtl w:val="0"/>
        </w:rPr>
        <w:t xml:space="preserve">(</w:t>
      </w:r>
      <w:r w:rsidDel="00000000" w:rsidR="00000000" w:rsidRPr="00000000">
        <w:rPr>
          <w:i w:val="1"/>
          <w:iCs w:val="1"/>
          <w:smallCaps w:val="0"/>
          <w:rtl w:val="0"/>
        </w:rPr>
        <w:t xml:space="preserve">Heading 5</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52">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To have non-visible rules on your frame, use the MSWord “Format” pull-down menu, select Text Box &gt; Colors and Lines to choose No Fill and No Line.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09925" cy="1152525"/>
                        </a:xfrm>
                        <a:prstGeom prst="rect"/>
                        <a:ln/>
                      </pic:spPr>
                    </pic:pic>
                  </a:graphicData>
                </a:graphic>
              </wp:anchor>
            </w:drawing>
          </mc:Fallback>
        </mc:AlternateContent>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979-8-3503-9431-3/23/$31.00 ©2023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zh-C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8370BCD09F28449986788086C74A7ED0</vt:lpwstr>
  </property>
</Properties>
</file>