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A2" w:rsidRDefault="00EA51A2" w:rsidP="00EA51A2">
      <w:pPr>
        <w:spacing w:after="0"/>
        <w:jc w:val="both"/>
      </w:pPr>
      <w:r>
        <w:t>Mr. Shahbaz Islam</w:t>
      </w:r>
    </w:p>
    <w:p w:rsidR="00EA51A2" w:rsidRDefault="00EA51A2" w:rsidP="00EA51A2">
      <w:pPr>
        <w:spacing w:after="0"/>
        <w:jc w:val="both"/>
      </w:pPr>
      <w:r>
        <w:t>Head of Corporate Communication</w:t>
      </w:r>
    </w:p>
    <w:p w:rsidR="00EA51A2" w:rsidRDefault="00EA51A2" w:rsidP="00F74C22">
      <w:pPr>
        <w:tabs>
          <w:tab w:val="left" w:pos="6810"/>
        </w:tabs>
        <w:spacing w:after="0"/>
        <w:jc w:val="both"/>
      </w:pPr>
      <w:r>
        <w:t>Sui Southern Gas Company, Karachi</w:t>
      </w:r>
      <w:r w:rsidR="00F74C22">
        <w:tab/>
      </w:r>
    </w:p>
    <w:p w:rsidR="00EA51A2" w:rsidRDefault="00EA51A2" w:rsidP="00EA51A2">
      <w:pPr>
        <w:spacing w:after="0"/>
        <w:jc w:val="both"/>
      </w:pPr>
    </w:p>
    <w:p w:rsidR="00E64A8A" w:rsidRPr="00EA51A2" w:rsidRDefault="00E64A8A" w:rsidP="00441C45">
      <w:pPr>
        <w:jc w:val="both"/>
        <w:rPr>
          <w:b/>
          <w:u w:val="single"/>
        </w:rPr>
      </w:pPr>
      <w:r>
        <w:rPr>
          <w:b/>
        </w:rPr>
        <w:t xml:space="preserve">Subject: </w:t>
      </w:r>
      <w:r w:rsidRPr="00EA51A2">
        <w:rPr>
          <w:b/>
          <w:u w:val="single"/>
        </w:rPr>
        <w:t xml:space="preserve">Request for sponsorship of corporate </w:t>
      </w:r>
      <w:r w:rsidR="00EA51A2" w:rsidRPr="00EA51A2">
        <w:rPr>
          <w:b/>
          <w:u w:val="single"/>
        </w:rPr>
        <w:t>GOLD</w:t>
      </w:r>
      <w:r w:rsidRPr="00EA51A2">
        <w:rPr>
          <w:b/>
          <w:u w:val="single"/>
        </w:rPr>
        <w:t xml:space="preserve"> medal for Computer Science and Software Engineering first position holders</w:t>
      </w:r>
    </w:p>
    <w:p w:rsidR="00EA51A2" w:rsidRDefault="00EA51A2" w:rsidP="00EA51A2">
      <w:pPr>
        <w:jc w:val="both"/>
      </w:pPr>
      <w:r>
        <w:t>Dear Sir,</w:t>
      </w:r>
    </w:p>
    <w:p w:rsidR="00880335" w:rsidRDefault="00880335" w:rsidP="00880335">
      <w:pPr>
        <w:jc w:val="both"/>
      </w:pPr>
      <w:r>
        <w:t>First of all, we would like to thank you for your welcoming response and the interest you have shown regarding our request. Your reply included some queries which we would like to answer here in this very letter.</w:t>
      </w:r>
    </w:p>
    <w:p w:rsidR="00880335" w:rsidRDefault="00880335" w:rsidP="00880335">
      <w:pPr>
        <w:jc w:val="both"/>
      </w:pPr>
      <w:r>
        <w:t>The convocation date isn’t finalized yet because of ongoing situation that has made things uncertain and unpre</w:t>
      </w:r>
      <w:r>
        <w:t>dictable.  But it will be organized after</w:t>
      </w:r>
      <w:r>
        <w:t xml:space="preserve"> Ramadan and Eid-ul-Fitr</w:t>
      </w:r>
      <w:r>
        <w:t>, as per decisions made till now</w:t>
      </w:r>
      <w:r>
        <w:t>. We will inform you ab</w:t>
      </w:r>
      <w:r>
        <w:t>out it as soon it gets decided</w:t>
      </w:r>
      <w:r>
        <w:t>. There is a possibility that convocation will be organized virtually but we can’t confirm it. In either case, gold medals will be awarded to first position holders.</w:t>
      </w:r>
    </w:p>
    <w:p w:rsidR="00880335" w:rsidRDefault="00880335" w:rsidP="00880335">
      <w:pPr>
        <w:jc w:val="both"/>
      </w:pPr>
      <w:bookmarkStart w:id="0" w:name="_GoBack"/>
      <w:r>
        <w:t xml:space="preserve">We will appreciate the presence of any representative of SSGC in the convocation. </w:t>
      </w:r>
      <w:bookmarkEnd w:id="0"/>
      <w:r>
        <w:t xml:space="preserve">Gold Medals are awarded by the Chief Guests in convocation. However, representation of SSGC on the stage at the time </w:t>
      </w:r>
      <w:r>
        <w:t>of awarding students</w:t>
      </w:r>
      <w:r>
        <w:t xml:space="preserve"> will be a pleasure for us.</w:t>
      </w:r>
    </w:p>
    <w:p w:rsidR="00AD0458" w:rsidRDefault="00880335" w:rsidP="00880335">
      <w:pPr>
        <w:jc w:val="both"/>
      </w:pPr>
      <w:r>
        <w:t>Your question was whether SSGC's logo would be engraved on these medals or not. We are considering embossing</w:t>
      </w:r>
      <w:r>
        <w:t xml:space="preserve"> the logo of SSGC on the medals. </w:t>
      </w:r>
    </w:p>
    <w:p w:rsidR="00EB282E" w:rsidRDefault="00EB282E" w:rsidP="00441C45">
      <w:pPr>
        <w:jc w:val="both"/>
      </w:pPr>
    </w:p>
    <w:tbl>
      <w:tblPr>
        <w:tblStyle w:val="TableGrid"/>
        <w:tblpPr w:leftFromText="180" w:rightFromText="180" w:vertAnchor="page" w:horzAnchor="margin" w:tblpXSpec="center" w:tblpY="12091"/>
        <w:tblW w:w="0" w:type="auto"/>
        <w:tblLook w:val="04A0" w:firstRow="1" w:lastRow="0" w:firstColumn="1" w:lastColumn="0" w:noHBand="0" w:noVBand="1"/>
      </w:tblPr>
      <w:tblGrid>
        <w:gridCol w:w="877"/>
        <w:gridCol w:w="2401"/>
        <w:gridCol w:w="1558"/>
        <w:gridCol w:w="1558"/>
      </w:tblGrid>
      <w:tr w:rsidR="00636E11" w:rsidTr="00636E11">
        <w:tc>
          <w:tcPr>
            <w:tcW w:w="877" w:type="dxa"/>
          </w:tcPr>
          <w:p w:rsidR="00636E11" w:rsidRDefault="00636E11" w:rsidP="00636E11">
            <w:pPr>
              <w:jc w:val="both"/>
            </w:pPr>
            <w:r>
              <w:t>Sr. No.</w:t>
            </w:r>
          </w:p>
        </w:tc>
        <w:tc>
          <w:tcPr>
            <w:tcW w:w="2401" w:type="dxa"/>
          </w:tcPr>
          <w:p w:rsidR="00636E11" w:rsidRDefault="00636E11" w:rsidP="00636E11">
            <w:pPr>
              <w:jc w:val="both"/>
            </w:pPr>
            <w:r>
              <w:t>Description</w:t>
            </w:r>
          </w:p>
        </w:tc>
        <w:tc>
          <w:tcPr>
            <w:tcW w:w="1558" w:type="dxa"/>
          </w:tcPr>
          <w:p w:rsidR="00636E11" w:rsidRDefault="00636E11" w:rsidP="00636E11">
            <w:pPr>
              <w:jc w:val="both"/>
            </w:pPr>
            <w:r>
              <w:t>Price</w:t>
            </w:r>
          </w:p>
        </w:tc>
        <w:tc>
          <w:tcPr>
            <w:tcW w:w="1558" w:type="dxa"/>
          </w:tcPr>
          <w:p w:rsidR="00636E11" w:rsidRDefault="00636E11" w:rsidP="00636E11">
            <w:r>
              <w:t>Total qty. required</w:t>
            </w:r>
          </w:p>
        </w:tc>
      </w:tr>
      <w:tr w:rsidR="00636E11" w:rsidTr="00636E11">
        <w:tc>
          <w:tcPr>
            <w:tcW w:w="877" w:type="dxa"/>
          </w:tcPr>
          <w:p w:rsidR="00636E11" w:rsidRDefault="00636E11" w:rsidP="00636E11">
            <w:pPr>
              <w:jc w:val="both"/>
            </w:pPr>
            <w:r>
              <w:t>1</w:t>
            </w:r>
          </w:p>
        </w:tc>
        <w:tc>
          <w:tcPr>
            <w:tcW w:w="2401" w:type="dxa"/>
          </w:tcPr>
          <w:p w:rsidR="00636E11" w:rsidRDefault="00636E11" w:rsidP="00636E11">
            <w:pPr>
              <w:jc w:val="both"/>
            </w:pPr>
            <w:r>
              <w:t>First Position holder</w:t>
            </w:r>
          </w:p>
          <w:p w:rsidR="00636E11" w:rsidRDefault="00636E11" w:rsidP="00636E11">
            <w:pPr>
              <w:jc w:val="both"/>
            </w:pPr>
            <w:r>
              <w:t>(BS CS-2016)</w:t>
            </w:r>
          </w:p>
        </w:tc>
        <w:tc>
          <w:tcPr>
            <w:tcW w:w="1558" w:type="dxa"/>
          </w:tcPr>
          <w:p w:rsidR="00636E11" w:rsidRDefault="00636E11" w:rsidP="00636E11">
            <w:pPr>
              <w:jc w:val="both"/>
            </w:pPr>
            <w:r>
              <w:t>25,000</w:t>
            </w:r>
          </w:p>
        </w:tc>
        <w:tc>
          <w:tcPr>
            <w:tcW w:w="1558" w:type="dxa"/>
          </w:tcPr>
          <w:p w:rsidR="00636E11" w:rsidRDefault="00636E11" w:rsidP="00636E11">
            <w:pPr>
              <w:jc w:val="both"/>
            </w:pPr>
            <w:r>
              <w:t>1</w:t>
            </w:r>
          </w:p>
        </w:tc>
      </w:tr>
      <w:tr w:rsidR="00636E11" w:rsidTr="00636E11">
        <w:tc>
          <w:tcPr>
            <w:tcW w:w="877" w:type="dxa"/>
          </w:tcPr>
          <w:p w:rsidR="00636E11" w:rsidRDefault="00636E11" w:rsidP="00636E11">
            <w:pPr>
              <w:jc w:val="both"/>
            </w:pPr>
            <w:r>
              <w:t>2</w:t>
            </w:r>
          </w:p>
        </w:tc>
        <w:tc>
          <w:tcPr>
            <w:tcW w:w="2401" w:type="dxa"/>
          </w:tcPr>
          <w:p w:rsidR="00636E11" w:rsidRDefault="00636E11" w:rsidP="00636E11">
            <w:pPr>
              <w:jc w:val="both"/>
            </w:pPr>
            <w:r>
              <w:t>First Position holder</w:t>
            </w:r>
          </w:p>
          <w:p w:rsidR="00636E11" w:rsidRDefault="00636E11" w:rsidP="00636E11">
            <w:pPr>
              <w:jc w:val="both"/>
            </w:pPr>
            <w:r>
              <w:t>(BS SE-2016)</w:t>
            </w:r>
          </w:p>
        </w:tc>
        <w:tc>
          <w:tcPr>
            <w:tcW w:w="1558" w:type="dxa"/>
          </w:tcPr>
          <w:p w:rsidR="00636E11" w:rsidRDefault="00636E11" w:rsidP="00636E11">
            <w:pPr>
              <w:jc w:val="both"/>
            </w:pPr>
            <w:r>
              <w:t>25,000</w:t>
            </w:r>
          </w:p>
        </w:tc>
        <w:tc>
          <w:tcPr>
            <w:tcW w:w="1558" w:type="dxa"/>
          </w:tcPr>
          <w:p w:rsidR="00636E11" w:rsidRDefault="00636E11" w:rsidP="00636E11">
            <w:pPr>
              <w:jc w:val="both"/>
            </w:pPr>
            <w:r>
              <w:t>1</w:t>
            </w:r>
          </w:p>
        </w:tc>
      </w:tr>
      <w:tr w:rsidR="00636E11" w:rsidTr="00636E11">
        <w:tc>
          <w:tcPr>
            <w:tcW w:w="877" w:type="dxa"/>
          </w:tcPr>
          <w:p w:rsidR="00636E11" w:rsidRDefault="00636E11" w:rsidP="00636E11">
            <w:pPr>
              <w:jc w:val="both"/>
            </w:pPr>
            <w:r>
              <w:t>3</w:t>
            </w:r>
          </w:p>
        </w:tc>
        <w:tc>
          <w:tcPr>
            <w:tcW w:w="2401" w:type="dxa"/>
          </w:tcPr>
          <w:p w:rsidR="00636E11" w:rsidRDefault="00636E11" w:rsidP="00636E11">
            <w:pPr>
              <w:jc w:val="both"/>
            </w:pPr>
            <w:r>
              <w:t>First Position holder</w:t>
            </w:r>
          </w:p>
          <w:p w:rsidR="00636E11" w:rsidRDefault="00636E11" w:rsidP="00636E11">
            <w:pPr>
              <w:jc w:val="both"/>
            </w:pPr>
            <w:r>
              <w:t>(BS CS-2017)</w:t>
            </w:r>
          </w:p>
        </w:tc>
        <w:tc>
          <w:tcPr>
            <w:tcW w:w="1558" w:type="dxa"/>
          </w:tcPr>
          <w:p w:rsidR="00636E11" w:rsidRDefault="00636E11" w:rsidP="00636E11">
            <w:pPr>
              <w:jc w:val="both"/>
            </w:pPr>
            <w:r>
              <w:t>25,000</w:t>
            </w:r>
          </w:p>
        </w:tc>
        <w:tc>
          <w:tcPr>
            <w:tcW w:w="1558" w:type="dxa"/>
          </w:tcPr>
          <w:p w:rsidR="00636E11" w:rsidRDefault="00636E11" w:rsidP="00636E11">
            <w:pPr>
              <w:jc w:val="both"/>
            </w:pPr>
            <w:r>
              <w:t>1</w:t>
            </w:r>
          </w:p>
        </w:tc>
      </w:tr>
      <w:tr w:rsidR="00636E11" w:rsidTr="00636E11">
        <w:tc>
          <w:tcPr>
            <w:tcW w:w="877" w:type="dxa"/>
          </w:tcPr>
          <w:p w:rsidR="00636E11" w:rsidRDefault="00636E11" w:rsidP="00636E11">
            <w:pPr>
              <w:jc w:val="both"/>
            </w:pPr>
            <w:r>
              <w:t>4</w:t>
            </w:r>
          </w:p>
        </w:tc>
        <w:tc>
          <w:tcPr>
            <w:tcW w:w="2401" w:type="dxa"/>
          </w:tcPr>
          <w:p w:rsidR="00636E11" w:rsidRDefault="00636E11" w:rsidP="00636E11">
            <w:pPr>
              <w:jc w:val="both"/>
            </w:pPr>
            <w:r>
              <w:t>First Position holder</w:t>
            </w:r>
          </w:p>
          <w:p w:rsidR="00636E11" w:rsidRDefault="00636E11" w:rsidP="00636E11">
            <w:pPr>
              <w:jc w:val="both"/>
            </w:pPr>
            <w:r>
              <w:t>(BS SE-2017)</w:t>
            </w:r>
          </w:p>
        </w:tc>
        <w:tc>
          <w:tcPr>
            <w:tcW w:w="1558" w:type="dxa"/>
          </w:tcPr>
          <w:p w:rsidR="00636E11" w:rsidRDefault="00636E11" w:rsidP="00636E11">
            <w:pPr>
              <w:jc w:val="both"/>
            </w:pPr>
            <w:r>
              <w:t>25,000</w:t>
            </w:r>
          </w:p>
        </w:tc>
        <w:tc>
          <w:tcPr>
            <w:tcW w:w="1558" w:type="dxa"/>
          </w:tcPr>
          <w:p w:rsidR="00636E11" w:rsidRDefault="00636E11" w:rsidP="00636E11">
            <w:pPr>
              <w:jc w:val="both"/>
            </w:pPr>
            <w:r>
              <w:t>1</w:t>
            </w:r>
          </w:p>
        </w:tc>
      </w:tr>
      <w:tr w:rsidR="00636E11" w:rsidTr="00636E11">
        <w:tc>
          <w:tcPr>
            <w:tcW w:w="6394" w:type="dxa"/>
            <w:gridSpan w:val="4"/>
          </w:tcPr>
          <w:p w:rsidR="00636E11" w:rsidRDefault="00636E11" w:rsidP="00636E11">
            <w:pPr>
              <w:jc w:val="right"/>
            </w:pPr>
            <w:r>
              <w:t>Total= 100,000</w:t>
            </w:r>
          </w:p>
        </w:tc>
      </w:tr>
    </w:tbl>
    <w:p w:rsidR="00E64A8A" w:rsidRDefault="00E64A8A" w:rsidP="00441C45">
      <w:pPr>
        <w:jc w:val="both"/>
      </w:pPr>
    </w:p>
    <w:p w:rsidR="00E64A8A" w:rsidRDefault="00E64A8A" w:rsidP="00441C45">
      <w:pPr>
        <w:jc w:val="both"/>
      </w:pPr>
    </w:p>
    <w:sectPr w:rsidR="00E64A8A" w:rsidSect="00636E11">
      <w:headerReference w:type="default" r:id="rId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B86" w:rsidRDefault="00402B86" w:rsidP="00EA51A2">
      <w:pPr>
        <w:spacing w:after="0" w:line="240" w:lineRule="auto"/>
      </w:pPr>
      <w:r>
        <w:separator/>
      </w:r>
    </w:p>
  </w:endnote>
  <w:endnote w:type="continuationSeparator" w:id="0">
    <w:p w:rsidR="00402B86" w:rsidRDefault="00402B86" w:rsidP="00EA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B86" w:rsidRDefault="00402B86" w:rsidP="00EA51A2">
      <w:pPr>
        <w:spacing w:after="0" w:line="240" w:lineRule="auto"/>
      </w:pPr>
      <w:r>
        <w:separator/>
      </w:r>
    </w:p>
  </w:footnote>
  <w:footnote w:type="continuationSeparator" w:id="0">
    <w:p w:rsidR="00402B86" w:rsidRDefault="00402B86" w:rsidP="00EA5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E11" w:rsidRPr="00C96DBE" w:rsidRDefault="00636E11" w:rsidP="00636E11">
    <w:pPr>
      <w:spacing w:after="0"/>
      <w:ind w:left="720" w:firstLine="720"/>
      <w:jc w:val="center"/>
      <w:rPr>
        <w:rFonts w:ascii="Times New Roman" w:hAnsi="Times New Roman"/>
        <w:b/>
        <w:sz w:val="40"/>
        <w:szCs w:val="40"/>
      </w:rPr>
    </w:pPr>
    <w:r w:rsidRPr="00C96DBE">
      <w:rPr>
        <w:rFonts w:ascii="Times New Roman" w:hAnsi="Times New Roman"/>
        <w:b/>
        <w:noProof/>
        <w:sz w:val="40"/>
        <w:szCs w:val="40"/>
      </w:rPr>
      <w:drawing>
        <wp:anchor distT="0" distB="0" distL="114300" distR="114300" simplePos="0" relativeHeight="251648000" behindDoc="1" locked="0" layoutInCell="1" allowOverlap="1" wp14:anchorId="77F0E7C1" wp14:editId="6FF7D3B7">
          <wp:simplePos x="0" y="0"/>
          <wp:positionH relativeFrom="margin">
            <wp:align>left</wp:align>
          </wp:positionH>
          <wp:positionV relativeFrom="paragraph">
            <wp:posOffset>13335</wp:posOffset>
          </wp:positionV>
          <wp:extent cx="1033573" cy="1020726"/>
          <wp:effectExtent l="0" t="0" r="0" b="8255"/>
          <wp:wrapNone/>
          <wp:docPr id="12" name="Picture 4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
                  <pic:cNvPicPr>
                    <a:picLocks noChangeAspect="1" noChangeArrowheads="1"/>
                  </pic:cNvPicPr>
                </pic:nvPicPr>
                <pic:blipFill>
                  <a:blip r:embed="rId1" cstate="print"/>
                  <a:srcRect/>
                  <a:stretch>
                    <a:fillRect/>
                  </a:stretch>
                </pic:blipFill>
                <pic:spPr bwMode="auto">
                  <a:xfrm>
                    <a:off x="0" y="0"/>
                    <a:ext cx="1033573" cy="1020726"/>
                  </a:xfrm>
                  <a:prstGeom prst="rect">
                    <a:avLst/>
                  </a:prstGeom>
                  <a:noFill/>
                  <a:ln w="9525">
                    <a:noFill/>
                    <a:miter lim="800000"/>
                    <a:headEnd/>
                    <a:tailEnd/>
                  </a:ln>
                </pic:spPr>
              </pic:pic>
            </a:graphicData>
          </a:graphic>
        </wp:anchor>
      </w:drawing>
    </w:r>
    <w:r w:rsidRPr="00C96DBE">
      <w:rPr>
        <w:rFonts w:ascii="Times New Roman" w:hAnsi="Times New Roman"/>
        <w:b/>
        <w:sz w:val="40"/>
        <w:szCs w:val="40"/>
      </w:rPr>
      <w:t>JINNAH UNIVERSITY FOR WOMEN</w:t>
    </w:r>
  </w:p>
  <w:p w:rsidR="00636E11" w:rsidRDefault="00636E11" w:rsidP="00636E11">
    <w:pPr>
      <w:spacing w:after="0"/>
      <w:ind w:left="720" w:firstLine="720"/>
      <w:jc w:val="center"/>
      <w:rPr>
        <w:rFonts w:ascii="Times New Roman" w:hAnsi="Times New Roman"/>
        <w:b/>
        <w:sz w:val="26"/>
        <w:szCs w:val="16"/>
      </w:rPr>
    </w:pPr>
    <w:r>
      <w:rPr>
        <w:rFonts w:ascii="Times New Roman" w:hAnsi="Times New Roman"/>
        <w:b/>
        <w:sz w:val="26"/>
        <w:szCs w:val="16"/>
      </w:rPr>
      <w:t>Under the auspices of Quaid-e-Azam Mohammad Ali Jinnah</w:t>
    </w:r>
  </w:p>
  <w:p w:rsidR="00636E11" w:rsidRDefault="00636E11" w:rsidP="00636E11">
    <w:pPr>
      <w:spacing w:after="0"/>
      <w:ind w:left="720" w:firstLine="720"/>
      <w:jc w:val="center"/>
      <w:rPr>
        <w:rFonts w:ascii="Times New Roman" w:hAnsi="Times New Roman"/>
        <w:b/>
        <w:sz w:val="26"/>
        <w:szCs w:val="16"/>
      </w:rPr>
    </w:pPr>
    <w:r>
      <w:rPr>
        <w:rFonts w:ascii="Times New Roman" w:hAnsi="Times New Roman"/>
        <w:b/>
        <w:sz w:val="26"/>
        <w:szCs w:val="16"/>
      </w:rPr>
      <w:t>Pakistan’s First Women University</w:t>
    </w:r>
  </w:p>
  <w:p w:rsidR="00636E11" w:rsidRDefault="00636E11" w:rsidP="00636E11">
    <w:pPr>
      <w:spacing w:after="0"/>
      <w:ind w:left="720" w:firstLine="720"/>
      <w:jc w:val="center"/>
      <w:rPr>
        <w:rFonts w:ascii="Times New Roman" w:hAnsi="Times New Roman"/>
        <w:b/>
        <w:sz w:val="26"/>
        <w:szCs w:val="16"/>
      </w:rPr>
    </w:pPr>
    <w:r>
      <w:rPr>
        <w:rFonts w:ascii="Times New Roman" w:hAnsi="Times New Roman"/>
        <w:b/>
        <w:sz w:val="26"/>
        <w:szCs w:val="16"/>
      </w:rPr>
      <w:t>Chartered by Sindh Provincial Assembly</w:t>
    </w:r>
  </w:p>
  <w:p w:rsidR="00636E11" w:rsidRDefault="00636E11" w:rsidP="00636E11">
    <w:pPr>
      <w:spacing w:after="0"/>
      <w:ind w:left="720" w:firstLine="720"/>
      <w:jc w:val="center"/>
      <w:rPr>
        <w:rFonts w:ascii="Times New Roman" w:hAnsi="Times New Roman"/>
        <w:b/>
        <w:sz w:val="26"/>
        <w:szCs w:val="16"/>
      </w:rPr>
    </w:pPr>
    <w:r>
      <w:rPr>
        <w:rFonts w:ascii="Times New Roman" w:hAnsi="Times New Roman"/>
        <w:b/>
        <w:sz w:val="26"/>
        <w:szCs w:val="16"/>
      </w:rPr>
      <w:t>Recognized by Higher Education Commission</w:t>
    </w:r>
  </w:p>
  <w:p w:rsidR="00636E11" w:rsidRDefault="00636E11" w:rsidP="00636E11">
    <w:pPr>
      <w:spacing w:after="0"/>
      <w:jc w:val="both"/>
      <w:rPr>
        <w:rFonts w:ascii="Times New Roman" w:hAnsi="Times New Roman"/>
        <w:b/>
        <w:sz w:val="26"/>
        <w:szCs w:val="16"/>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6"/>
        <w:szCs w:val="16"/>
      </w:rPr>
      <w:t>Member INQAAHE</w:t>
    </w:r>
  </w:p>
  <w:p w:rsidR="00636E11" w:rsidRPr="003E215A" w:rsidRDefault="00636E11" w:rsidP="00636E11">
    <w:pPr>
      <w:spacing w:after="0"/>
      <w:rPr>
        <w:rFonts w:ascii="Times New Roman" w:hAnsi="Times New Roman"/>
        <w:b/>
        <w:sz w:val="20"/>
        <w:szCs w:val="20"/>
      </w:rPr>
    </w:pPr>
    <w:r>
      <w:rPr>
        <w:noProof/>
      </w:rPr>
      <mc:AlternateContent>
        <mc:Choice Requires="wps">
          <w:drawing>
            <wp:anchor distT="0" distB="0" distL="114300" distR="114300" simplePos="0" relativeHeight="251667456" behindDoc="1" locked="0" layoutInCell="1" allowOverlap="1" wp14:anchorId="11821662" wp14:editId="46A16DAA">
              <wp:simplePos x="0" y="0"/>
              <wp:positionH relativeFrom="column">
                <wp:posOffset>-92075</wp:posOffset>
              </wp:positionH>
              <wp:positionV relativeFrom="paragraph">
                <wp:posOffset>-414020</wp:posOffset>
              </wp:positionV>
              <wp:extent cx="946150" cy="382270"/>
              <wp:effectExtent l="0" t="0" r="25400" b="1778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82270"/>
                      </a:xfrm>
                      <a:prstGeom prst="rect">
                        <a:avLst/>
                      </a:prstGeom>
                      <a:solidFill>
                        <a:srgbClr val="FFFFFF"/>
                      </a:solidFill>
                      <a:ln w="9525">
                        <a:solidFill>
                          <a:schemeClr val="bg1">
                            <a:lumMod val="100000"/>
                            <a:lumOff val="0"/>
                          </a:schemeClr>
                        </a:solidFill>
                        <a:miter lim="800000"/>
                        <a:headEnd/>
                        <a:tailEnd/>
                      </a:ln>
                    </wps:spPr>
                    <wps:txbx>
                      <w:txbxContent>
                        <w:p w:rsidR="00636E11" w:rsidRPr="00627C5F" w:rsidRDefault="00636E11" w:rsidP="00636E11">
                          <w:pPr>
                            <w:spacing w:after="0"/>
                            <w:jc w:val="center"/>
                            <w:rPr>
                              <w:rFonts w:ascii="Times New Roman" w:hAnsi="Times New Roman"/>
                              <w:b/>
                              <w:sz w:val="20"/>
                              <w:szCs w:val="20"/>
                            </w:rPr>
                          </w:pPr>
                          <w:r w:rsidRPr="00627C5F">
                            <w:rPr>
                              <w:rFonts w:ascii="Times New Roman" w:hAnsi="Times New Roman"/>
                              <w:b/>
                              <w:sz w:val="20"/>
                              <w:szCs w:val="20"/>
                            </w:rPr>
                            <w:t>ISO Certified</w:t>
                          </w:r>
                        </w:p>
                        <w:p w:rsidR="00636E11" w:rsidRPr="00627C5F" w:rsidRDefault="00636E11" w:rsidP="00636E11">
                          <w:pPr>
                            <w:spacing w:after="0"/>
                            <w:jc w:val="center"/>
                          </w:pPr>
                          <w:r w:rsidRPr="00627C5F">
                            <w:rPr>
                              <w:rFonts w:ascii="Times New Roman" w:hAnsi="Times New Roman"/>
                              <w:b/>
                              <w:sz w:val="20"/>
                              <w:szCs w:val="20"/>
                            </w:rPr>
                            <w:t>9001:2008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1821662" id="_x0000_t202" coordsize="21600,21600" o:spt="202" path="m,l,21600r21600,l21600,xe">
              <v:stroke joinstyle="miter"/>
              <v:path gradientshapeok="t" o:connecttype="rect"/>
            </v:shapetype>
            <v:shape id="Text Box 5" o:spid="_x0000_s1026" type="#_x0000_t202" style="position:absolute;margin-left:-7.25pt;margin-top:-32.6pt;width:74.5pt;height:3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" strokecolor="white [3212]">
              <v:textbox>
                <w:txbxContent>
                  <w:p w:rsidR="00636E11" w:rsidRPr="00627C5F" w:rsidRDefault="00636E11" w:rsidP="00636E11">
                    <w:pPr>
                      <w:spacing w:after="0"/>
                      <w:jc w:val="center"/>
                      <w:rPr>
                        <w:rFonts w:ascii="Times New Roman" w:hAnsi="Times New Roman"/>
                        <w:b/>
                        <w:sz w:val="20"/>
                        <w:szCs w:val="20"/>
                      </w:rPr>
                    </w:pPr>
                    <w:r w:rsidRPr="00627C5F">
                      <w:rPr>
                        <w:rFonts w:ascii="Times New Roman" w:hAnsi="Times New Roman"/>
                        <w:b/>
                        <w:sz w:val="20"/>
                        <w:szCs w:val="20"/>
                      </w:rPr>
                      <w:t>ISO Certified</w:t>
                    </w:r>
                  </w:p>
                  <w:p w:rsidR="00636E11" w:rsidRPr="00627C5F" w:rsidRDefault="00636E11" w:rsidP="00636E11">
                    <w:pPr>
                      <w:spacing w:after="0"/>
                      <w:jc w:val="center"/>
                    </w:pPr>
                    <w:r w:rsidRPr="00627C5F">
                      <w:rPr>
                        <w:rFonts w:ascii="Times New Roman" w:hAnsi="Times New Roman"/>
                        <w:b/>
                        <w:sz w:val="20"/>
                        <w:szCs w:val="20"/>
                      </w:rPr>
                      <w:t>9001:2008</w:t>
                    </w:r>
                  </w:p>
                </w:txbxContent>
              </v:textbox>
            </v:shape>
          </w:pict>
        </mc:Fallback>
      </mc:AlternateContent>
    </w:r>
    <w:r>
      <w:rPr>
        <w:rFonts w:ascii="Times New Roman" w:hAnsi="Times New Roman"/>
        <w:b/>
        <w:sz w:val="20"/>
        <w:szCs w:val="20"/>
      </w:rPr>
      <w:tab/>
    </w:r>
    <w:r>
      <w:rPr>
        <w:rFonts w:ascii="Times New Roman" w:hAnsi="Times New Roman"/>
        <w:b/>
        <w:sz w:val="20"/>
        <w:szCs w:val="20"/>
      </w:rPr>
      <w:tab/>
      <w:t xml:space="preserve">           </w:t>
    </w:r>
    <w:r w:rsidRPr="003E215A">
      <w:rPr>
        <w:rFonts w:ascii="Times New Roman" w:hAnsi="Times New Roman"/>
        <w:b/>
        <w:sz w:val="20"/>
        <w:szCs w:val="20"/>
      </w:rPr>
      <w:t>(International Network for Quality Assurance Agencies in Higher Education)</w:t>
    </w:r>
  </w:p>
  <w:p w:rsidR="00636E11" w:rsidRPr="00CB19FE" w:rsidRDefault="00636E11" w:rsidP="00636E11">
    <w:pPr>
      <w:pStyle w:val="yiv1973940276ecxmsonormal"/>
      <w:spacing w:before="0" w:beforeAutospacing="0" w:after="0" w:afterAutospacing="0"/>
      <w:rPr>
        <w:sz w:val="22"/>
        <w:szCs w:val="22"/>
      </w:rPr>
    </w:pPr>
    <w:r>
      <w:rPr>
        <w:noProof/>
      </w:rPr>
      <mc:AlternateContent>
        <mc:Choice Requires="wps">
          <w:drawing>
            <wp:anchor distT="0" distB="0" distL="114300" distR="114300" simplePos="0" relativeHeight="251672576" behindDoc="0" locked="0" layoutInCell="1" allowOverlap="1" wp14:anchorId="39F8F836" wp14:editId="1F570736">
              <wp:simplePos x="0" y="0"/>
              <wp:positionH relativeFrom="column">
                <wp:posOffset>0</wp:posOffset>
              </wp:positionH>
              <wp:positionV relativeFrom="paragraph">
                <wp:posOffset>86995</wp:posOffset>
              </wp:positionV>
              <wp:extent cx="5762625" cy="635"/>
              <wp:effectExtent l="0" t="0" r="28575" b="3746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6BB9D2" id="_x0000_t32" coordsize="21600,21600" o:spt="32" o:oned="t" path="m,l21600,21600e" filled="f">
              <v:path arrowok="t" fillok="f" o:connecttype="none"/>
              <o:lock v:ext="edit" shapetype="t"/>
            </v:shapetype>
            <v:shape id="AutoShape 3" o:spid="_x0000_s1026" type="#_x0000_t32" style="position:absolute;margin-left:0;margin-top:6.85pt;width:453.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yQIAIAAD4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" strokeweight="1.5pt"/>
          </w:pict>
        </mc:Fallback>
      </mc:AlternateContent>
    </w:r>
  </w:p>
  <w:p w:rsidR="00EA51A2" w:rsidRPr="00636E11" w:rsidRDefault="00EA51A2" w:rsidP="00636E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2E5"/>
    <w:rsid w:val="00035199"/>
    <w:rsid w:val="0005572C"/>
    <w:rsid w:val="001132E5"/>
    <w:rsid w:val="001F07E0"/>
    <w:rsid w:val="00230206"/>
    <w:rsid w:val="002758AB"/>
    <w:rsid w:val="00294DA2"/>
    <w:rsid w:val="002E15A1"/>
    <w:rsid w:val="00327C21"/>
    <w:rsid w:val="0037338D"/>
    <w:rsid w:val="00392487"/>
    <w:rsid w:val="00396C45"/>
    <w:rsid w:val="003B4378"/>
    <w:rsid w:val="003B6D47"/>
    <w:rsid w:val="003D6170"/>
    <w:rsid w:val="00402B86"/>
    <w:rsid w:val="00441C45"/>
    <w:rsid w:val="00527B64"/>
    <w:rsid w:val="005B0D0E"/>
    <w:rsid w:val="0061361D"/>
    <w:rsid w:val="00621015"/>
    <w:rsid w:val="00636E11"/>
    <w:rsid w:val="00717F49"/>
    <w:rsid w:val="007266D6"/>
    <w:rsid w:val="007926D2"/>
    <w:rsid w:val="007F38DA"/>
    <w:rsid w:val="008143F8"/>
    <w:rsid w:val="00880335"/>
    <w:rsid w:val="008A02AA"/>
    <w:rsid w:val="008A632E"/>
    <w:rsid w:val="009318E8"/>
    <w:rsid w:val="00945B2A"/>
    <w:rsid w:val="00963B66"/>
    <w:rsid w:val="00A81F2B"/>
    <w:rsid w:val="00AD0458"/>
    <w:rsid w:val="00B01500"/>
    <w:rsid w:val="00B220A3"/>
    <w:rsid w:val="00BC7C75"/>
    <w:rsid w:val="00C500D7"/>
    <w:rsid w:val="00C65F34"/>
    <w:rsid w:val="00CE22B8"/>
    <w:rsid w:val="00D11256"/>
    <w:rsid w:val="00D4635E"/>
    <w:rsid w:val="00D861BC"/>
    <w:rsid w:val="00E0567A"/>
    <w:rsid w:val="00E64A8A"/>
    <w:rsid w:val="00E7234A"/>
    <w:rsid w:val="00EA51A2"/>
    <w:rsid w:val="00EB1FD7"/>
    <w:rsid w:val="00EB282E"/>
    <w:rsid w:val="00EB575E"/>
    <w:rsid w:val="00F07725"/>
    <w:rsid w:val="00F2675A"/>
    <w:rsid w:val="00F74C22"/>
    <w:rsid w:val="00F9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1A2"/>
  </w:style>
  <w:style w:type="paragraph" w:styleId="Footer">
    <w:name w:val="footer"/>
    <w:basedOn w:val="Normal"/>
    <w:link w:val="FooterChar"/>
    <w:uiPriority w:val="99"/>
    <w:unhideWhenUsed/>
    <w:rsid w:val="00EA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1A2"/>
  </w:style>
  <w:style w:type="paragraph" w:customStyle="1" w:styleId="yiv1973940276ecxmsonormal">
    <w:name w:val="yiv1973940276ecxmsonormal"/>
    <w:basedOn w:val="Normal"/>
    <w:rsid w:val="00EA51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1A2"/>
  </w:style>
  <w:style w:type="paragraph" w:styleId="Footer">
    <w:name w:val="footer"/>
    <w:basedOn w:val="Normal"/>
    <w:link w:val="FooterChar"/>
    <w:uiPriority w:val="99"/>
    <w:unhideWhenUsed/>
    <w:rsid w:val="00EA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1A2"/>
  </w:style>
  <w:style w:type="paragraph" w:customStyle="1" w:styleId="yiv1973940276ecxmsonormal">
    <w:name w:val="yiv1973940276ecxmsonormal"/>
    <w:basedOn w:val="Normal"/>
    <w:rsid w:val="00EA5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Surayya obaid</cp:lastModifiedBy>
  <cp:revision>36</cp:revision>
  <dcterms:created xsi:type="dcterms:W3CDTF">2021-03-06T08:19:00Z</dcterms:created>
  <dcterms:modified xsi:type="dcterms:W3CDTF">2021-03-14T15:15:00Z</dcterms:modified>
</cp:coreProperties>
</file>