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7ABB" w14:textId="77777777" w:rsidR="00AF0FE5" w:rsidRDefault="00AF0FE5"/>
    <w:p w14:paraId="388724F6" w14:textId="77777777" w:rsidR="00AF0FE5" w:rsidRPr="00AC44AE" w:rsidRDefault="00000000">
      <w:pPr>
        <w:jc w:val="center"/>
        <w:rPr>
          <w:rFonts w:ascii="Poppins" w:hAnsi="Poppins" w:cs="Poppins"/>
          <w:sz w:val="48"/>
          <w:szCs w:val="48"/>
        </w:rPr>
      </w:pPr>
      <w:r w:rsidRPr="00AC44AE">
        <w:rPr>
          <w:rFonts w:ascii="Poppins" w:hAnsi="Poppins" w:cs="Poppins"/>
          <w:b/>
          <w:color w:val="1B4F72"/>
          <w:sz w:val="48"/>
          <w:szCs w:val="48"/>
        </w:rPr>
        <w:t>SUPERMARKET SALES PREDICTION &amp;</w:t>
      </w:r>
      <w:r w:rsidRPr="00AC44AE">
        <w:rPr>
          <w:rFonts w:ascii="Poppins" w:hAnsi="Poppins" w:cs="Poppins"/>
          <w:b/>
          <w:color w:val="1B4F72"/>
          <w:sz w:val="48"/>
          <w:szCs w:val="48"/>
        </w:rPr>
        <w:br/>
        <w:t>CUSTOMER BEHAVIOUR ANALYSIS</w:t>
      </w:r>
    </w:p>
    <w:p w14:paraId="33A1C0B8" w14:textId="77777777" w:rsidR="00AF0FE5" w:rsidRPr="00AC44AE" w:rsidRDefault="00AF0FE5">
      <w:pPr>
        <w:rPr>
          <w:rFonts w:ascii="Poppins" w:hAnsi="Poppins" w:cs="Poppins"/>
          <w:sz w:val="48"/>
          <w:szCs w:val="48"/>
        </w:rPr>
      </w:pPr>
    </w:p>
    <w:p w14:paraId="5F6B1408" w14:textId="77777777" w:rsidR="00AF0FE5" w:rsidRDefault="00000000">
      <w:pPr>
        <w:jc w:val="center"/>
      </w:pPr>
      <w:r>
        <w:rPr>
          <w:color w:val="2E86C1"/>
          <w:sz w:val="28"/>
        </w:rPr>
        <w:t>Decision Dashboard Report — FMCG Retail KPIs</w:t>
      </w:r>
    </w:p>
    <w:p w14:paraId="29EC51CC" w14:textId="77777777" w:rsidR="00AF0FE5" w:rsidRDefault="00AF0FE5"/>
    <w:p w14:paraId="7FA6EB94" w14:textId="77777777" w:rsidR="00AC44AE" w:rsidRDefault="00AC44AE">
      <w:pPr>
        <w:jc w:val="center"/>
      </w:pPr>
    </w:p>
    <w:p w14:paraId="78912AB8" w14:textId="77777777" w:rsidR="00AC44AE" w:rsidRDefault="00AC44AE">
      <w:pPr>
        <w:jc w:val="center"/>
      </w:pPr>
    </w:p>
    <w:p w14:paraId="29C268BB" w14:textId="77777777" w:rsidR="00AC44AE" w:rsidRDefault="00AC44AE">
      <w:pPr>
        <w:jc w:val="center"/>
      </w:pPr>
    </w:p>
    <w:p w14:paraId="72CE257F" w14:textId="77777777" w:rsidR="00AC44AE" w:rsidRDefault="00AC44AE">
      <w:pPr>
        <w:jc w:val="center"/>
      </w:pPr>
    </w:p>
    <w:p w14:paraId="23B4B769" w14:textId="77777777" w:rsidR="00AC44AE" w:rsidRDefault="00AC44AE">
      <w:pPr>
        <w:jc w:val="center"/>
      </w:pPr>
    </w:p>
    <w:p w14:paraId="2D755EF5" w14:textId="77777777" w:rsidR="00AC44AE" w:rsidRDefault="00AC44AE">
      <w:pPr>
        <w:jc w:val="center"/>
      </w:pPr>
    </w:p>
    <w:p w14:paraId="4D75182C" w14:textId="77777777" w:rsidR="00AC44AE" w:rsidRDefault="00AC44AE">
      <w:pPr>
        <w:jc w:val="center"/>
      </w:pPr>
    </w:p>
    <w:p w14:paraId="7F17BBEB" w14:textId="77777777" w:rsidR="00AC44AE" w:rsidRDefault="00AC44AE">
      <w:pPr>
        <w:jc w:val="center"/>
      </w:pPr>
    </w:p>
    <w:p w14:paraId="7470EA87" w14:textId="77777777" w:rsidR="00AC44AE" w:rsidRDefault="00AC44AE">
      <w:pPr>
        <w:jc w:val="center"/>
      </w:pPr>
    </w:p>
    <w:p w14:paraId="6A0ABF3F" w14:textId="4C91121E" w:rsidR="00AF0FE5" w:rsidRPr="00AC44AE" w:rsidRDefault="00000000">
      <w:pPr>
        <w:jc w:val="center"/>
        <w:rPr>
          <w:b/>
          <w:bCs/>
          <w:sz w:val="44"/>
          <w:szCs w:val="44"/>
        </w:rPr>
      </w:pPr>
      <w:r w:rsidRPr="00AC44AE">
        <w:rPr>
          <w:b/>
          <w:bCs/>
          <w:sz w:val="44"/>
          <w:szCs w:val="44"/>
        </w:rPr>
        <w:t>Author: Surbhi</w:t>
      </w:r>
      <w:r w:rsidRPr="00AC44AE">
        <w:rPr>
          <w:b/>
          <w:bCs/>
          <w:sz w:val="44"/>
          <w:szCs w:val="44"/>
        </w:rPr>
        <w:br/>
        <w:t>Dataset: sales.csv</w:t>
      </w:r>
      <w:r w:rsidRPr="00AC44AE">
        <w:rPr>
          <w:b/>
          <w:bCs/>
          <w:sz w:val="44"/>
          <w:szCs w:val="44"/>
        </w:rPr>
        <w:br/>
        <w:t>Date: September 21, 2026</w:t>
      </w:r>
      <w:r w:rsidRPr="00AC44AE">
        <w:rPr>
          <w:b/>
          <w:bCs/>
          <w:sz w:val="44"/>
          <w:szCs w:val="44"/>
        </w:rPr>
        <w:br/>
        <w:t>Tools: Python · Streamlit · scikit-learn · Plotly</w:t>
      </w:r>
    </w:p>
    <w:p w14:paraId="3957C04F" w14:textId="77777777" w:rsidR="00AF0FE5" w:rsidRPr="00AC44AE" w:rsidRDefault="00000000">
      <w:pPr>
        <w:rPr>
          <w:b/>
          <w:bCs/>
          <w:sz w:val="44"/>
          <w:szCs w:val="44"/>
        </w:rPr>
      </w:pPr>
      <w:r w:rsidRPr="00AC44AE">
        <w:rPr>
          <w:b/>
          <w:bCs/>
          <w:sz w:val="44"/>
          <w:szCs w:val="44"/>
        </w:rPr>
        <w:br w:type="page"/>
      </w:r>
    </w:p>
    <w:p w14:paraId="76796A2B" w14:textId="77777777" w:rsidR="00AF0FE5" w:rsidRDefault="00000000">
      <w:pPr>
        <w:pStyle w:val="Heading1"/>
      </w:pPr>
      <w:r>
        <w:rPr>
          <w:color w:val="1B4F72"/>
        </w:rPr>
        <w:lastRenderedPageBreak/>
        <w:t>1. Executive Summary</w:t>
      </w:r>
    </w:p>
    <w:p w14:paraId="2AEADACD" w14:textId="77777777" w:rsidR="00AF0FE5" w:rsidRDefault="00000000">
      <w:r>
        <w:t>This report presents a comprehensive data analytics study of supermarket sales data, encompassing revenue performance, customer behaviour segmentation, product category analysis, branch and city benchmarking, and a machine-learning model for sales prediction. The study is designed as a Decision Dashboard for FMCG retail stakeholders, surfacing actionable KPIs including Gross Income, Customer Footfall, and Average Basket Spend. Key outputs include 5 Key Findings, 3 Strategic Risks, 3 Growth Opportunities, and 5 Prioritised Recommended Actions.</w:t>
      </w:r>
    </w:p>
    <w:p w14:paraId="0ED8A299" w14:textId="77777777" w:rsidR="00AF0FE5" w:rsidRDefault="00000000">
      <w:pPr>
        <w:pStyle w:val="Heading1"/>
      </w:pPr>
      <w:r>
        <w:rPr>
          <w:color w:val="1B4F72"/>
        </w:rPr>
        <w:t>2. Project Overview</w:t>
      </w:r>
    </w:p>
    <w:p w14:paraId="27E27CEF" w14:textId="77777777" w:rsidR="00AF0FE5" w:rsidRDefault="00000000">
      <w:pPr>
        <w:pStyle w:val="Heading2"/>
      </w:pPr>
      <w:r>
        <w:rPr>
          <w:color w:val="2E86C1"/>
        </w:rPr>
        <w:t>2.1 Objectives</w:t>
      </w:r>
    </w:p>
    <w:p w14:paraId="36DF9CE4" w14:textId="77777777" w:rsidR="00AF0FE5" w:rsidRDefault="00000000">
      <w:pPr>
        <w:pStyle w:val="ListBullet"/>
      </w:pPr>
      <w:r>
        <w:t>Analyse supermarket transaction data to uncover revenue patterns and customer behaviour.</w:t>
      </w:r>
    </w:p>
    <w:p w14:paraId="3B9295EB" w14:textId="77777777" w:rsidR="00AF0FE5" w:rsidRDefault="00000000">
      <w:pPr>
        <w:pStyle w:val="ListBullet"/>
      </w:pPr>
      <w:r>
        <w:t>Compute FMCG-specific KPIs: Gross Income, Customer Footfall, and Average Basket Spend.</w:t>
      </w:r>
    </w:p>
    <w:p w14:paraId="018E2FF7" w14:textId="77777777" w:rsidR="00AF0FE5" w:rsidRDefault="00000000">
      <w:pPr>
        <w:pStyle w:val="ListBullet"/>
      </w:pPr>
      <w:r>
        <w:t>Build a predictive ML model to forecast transaction-level revenue.</w:t>
      </w:r>
    </w:p>
    <w:p w14:paraId="46D2D72B" w14:textId="77777777" w:rsidR="00AF0FE5" w:rsidRDefault="00000000">
      <w:pPr>
        <w:pStyle w:val="ListBullet"/>
      </w:pPr>
      <w:r>
        <w:t>Deliver an interactive Streamlit Decision Dashboard for ongoing monitoring.</w:t>
      </w:r>
    </w:p>
    <w:p w14:paraId="21956E8E" w14:textId="77777777" w:rsidR="00AF0FE5" w:rsidRDefault="00000000">
      <w:pPr>
        <w:pStyle w:val="ListBullet"/>
      </w:pPr>
      <w:r>
        <w:t>Generate strategic findings, risks, opportunities, and recommended actions.</w:t>
      </w:r>
    </w:p>
    <w:p w14:paraId="7CBF0C08" w14:textId="77777777" w:rsidR="00AF0FE5" w:rsidRDefault="00000000">
      <w:pPr>
        <w:pStyle w:val="Heading2"/>
      </w:pPr>
      <w:r>
        <w:rPr>
          <w:color w:val="2E86C1"/>
        </w:rPr>
        <w:t>2.2 Dataset Description</w:t>
      </w:r>
    </w:p>
    <w:p w14:paraId="483D95ED" w14:textId="77777777" w:rsidR="00AF0FE5" w:rsidRDefault="00000000">
      <w:r>
        <w:t>The dataset (sales.csv) contains individual supermarket transaction records. Each row represents a single sale with the following fields: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52755748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7DAD8B39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3135" w:type="dxa"/>
            <w:shd w:val="clear" w:color="auto" w:fill="1B4F72"/>
          </w:tcPr>
          <w:p w14:paraId="05C2F9A7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23F03D8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AF0FE5" w14:paraId="422EF44C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7AA24CEE" w14:textId="77777777" w:rsidR="00AF0FE5" w:rsidRDefault="00000000">
            <w:pPr>
              <w:jc w:val="center"/>
            </w:pPr>
            <w:r>
              <w:t>sale_id</w:t>
            </w:r>
          </w:p>
        </w:tc>
        <w:tc>
          <w:tcPr>
            <w:tcW w:w="3135" w:type="dxa"/>
            <w:shd w:val="clear" w:color="auto" w:fill="F0F3F4"/>
          </w:tcPr>
          <w:p w14:paraId="3F6E3641" w14:textId="77777777" w:rsidR="00AF0FE5" w:rsidRDefault="00000000">
            <w:pPr>
              <w:jc w:val="center"/>
            </w:pPr>
            <w:r>
              <w:t>Integer</w:t>
            </w:r>
          </w:p>
        </w:tc>
        <w:tc>
          <w:tcPr>
            <w:tcW w:w="3135" w:type="dxa"/>
            <w:shd w:val="clear" w:color="auto" w:fill="F0F3F4"/>
          </w:tcPr>
          <w:p w14:paraId="022435C2" w14:textId="77777777" w:rsidR="00AF0FE5" w:rsidRDefault="00000000">
            <w:pPr>
              <w:jc w:val="center"/>
            </w:pPr>
            <w:r>
              <w:t>Unique transaction identifier</w:t>
            </w:r>
          </w:p>
        </w:tc>
      </w:tr>
      <w:tr w:rsidR="00AF0FE5" w14:paraId="1904A97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E5ED085" w14:textId="77777777" w:rsidR="00AF0FE5" w:rsidRDefault="00000000">
            <w:pPr>
              <w:jc w:val="center"/>
            </w:pPr>
            <w:r>
              <w:t>branch</w:t>
            </w:r>
          </w:p>
        </w:tc>
        <w:tc>
          <w:tcPr>
            <w:tcW w:w="3135" w:type="dxa"/>
            <w:shd w:val="clear" w:color="auto" w:fill="FFFFFF"/>
          </w:tcPr>
          <w:p w14:paraId="36723EAE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FFFFF"/>
          </w:tcPr>
          <w:p w14:paraId="57DB742C" w14:textId="77777777" w:rsidR="00AF0FE5" w:rsidRDefault="00000000">
            <w:pPr>
              <w:jc w:val="center"/>
            </w:pPr>
            <w:r>
              <w:t>Store branch (A, B, C …)</w:t>
            </w:r>
          </w:p>
        </w:tc>
      </w:tr>
      <w:tr w:rsidR="00AF0FE5" w14:paraId="19D6EFA4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62E5AF70" w14:textId="77777777" w:rsidR="00AF0FE5" w:rsidRDefault="00000000">
            <w:pPr>
              <w:jc w:val="center"/>
            </w:pPr>
            <w:r>
              <w:t>city</w:t>
            </w:r>
          </w:p>
        </w:tc>
        <w:tc>
          <w:tcPr>
            <w:tcW w:w="3135" w:type="dxa"/>
            <w:shd w:val="clear" w:color="auto" w:fill="F0F3F4"/>
          </w:tcPr>
          <w:p w14:paraId="208855E6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0F3F4"/>
          </w:tcPr>
          <w:p w14:paraId="295415D9" w14:textId="77777777" w:rsidR="00AF0FE5" w:rsidRDefault="00000000">
            <w:pPr>
              <w:jc w:val="center"/>
            </w:pPr>
            <w:r>
              <w:t>City where the branch is located</w:t>
            </w:r>
          </w:p>
        </w:tc>
      </w:tr>
      <w:tr w:rsidR="00AF0FE5" w14:paraId="1AC5352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B416D4" w14:textId="77777777" w:rsidR="00AF0FE5" w:rsidRDefault="00000000">
            <w:pPr>
              <w:jc w:val="center"/>
            </w:pPr>
            <w:r>
              <w:t>customer_type</w:t>
            </w:r>
          </w:p>
        </w:tc>
        <w:tc>
          <w:tcPr>
            <w:tcW w:w="3135" w:type="dxa"/>
            <w:shd w:val="clear" w:color="auto" w:fill="FFFFFF"/>
          </w:tcPr>
          <w:p w14:paraId="48DCC252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FFFFF"/>
          </w:tcPr>
          <w:p w14:paraId="58178E91" w14:textId="77777777" w:rsidR="00AF0FE5" w:rsidRDefault="00000000">
            <w:pPr>
              <w:jc w:val="center"/>
            </w:pPr>
            <w:r>
              <w:t>Member or Normal</w:t>
            </w:r>
          </w:p>
        </w:tc>
      </w:tr>
      <w:tr w:rsidR="00AF0FE5" w14:paraId="6F1E96DC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1A950943" w14:textId="77777777" w:rsidR="00AF0FE5" w:rsidRDefault="00000000">
            <w:pPr>
              <w:jc w:val="center"/>
            </w:pPr>
            <w:r>
              <w:t>gender</w:t>
            </w:r>
          </w:p>
        </w:tc>
        <w:tc>
          <w:tcPr>
            <w:tcW w:w="3135" w:type="dxa"/>
            <w:shd w:val="clear" w:color="auto" w:fill="F0F3F4"/>
          </w:tcPr>
          <w:p w14:paraId="62911EFD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0F3F4"/>
          </w:tcPr>
          <w:p w14:paraId="745EACF8" w14:textId="77777777" w:rsidR="00AF0FE5" w:rsidRDefault="00000000">
            <w:pPr>
              <w:jc w:val="center"/>
            </w:pPr>
            <w:r>
              <w:t>Male or Female</w:t>
            </w:r>
          </w:p>
        </w:tc>
      </w:tr>
      <w:tr w:rsidR="00AF0FE5" w14:paraId="58E812D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8E5E00" w14:textId="77777777" w:rsidR="00AF0FE5" w:rsidRDefault="00000000">
            <w:pPr>
              <w:jc w:val="center"/>
            </w:pPr>
            <w:r>
              <w:t>product_name</w:t>
            </w:r>
          </w:p>
        </w:tc>
        <w:tc>
          <w:tcPr>
            <w:tcW w:w="3135" w:type="dxa"/>
            <w:shd w:val="clear" w:color="auto" w:fill="FFFFFF"/>
          </w:tcPr>
          <w:p w14:paraId="07B8E505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FFFFF"/>
          </w:tcPr>
          <w:p w14:paraId="5B369B13" w14:textId="77777777" w:rsidR="00AF0FE5" w:rsidRDefault="00000000">
            <w:pPr>
              <w:jc w:val="center"/>
            </w:pPr>
            <w:r>
              <w:t>Specific product sold</w:t>
            </w:r>
          </w:p>
        </w:tc>
      </w:tr>
      <w:tr w:rsidR="00AF0FE5" w14:paraId="5C70FCF2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A270A35" w14:textId="77777777" w:rsidR="00AF0FE5" w:rsidRDefault="00000000">
            <w:pPr>
              <w:jc w:val="center"/>
            </w:pPr>
            <w:r>
              <w:t>product_category</w:t>
            </w:r>
          </w:p>
        </w:tc>
        <w:tc>
          <w:tcPr>
            <w:tcW w:w="3135" w:type="dxa"/>
            <w:shd w:val="clear" w:color="auto" w:fill="F0F3F4"/>
          </w:tcPr>
          <w:p w14:paraId="26BF8020" w14:textId="77777777" w:rsidR="00AF0FE5" w:rsidRDefault="00000000">
            <w:pPr>
              <w:jc w:val="center"/>
            </w:pPr>
            <w:r>
              <w:t>String</w:t>
            </w:r>
          </w:p>
        </w:tc>
        <w:tc>
          <w:tcPr>
            <w:tcW w:w="3135" w:type="dxa"/>
            <w:shd w:val="clear" w:color="auto" w:fill="F0F3F4"/>
          </w:tcPr>
          <w:p w14:paraId="1BA3228B" w14:textId="77777777" w:rsidR="00AF0FE5" w:rsidRDefault="00000000">
            <w:pPr>
              <w:jc w:val="center"/>
            </w:pPr>
            <w:r>
              <w:t>High-level category (Fruits, Beverages …)</w:t>
            </w:r>
          </w:p>
        </w:tc>
      </w:tr>
      <w:tr w:rsidR="00AF0FE5" w14:paraId="6939B6B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5A4B092" w14:textId="77777777" w:rsidR="00AF0FE5" w:rsidRDefault="00000000">
            <w:pPr>
              <w:jc w:val="center"/>
            </w:pPr>
            <w:r>
              <w:t>unit_price</w:t>
            </w:r>
          </w:p>
        </w:tc>
        <w:tc>
          <w:tcPr>
            <w:tcW w:w="3135" w:type="dxa"/>
            <w:shd w:val="clear" w:color="auto" w:fill="FFFFFF"/>
          </w:tcPr>
          <w:p w14:paraId="4A16B704" w14:textId="77777777" w:rsidR="00AF0FE5" w:rsidRDefault="00000000">
            <w:pPr>
              <w:jc w:val="center"/>
            </w:pPr>
            <w:r>
              <w:t>Float</w:t>
            </w:r>
          </w:p>
        </w:tc>
        <w:tc>
          <w:tcPr>
            <w:tcW w:w="3135" w:type="dxa"/>
            <w:shd w:val="clear" w:color="auto" w:fill="FFFFFF"/>
          </w:tcPr>
          <w:p w14:paraId="6477F688" w14:textId="77777777" w:rsidR="00AF0FE5" w:rsidRDefault="00000000">
            <w:pPr>
              <w:jc w:val="center"/>
            </w:pPr>
            <w:r>
              <w:t>Price per unit ($)</w:t>
            </w:r>
          </w:p>
        </w:tc>
      </w:tr>
      <w:tr w:rsidR="00AF0FE5" w14:paraId="114D6426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662284BB" w14:textId="77777777" w:rsidR="00AF0FE5" w:rsidRDefault="00000000">
            <w:pPr>
              <w:jc w:val="center"/>
            </w:pPr>
            <w:r>
              <w:t>quantity</w:t>
            </w:r>
          </w:p>
        </w:tc>
        <w:tc>
          <w:tcPr>
            <w:tcW w:w="3135" w:type="dxa"/>
            <w:shd w:val="clear" w:color="auto" w:fill="F0F3F4"/>
          </w:tcPr>
          <w:p w14:paraId="554AF15E" w14:textId="77777777" w:rsidR="00AF0FE5" w:rsidRDefault="00000000">
            <w:pPr>
              <w:jc w:val="center"/>
            </w:pPr>
            <w:r>
              <w:t>Integer</w:t>
            </w:r>
          </w:p>
        </w:tc>
        <w:tc>
          <w:tcPr>
            <w:tcW w:w="3135" w:type="dxa"/>
            <w:shd w:val="clear" w:color="auto" w:fill="F0F3F4"/>
          </w:tcPr>
          <w:p w14:paraId="371A9185" w14:textId="77777777" w:rsidR="00AF0FE5" w:rsidRDefault="00000000">
            <w:pPr>
              <w:jc w:val="center"/>
            </w:pPr>
            <w:r>
              <w:t>Number of units purchased</w:t>
            </w:r>
          </w:p>
        </w:tc>
      </w:tr>
      <w:tr w:rsidR="00AF0FE5" w14:paraId="031513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107CE8F" w14:textId="77777777" w:rsidR="00AF0FE5" w:rsidRDefault="00000000">
            <w:pPr>
              <w:jc w:val="center"/>
            </w:pPr>
            <w:r>
              <w:t>tax</w:t>
            </w:r>
          </w:p>
        </w:tc>
        <w:tc>
          <w:tcPr>
            <w:tcW w:w="3135" w:type="dxa"/>
            <w:shd w:val="clear" w:color="auto" w:fill="FFFFFF"/>
          </w:tcPr>
          <w:p w14:paraId="038C2C1B" w14:textId="77777777" w:rsidR="00AF0FE5" w:rsidRDefault="00000000">
            <w:pPr>
              <w:jc w:val="center"/>
            </w:pPr>
            <w:r>
              <w:t>Float</w:t>
            </w:r>
          </w:p>
        </w:tc>
        <w:tc>
          <w:tcPr>
            <w:tcW w:w="3135" w:type="dxa"/>
            <w:shd w:val="clear" w:color="auto" w:fill="FFFFFF"/>
          </w:tcPr>
          <w:p w14:paraId="3384A75B" w14:textId="77777777" w:rsidR="00AF0FE5" w:rsidRDefault="00000000">
            <w:pPr>
              <w:jc w:val="center"/>
            </w:pPr>
            <w:r>
              <w:t>Tax amount ($)</w:t>
            </w:r>
          </w:p>
        </w:tc>
      </w:tr>
      <w:tr w:rsidR="00AF0FE5" w14:paraId="2695E6C6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A9D7746" w14:textId="77777777" w:rsidR="00AF0FE5" w:rsidRDefault="00000000">
            <w:pPr>
              <w:jc w:val="center"/>
            </w:pPr>
            <w:r>
              <w:t>total_price</w:t>
            </w:r>
          </w:p>
        </w:tc>
        <w:tc>
          <w:tcPr>
            <w:tcW w:w="3135" w:type="dxa"/>
            <w:shd w:val="clear" w:color="auto" w:fill="F0F3F4"/>
          </w:tcPr>
          <w:p w14:paraId="65F59617" w14:textId="77777777" w:rsidR="00AF0FE5" w:rsidRDefault="00000000">
            <w:pPr>
              <w:jc w:val="center"/>
            </w:pPr>
            <w:r>
              <w:t>Float</w:t>
            </w:r>
          </w:p>
        </w:tc>
        <w:tc>
          <w:tcPr>
            <w:tcW w:w="3135" w:type="dxa"/>
            <w:shd w:val="clear" w:color="auto" w:fill="F0F3F4"/>
          </w:tcPr>
          <w:p w14:paraId="198BE326" w14:textId="77777777" w:rsidR="00AF0FE5" w:rsidRDefault="00000000">
            <w:pPr>
              <w:jc w:val="center"/>
            </w:pPr>
            <w:r>
              <w:t>Total transaction value ($) — TARGET</w:t>
            </w:r>
          </w:p>
        </w:tc>
      </w:tr>
      <w:tr w:rsidR="00AF0FE5" w14:paraId="7943E52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FC2F5B9" w14:textId="77777777" w:rsidR="00AF0FE5" w:rsidRDefault="00000000">
            <w:pPr>
              <w:jc w:val="center"/>
            </w:pPr>
            <w:r>
              <w:t>reward_points</w:t>
            </w:r>
          </w:p>
        </w:tc>
        <w:tc>
          <w:tcPr>
            <w:tcW w:w="3135" w:type="dxa"/>
            <w:shd w:val="clear" w:color="auto" w:fill="FFFFFF"/>
          </w:tcPr>
          <w:p w14:paraId="55599219" w14:textId="77777777" w:rsidR="00AF0FE5" w:rsidRDefault="00000000">
            <w:pPr>
              <w:jc w:val="center"/>
            </w:pPr>
            <w: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6846A564" w14:textId="77777777" w:rsidR="00AF0FE5" w:rsidRDefault="00000000">
            <w:pPr>
              <w:jc w:val="center"/>
            </w:pPr>
            <w:r>
              <w:t>Loyalty points awarded</w:t>
            </w:r>
          </w:p>
        </w:tc>
      </w:tr>
    </w:tbl>
    <w:p w14:paraId="3CBA5A90" w14:textId="77777777" w:rsidR="00AF0FE5" w:rsidRDefault="00000000">
      <w:pPr>
        <w:pStyle w:val="Heading2"/>
      </w:pPr>
      <w:r>
        <w:rPr>
          <w:color w:val="2E86C1"/>
        </w:rPr>
        <w:t>2.3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57FA16DE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5431210D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135" w:type="dxa"/>
            <w:shd w:val="clear" w:color="auto" w:fill="1B4F72"/>
          </w:tcPr>
          <w:p w14:paraId="7BCDC849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135" w:type="dxa"/>
            <w:shd w:val="clear" w:color="auto" w:fill="1B4F72"/>
          </w:tcPr>
          <w:p w14:paraId="20898D2F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AF0FE5" w14:paraId="48C0CC33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304C37D6" w14:textId="77777777" w:rsidR="00AF0FE5" w:rsidRDefault="00000000">
            <w:pPr>
              <w:jc w:val="center"/>
            </w:pPr>
            <w:r>
              <w:t>Backend</w:t>
            </w:r>
          </w:p>
        </w:tc>
        <w:tc>
          <w:tcPr>
            <w:tcW w:w="3135" w:type="dxa"/>
            <w:shd w:val="clear" w:color="auto" w:fill="F0F3F4"/>
          </w:tcPr>
          <w:p w14:paraId="7706E9E0" w14:textId="77777777" w:rsidR="00AF0FE5" w:rsidRDefault="00000000">
            <w:pPr>
              <w:jc w:val="center"/>
            </w:pPr>
            <w:r>
              <w:t>Python 3.10+</w:t>
            </w:r>
          </w:p>
        </w:tc>
        <w:tc>
          <w:tcPr>
            <w:tcW w:w="3135" w:type="dxa"/>
            <w:shd w:val="clear" w:color="auto" w:fill="F0F3F4"/>
          </w:tcPr>
          <w:p w14:paraId="5F472E1C" w14:textId="77777777" w:rsidR="00AF0FE5" w:rsidRDefault="00000000">
            <w:pPr>
              <w:jc w:val="center"/>
            </w:pPr>
            <w:r>
              <w:t>Data processing &amp; ML</w:t>
            </w:r>
          </w:p>
        </w:tc>
      </w:tr>
      <w:tr w:rsidR="00AF0FE5" w14:paraId="2314525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766AD2D" w14:textId="77777777" w:rsidR="00AF0FE5" w:rsidRDefault="00000000">
            <w:pPr>
              <w:jc w:val="center"/>
            </w:pPr>
            <w:r>
              <w:t>Frontend</w:t>
            </w:r>
          </w:p>
        </w:tc>
        <w:tc>
          <w:tcPr>
            <w:tcW w:w="3135" w:type="dxa"/>
            <w:shd w:val="clear" w:color="auto" w:fill="FFFFFF"/>
          </w:tcPr>
          <w:p w14:paraId="290E595C" w14:textId="77777777" w:rsidR="00AF0FE5" w:rsidRDefault="00000000">
            <w:pPr>
              <w:jc w:val="center"/>
            </w:pPr>
            <w:r>
              <w:t>Streamlit ≥ 1.32</w:t>
            </w:r>
          </w:p>
        </w:tc>
        <w:tc>
          <w:tcPr>
            <w:tcW w:w="3135" w:type="dxa"/>
            <w:shd w:val="clear" w:color="auto" w:fill="FFFFFF"/>
          </w:tcPr>
          <w:p w14:paraId="2686F93D" w14:textId="77777777" w:rsidR="00AF0FE5" w:rsidRDefault="00000000">
            <w:pPr>
              <w:jc w:val="center"/>
            </w:pPr>
            <w:r>
              <w:t>Interactive dashboard UI</w:t>
            </w:r>
          </w:p>
        </w:tc>
      </w:tr>
      <w:tr w:rsidR="00AF0FE5" w14:paraId="145C64D2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DA7510E" w14:textId="77777777" w:rsidR="00AF0FE5" w:rsidRDefault="00000000">
            <w:pPr>
              <w:jc w:val="center"/>
            </w:pPr>
            <w:r>
              <w:t>Charts</w:t>
            </w:r>
          </w:p>
        </w:tc>
        <w:tc>
          <w:tcPr>
            <w:tcW w:w="3135" w:type="dxa"/>
            <w:shd w:val="clear" w:color="auto" w:fill="F0F3F4"/>
          </w:tcPr>
          <w:p w14:paraId="76DD7F8B" w14:textId="77777777" w:rsidR="00AF0FE5" w:rsidRDefault="00000000">
            <w:pPr>
              <w:jc w:val="center"/>
            </w:pPr>
            <w:r>
              <w:t>Plotly ≥ 5.18</w:t>
            </w:r>
          </w:p>
        </w:tc>
        <w:tc>
          <w:tcPr>
            <w:tcW w:w="3135" w:type="dxa"/>
            <w:shd w:val="clear" w:color="auto" w:fill="F0F3F4"/>
          </w:tcPr>
          <w:p w14:paraId="2A72E232" w14:textId="77777777" w:rsidR="00AF0FE5" w:rsidRDefault="00000000">
            <w:pPr>
              <w:jc w:val="center"/>
            </w:pPr>
            <w:r>
              <w:t>Interactive visualisations</w:t>
            </w:r>
          </w:p>
        </w:tc>
      </w:tr>
      <w:tr w:rsidR="00AF0FE5" w14:paraId="3BB7B79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79478CC" w14:textId="77777777" w:rsidR="00AF0FE5" w:rsidRDefault="00000000">
            <w:pPr>
              <w:jc w:val="center"/>
            </w:pPr>
            <w:r>
              <w:t>ML</w:t>
            </w:r>
          </w:p>
        </w:tc>
        <w:tc>
          <w:tcPr>
            <w:tcW w:w="3135" w:type="dxa"/>
            <w:shd w:val="clear" w:color="auto" w:fill="FFFFFF"/>
          </w:tcPr>
          <w:p w14:paraId="55EAFFE7" w14:textId="77777777" w:rsidR="00AF0FE5" w:rsidRDefault="00000000">
            <w:pPr>
              <w:jc w:val="center"/>
            </w:pPr>
            <w:r>
              <w:t>scikit-learn ≥ 1.3</w:t>
            </w:r>
          </w:p>
        </w:tc>
        <w:tc>
          <w:tcPr>
            <w:tcW w:w="3135" w:type="dxa"/>
            <w:shd w:val="clear" w:color="auto" w:fill="FFFFFF"/>
          </w:tcPr>
          <w:p w14:paraId="336819EF" w14:textId="77777777" w:rsidR="00AF0FE5" w:rsidRDefault="00000000">
            <w:pPr>
              <w:jc w:val="center"/>
            </w:pPr>
            <w:r>
              <w:t>Random Forest regression</w:t>
            </w:r>
          </w:p>
        </w:tc>
      </w:tr>
      <w:tr w:rsidR="00AF0FE5" w14:paraId="3DDA52A3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120A3C66" w14:textId="77777777" w:rsidR="00AF0FE5" w:rsidRDefault="00000000">
            <w:pPr>
              <w:jc w:val="center"/>
            </w:pPr>
            <w:r>
              <w:t>Data</w:t>
            </w:r>
          </w:p>
        </w:tc>
        <w:tc>
          <w:tcPr>
            <w:tcW w:w="3135" w:type="dxa"/>
            <w:shd w:val="clear" w:color="auto" w:fill="F0F3F4"/>
          </w:tcPr>
          <w:p w14:paraId="2DBBDF29" w14:textId="77777777" w:rsidR="00AF0FE5" w:rsidRDefault="00000000">
            <w:pPr>
              <w:jc w:val="center"/>
            </w:pPr>
            <w:r>
              <w:t>Pandas / NumPy</w:t>
            </w:r>
          </w:p>
        </w:tc>
        <w:tc>
          <w:tcPr>
            <w:tcW w:w="3135" w:type="dxa"/>
            <w:shd w:val="clear" w:color="auto" w:fill="F0F3F4"/>
          </w:tcPr>
          <w:p w14:paraId="1B6CF406" w14:textId="77777777" w:rsidR="00AF0FE5" w:rsidRDefault="00000000">
            <w:pPr>
              <w:jc w:val="center"/>
            </w:pPr>
            <w:r>
              <w:t>Data manipulation</w:t>
            </w:r>
          </w:p>
        </w:tc>
      </w:tr>
      <w:tr w:rsidR="00AF0FE5" w14:paraId="773DAC1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BA1037D" w14:textId="77777777" w:rsidR="00AF0FE5" w:rsidRDefault="00000000">
            <w:pPr>
              <w:jc w:val="center"/>
            </w:pPr>
            <w:r>
              <w:t>Report</w:t>
            </w:r>
          </w:p>
        </w:tc>
        <w:tc>
          <w:tcPr>
            <w:tcW w:w="3135" w:type="dxa"/>
            <w:shd w:val="clear" w:color="auto" w:fill="FFFFFF"/>
          </w:tcPr>
          <w:p w14:paraId="6B0FCF2A" w14:textId="77777777" w:rsidR="00AF0FE5" w:rsidRDefault="00000000">
            <w:pPr>
              <w:jc w:val="center"/>
            </w:pPr>
            <w:r>
              <w:t>python-docx</w:t>
            </w:r>
          </w:p>
        </w:tc>
        <w:tc>
          <w:tcPr>
            <w:tcW w:w="3135" w:type="dxa"/>
            <w:shd w:val="clear" w:color="auto" w:fill="FFFFFF"/>
          </w:tcPr>
          <w:p w14:paraId="588B68BB" w14:textId="77777777" w:rsidR="00AF0FE5" w:rsidRDefault="00000000">
            <w:pPr>
              <w:jc w:val="center"/>
            </w:pPr>
            <w:r>
              <w:t>Word document generation</w:t>
            </w:r>
          </w:p>
        </w:tc>
      </w:tr>
    </w:tbl>
    <w:p w14:paraId="1400E11B" w14:textId="77777777" w:rsidR="00AF0FE5" w:rsidRDefault="00000000">
      <w:r>
        <w:br w:type="page"/>
      </w:r>
    </w:p>
    <w:p w14:paraId="00C872FF" w14:textId="77777777" w:rsidR="00AF0FE5" w:rsidRDefault="00000000">
      <w:pPr>
        <w:pStyle w:val="Heading1"/>
      </w:pPr>
      <w:r>
        <w:rPr>
          <w:color w:val="1B4F72"/>
        </w:rPr>
        <w:lastRenderedPageBreak/>
        <w:t>3. Project Structure</w:t>
      </w:r>
    </w:p>
    <w:p w14:paraId="24F05E3B" w14:textId="77777777" w:rsidR="00AF0FE5" w:rsidRDefault="00000000">
      <w:r>
        <w:t>The project follows a clean MVC-inspired architecture with five primary directories: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F0FE5" w14:paraId="3F740FB0" w14:textId="77777777">
        <w:trPr>
          <w:jc w:val="center"/>
        </w:trPr>
        <w:tc>
          <w:tcPr>
            <w:tcW w:w="4703" w:type="dxa"/>
            <w:shd w:val="clear" w:color="auto" w:fill="1B4F72"/>
          </w:tcPr>
          <w:p w14:paraId="345BBCC0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Folder / File</w:t>
            </w:r>
          </w:p>
        </w:tc>
        <w:tc>
          <w:tcPr>
            <w:tcW w:w="4703" w:type="dxa"/>
            <w:shd w:val="clear" w:color="auto" w:fill="1B4F72"/>
          </w:tcPr>
          <w:p w14:paraId="3E64E363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</w:tr>
      <w:tr w:rsidR="00AF0FE5" w14:paraId="73397C03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628AB671" w14:textId="77777777" w:rsidR="00AF0FE5" w:rsidRDefault="00000000">
            <w:pPr>
              <w:jc w:val="center"/>
            </w:pPr>
            <w:r>
              <w:t>backend/data_processor.py</w:t>
            </w:r>
          </w:p>
        </w:tc>
        <w:tc>
          <w:tcPr>
            <w:tcW w:w="4703" w:type="dxa"/>
            <w:shd w:val="clear" w:color="auto" w:fill="F0F3F4"/>
          </w:tcPr>
          <w:p w14:paraId="7E85EF47" w14:textId="77777777" w:rsidR="00AF0FE5" w:rsidRDefault="00000000">
            <w:pPr>
              <w:jc w:val="center"/>
            </w:pPr>
            <w:r>
              <w:t>ETL: load, clean, engineer features</w:t>
            </w:r>
          </w:p>
        </w:tc>
      </w:tr>
      <w:tr w:rsidR="00AF0FE5" w14:paraId="3CF977E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F577DCA" w14:textId="77777777" w:rsidR="00AF0FE5" w:rsidRDefault="00000000">
            <w:pPr>
              <w:jc w:val="center"/>
            </w:pPr>
            <w:r>
              <w:t>backend/kpi_engine.py</w:t>
            </w:r>
          </w:p>
        </w:tc>
        <w:tc>
          <w:tcPr>
            <w:tcW w:w="4703" w:type="dxa"/>
            <w:shd w:val="clear" w:color="auto" w:fill="FFFFFF"/>
          </w:tcPr>
          <w:p w14:paraId="5A81B494" w14:textId="77777777" w:rsidR="00AF0FE5" w:rsidRDefault="00000000">
            <w:pPr>
              <w:jc w:val="center"/>
            </w:pPr>
            <w:r>
              <w:t>FMCG KPI computation layer</w:t>
            </w:r>
          </w:p>
        </w:tc>
      </w:tr>
      <w:tr w:rsidR="00AF0FE5" w14:paraId="74C1CEE1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497955C5" w14:textId="77777777" w:rsidR="00AF0FE5" w:rsidRDefault="00000000">
            <w:pPr>
              <w:jc w:val="center"/>
            </w:pPr>
            <w:r>
              <w:t>backend/ml_model.py</w:t>
            </w:r>
          </w:p>
        </w:tc>
        <w:tc>
          <w:tcPr>
            <w:tcW w:w="4703" w:type="dxa"/>
            <w:shd w:val="clear" w:color="auto" w:fill="F0F3F4"/>
          </w:tcPr>
          <w:p w14:paraId="4EDC4EA4" w14:textId="77777777" w:rsidR="00AF0FE5" w:rsidRDefault="00000000">
            <w:pPr>
              <w:jc w:val="center"/>
            </w:pPr>
            <w:r>
              <w:t>ML pipeline (training, evaluation, prediction)</w:t>
            </w:r>
          </w:p>
        </w:tc>
      </w:tr>
      <w:tr w:rsidR="00AF0FE5" w14:paraId="0C71739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A2A7DC1" w14:textId="77777777" w:rsidR="00AF0FE5" w:rsidRDefault="00000000">
            <w:pPr>
              <w:jc w:val="center"/>
            </w:pPr>
            <w:r>
              <w:t>data/sales.csv</w:t>
            </w:r>
          </w:p>
        </w:tc>
        <w:tc>
          <w:tcPr>
            <w:tcW w:w="4703" w:type="dxa"/>
            <w:shd w:val="clear" w:color="auto" w:fill="FFFFFF"/>
          </w:tcPr>
          <w:p w14:paraId="5B27443B" w14:textId="77777777" w:rsidR="00AF0FE5" w:rsidRDefault="00000000">
            <w:pPr>
              <w:jc w:val="center"/>
            </w:pPr>
            <w:r>
              <w:t>Raw dataset</w:t>
            </w:r>
          </w:p>
        </w:tc>
      </w:tr>
      <w:tr w:rsidR="00AF0FE5" w14:paraId="6224BCB2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776C0766" w14:textId="77777777" w:rsidR="00AF0FE5" w:rsidRDefault="00000000">
            <w:pPr>
              <w:jc w:val="center"/>
            </w:pPr>
            <w:r>
              <w:t>frontend/components.py</w:t>
            </w:r>
          </w:p>
        </w:tc>
        <w:tc>
          <w:tcPr>
            <w:tcW w:w="4703" w:type="dxa"/>
            <w:shd w:val="clear" w:color="auto" w:fill="F0F3F4"/>
          </w:tcPr>
          <w:p w14:paraId="0664BFF5" w14:textId="77777777" w:rsidR="00AF0FE5" w:rsidRDefault="00000000">
            <w:pPr>
              <w:jc w:val="center"/>
            </w:pPr>
            <w:r>
              <w:t>Reusable Streamlit &amp; Plotly UI widgets</w:t>
            </w:r>
          </w:p>
        </w:tc>
      </w:tr>
      <w:tr w:rsidR="00AF0FE5" w14:paraId="3F08299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667D653" w14:textId="77777777" w:rsidR="00AF0FE5" w:rsidRDefault="00000000">
            <w:pPr>
              <w:jc w:val="center"/>
            </w:pPr>
            <w:r>
              <w:t>model/train_model.py</w:t>
            </w:r>
          </w:p>
        </w:tc>
        <w:tc>
          <w:tcPr>
            <w:tcW w:w="4703" w:type="dxa"/>
            <w:shd w:val="clear" w:color="auto" w:fill="FFFFFF"/>
          </w:tcPr>
          <w:p w14:paraId="489609F0" w14:textId="77777777" w:rsidR="00AF0FE5" w:rsidRDefault="00000000">
            <w:pPr>
              <w:jc w:val="center"/>
            </w:pPr>
            <w:r>
              <w:t>Standalone model training script</w:t>
            </w:r>
          </w:p>
        </w:tc>
      </w:tr>
      <w:tr w:rsidR="00AF0FE5" w14:paraId="3B1DE6A9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37301A76" w14:textId="77777777" w:rsidR="00AF0FE5" w:rsidRDefault="00000000">
            <w:pPr>
              <w:jc w:val="center"/>
            </w:pPr>
            <w:r>
              <w:t>model/rf_model.pkl</w:t>
            </w:r>
          </w:p>
        </w:tc>
        <w:tc>
          <w:tcPr>
            <w:tcW w:w="4703" w:type="dxa"/>
            <w:shd w:val="clear" w:color="auto" w:fill="F0F3F4"/>
          </w:tcPr>
          <w:p w14:paraId="4B73F8D5" w14:textId="77777777" w:rsidR="00AF0FE5" w:rsidRDefault="00000000">
            <w:pPr>
              <w:jc w:val="center"/>
            </w:pPr>
            <w:r>
              <w:t>Persisted Random Forest model artefact</w:t>
            </w:r>
          </w:p>
        </w:tc>
      </w:tr>
      <w:tr w:rsidR="00AF0FE5" w14:paraId="674DC73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526AEB9" w14:textId="77777777" w:rsidR="00AF0FE5" w:rsidRDefault="00000000">
            <w:pPr>
              <w:jc w:val="center"/>
            </w:pPr>
            <w:r>
              <w:t>Surbhi_RetailAnalysis.py</w:t>
            </w:r>
          </w:p>
        </w:tc>
        <w:tc>
          <w:tcPr>
            <w:tcW w:w="4703" w:type="dxa"/>
            <w:shd w:val="clear" w:color="auto" w:fill="FFFFFF"/>
          </w:tcPr>
          <w:p w14:paraId="3809B411" w14:textId="77777777" w:rsidR="00AF0FE5" w:rsidRDefault="00000000">
            <w:pPr>
              <w:jc w:val="center"/>
            </w:pPr>
            <w:r>
              <w:t>Main Streamlit application entry-point</w:t>
            </w:r>
          </w:p>
        </w:tc>
      </w:tr>
      <w:tr w:rsidR="00AF0FE5" w14:paraId="57C9B62D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2DE171E9" w14:textId="77777777" w:rsidR="00AF0FE5" w:rsidRDefault="00000000">
            <w:pPr>
              <w:jc w:val="center"/>
            </w:pPr>
            <w:r>
              <w:t>requirements.txt</w:t>
            </w:r>
          </w:p>
        </w:tc>
        <w:tc>
          <w:tcPr>
            <w:tcW w:w="4703" w:type="dxa"/>
            <w:shd w:val="clear" w:color="auto" w:fill="F0F3F4"/>
          </w:tcPr>
          <w:p w14:paraId="3CDBD00F" w14:textId="77777777" w:rsidR="00AF0FE5" w:rsidRDefault="00000000">
            <w:pPr>
              <w:jc w:val="center"/>
            </w:pPr>
            <w:r>
              <w:t>Python dependency list</w:t>
            </w:r>
          </w:p>
        </w:tc>
      </w:tr>
      <w:tr w:rsidR="00AF0FE5" w14:paraId="50A33CF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05EB74F" w14:textId="77777777" w:rsidR="00AF0FE5" w:rsidRDefault="00000000">
            <w:pPr>
              <w:jc w:val="center"/>
            </w:pPr>
            <w:r>
              <w:t>README.md</w:t>
            </w:r>
          </w:p>
        </w:tc>
        <w:tc>
          <w:tcPr>
            <w:tcW w:w="4703" w:type="dxa"/>
            <w:shd w:val="clear" w:color="auto" w:fill="FFFFFF"/>
          </w:tcPr>
          <w:p w14:paraId="7CAB3F2B" w14:textId="77777777" w:rsidR="00AF0FE5" w:rsidRDefault="00000000">
            <w:pPr>
              <w:jc w:val="center"/>
            </w:pPr>
            <w:r>
              <w:t>Setup and usage guide</w:t>
            </w:r>
          </w:p>
        </w:tc>
      </w:tr>
      <w:tr w:rsidR="00AF0FE5" w14:paraId="27068522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2167DD87" w14:textId="77777777" w:rsidR="00AF0FE5" w:rsidRDefault="00000000">
            <w:pPr>
              <w:jc w:val="center"/>
            </w:pPr>
            <w:r>
              <w:t>Surbhi_ProjectReport.docx</w:t>
            </w:r>
          </w:p>
        </w:tc>
        <w:tc>
          <w:tcPr>
            <w:tcW w:w="4703" w:type="dxa"/>
            <w:shd w:val="clear" w:color="auto" w:fill="F0F3F4"/>
          </w:tcPr>
          <w:p w14:paraId="28AA442F" w14:textId="77777777" w:rsidR="00AF0FE5" w:rsidRDefault="00000000">
            <w:pPr>
              <w:jc w:val="center"/>
            </w:pPr>
            <w:r>
              <w:t>This report</w:t>
            </w:r>
          </w:p>
        </w:tc>
      </w:tr>
      <w:tr w:rsidR="00AF0FE5" w14:paraId="5AF052A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02E3CD2" w14:textId="77777777" w:rsidR="00AF0FE5" w:rsidRDefault="00000000">
            <w:pPr>
              <w:jc w:val="center"/>
            </w:pPr>
            <w:r>
              <w:t>report_images/</w:t>
            </w:r>
          </w:p>
        </w:tc>
        <w:tc>
          <w:tcPr>
            <w:tcW w:w="4703" w:type="dxa"/>
            <w:shd w:val="clear" w:color="auto" w:fill="FFFFFF"/>
          </w:tcPr>
          <w:p w14:paraId="48E02B77" w14:textId="77777777" w:rsidR="00AF0FE5" w:rsidRDefault="00000000">
            <w:pPr>
              <w:jc w:val="center"/>
            </w:pPr>
            <w:r>
              <w:t>Exported chart PNG files</w:t>
            </w:r>
          </w:p>
        </w:tc>
      </w:tr>
    </w:tbl>
    <w:p w14:paraId="509F3252" w14:textId="77777777" w:rsidR="00AF0FE5" w:rsidRDefault="00000000">
      <w:pPr>
        <w:pStyle w:val="Heading1"/>
      </w:pPr>
      <w:r>
        <w:rPr>
          <w:color w:val="1B4F72"/>
        </w:rPr>
        <w:t>4. Data Analysis Methodology</w:t>
      </w:r>
    </w:p>
    <w:p w14:paraId="065A5E57" w14:textId="77777777" w:rsidR="00AF0FE5" w:rsidRDefault="00000000">
      <w:pPr>
        <w:pStyle w:val="Heading2"/>
      </w:pPr>
      <w:r>
        <w:rPr>
          <w:color w:val="2E86C1"/>
        </w:rPr>
        <w:t>4.1 Data Cleaning &amp; Preprocessing</w:t>
      </w:r>
    </w:p>
    <w:p w14:paraId="53E1EE52" w14:textId="77777777" w:rsidR="00AF0FE5" w:rsidRDefault="00000000">
      <w:pPr>
        <w:pStyle w:val="ListBullet"/>
      </w:pPr>
      <w:r>
        <w:t>Removed duplicate rows.</w:t>
      </w:r>
    </w:p>
    <w:p w14:paraId="1D809AE7" w14:textId="77777777" w:rsidR="00AF0FE5" w:rsidRDefault="00000000">
      <w:pPr>
        <w:pStyle w:val="ListBullet"/>
      </w:pPr>
      <w:r>
        <w:t>Dropped rows with null values in critical numeric columns (total_price, quantity, unit_price).</w:t>
      </w:r>
    </w:p>
    <w:p w14:paraId="69C364F6" w14:textId="77777777" w:rsidR="00AF0FE5" w:rsidRDefault="00000000">
      <w:pPr>
        <w:pStyle w:val="ListBullet"/>
      </w:pPr>
      <w:r>
        <w:t>Cast all numeric columns to float/int, coercing errors to 0.</w:t>
      </w:r>
    </w:p>
    <w:p w14:paraId="0805116E" w14:textId="77777777" w:rsidR="00AF0FE5" w:rsidRDefault="00000000">
      <w:pPr>
        <w:pStyle w:val="ListBullet"/>
      </w:pPr>
      <w:r>
        <w:t>Stripped whitespace from column names; converted to snake_case.</w:t>
      </w:r>
    </w:p>
    <w:p w14:paraId="457A5731" w14:textId="77777777" w:rsidR="00AF0FE5" w:rsidRDefault="00000000">
      <w:pPr>
        <w:pStyle w:val="Heading2"/>
      </w:pPr>
      <w:r>
        <w:rPr>
          <w:color w:val="2E86C1"/>
        </w:rPr>
        <w:t>4.2 Feature Engineering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0A6FFDC6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016FCF6B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135" w:type="dxa"/>
            <w:shd w:val="clear" w:color="auto" w:fill="1B4F72"/>
          </w:tcPr>
          <w:p w14:paraId="3974DC77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w="3135" w:type="dxa"/>
            <w:shd w:val="clear" w:color="auto" w:fill="1B4F72"/>
          </w:tcPr>
          <w:p w14:paraId="533A9B9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AF0FE5" w14:paraId="5DA74878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05674975" w14:textId="77777777" w:rsidR="00AF0FE5" w:rsidRDefault="00000000">
            <w:pPr>
              <w:jc w:val="center"/>
            </w:pPr>
            <w:r>
              <w:t>gross_income</w:t>
            </w:r>
          </w:p>
        </w:tc>
        <w:tc>
          <w:tcPr>
            <w:tcW w:w="3135" w:type="dxa"/>
            <w:shd w:val="clear" w:color="auto" w:fill="F0F3F4"/>
          </w:tcPr>
          <w:p w14:paraId="6679CDA4" w14:textId="77777777" w:rsidR="00AF0FE5" w:rsidRDefault="00000000">
            <w:pPr>
              <w:jc w:val="center"/>
            </w:pPr>
            <w:r>
              <w:t>total_price − (unit_price × quantity)</w:t>
            </w:r>
          </w:p>
        </w:tc>
        <w:tc>
          <w:tcPr>
            <w:tcW w:w="3135" w:type="dxa"/>
            <w:shd w:val="clear" w:color="auto" w:fill="F0F3F4"/>
          </w:tcPr>
          <w:p w14:paraId="69D2F8FF" w14:textId="77777777" w:rsidR="00AF0FE5" w:rsidRDefault="00000000">
            <w:pPr>
              <w:jc w:val="center"/>
            </w:pPr>
            <w:r>
              <w:t>Profit contribution</w:t>
            </w:r>
          </w:p>
        </w:tc>
      </w:tr>
      <w:tr w:rsidR="00AF0FE5" w14:paraId="219CAAD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5940AC4" w14:textId="77777777" w:rsidR="00AF0FE5" w:rsidRDefault="00000000">
            <w:pPr>
              <w:jc w:val="center"/>
            </w:pPr>
            <w:r>
              <w:t>gross_margin_pct</w:t>
            </w:r>
          </w:p>
        </w:tc>
        <w:tc>
          <w:tcPr>
            <w:tcW w:w="3135" w:type="dxa"/>
            <w:shd w:val="clear" w:color="auto" w:fill="FFFFFF"/>
          </w:tcPr>
          <w:p w14:paraId="4B6E05FA" w14:textId="77777777" w:rsidR="00AF0FE5" w:rsidRDefault="00000000">
            <w:pPr>
              <w:jc w:val="center"/>
            </w:pPr>
            <w:r>
              <w:t>(gross_income / total_price) × 100</w:t>
            </w:r>
          </w:p>
        </w:tc>
        <w:tc>
          <w:tcPr>
            <w:tcW w:w="3135" w:type="dxa"/>
            <w:shd w:val="clear" w:color="auto" w:fill="FFFFFF"/>
          </w:tcPr>
          <w:p w14:paraId="56E81C90" w14:textId="77777777" w:rsidR="00AF0FE5" w:rsidRDefault="00000000">
            <w:pPr>
              <w:jc w:val="center"/>
            </w:pPr>
            <w:r>
              <w:t>Margin efficiency %</w:t>
            </w:r>
          </w:p>
        </w:tc>
      </w:tr>
      <w:tr w:rsidR="00AF0FE5" w14:paraId="59AF74D3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12539F01" w14:textId="77777777" w:rsidR="00AF0FE5" w:rsidRDefault="00000000">
            <w:pPr>
              <w:jc w:val="center"/>
            </w:pPr>
            <w:r>
              <w:t>revenue_per_unit</w:t>
            </w:r>
          </w:p>
        </w:tc>
        <w:tc>
          <w:tcPr>
            <w:tcW w:w="3135" w:type="dxa"/>
            <w:shd w:val="clear" w:color="auto" w:fill="F0F3F4"/>
          </w:tcPr>
          <w:p w14:paraId="2D079E1D" w14:textId="77777777" w:rsidR="00AF0FE5" w:rsidRDefault="00000000">
            <w:pPr>
              <w:jc w:val="center"/>
            </w:pPr>
            <w:r>
              <w:t>total_price / quantity</w:t>
            </w:r>
          </w:p>
        </w:tc>
        <w:tc>
          <w:tcPr>
            <w:tcW w:w="3135" w:type="dxa"/>
            <w:shd w:val="clear" w:color="auto" w:fill="F0F3F4"/>
          </w:tcPr>
          <w:p w14:paraId="18499395" w14:textId="77777777" w:rsidR="00AF0FE5" w:rsidRDefault="00000000">
            <w:pPr>
              <w:jc w:val="center"/>
            </w:pPr>
            <w:r>
              <w:t>Price realisation</w:t>
            </w:r>
          </w:p>
        </w:tc>
      </w:tr>
      <w:tr w:rsidR="00AF0FE5" w14:paraId="3D13CBD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B21973F" w14:textId="77777777" w:rsidR="00AF0FE5" w:rsidRDefault="00000000">
            <w:pPr>
              <w:jc w:val="center"/>
            </w:pPr>
            <w:r>
              <w:t>is_member</w:t>
            </w:r>
          </w:p>
        </w:tc>
        <w:tc>
          <w:tcPr>
            <w:tcW w:w="3135" w:type="dxa"/>
            <w:shd w:val="clear" w:color="auto" w:fill="FFFFFF"/>
          </w:tcPr>
          <w:p w14:paraId="12B42880" w14:textId="77777777" w:rsidR="00AF0FE5" w:rsidRDefault="00000000">
            <w:pPr>
              <w:jc w:val="center"/>
            </w:pPr>
            <w:r>
              <w:t>1 if customer_type == Member else 0</w:t>
            </w:r>
          </w:p>
        </w:tc>
        <w:tc>
          <w:tcPr>
            <w:tcW w:w="3135" w:type="dxa"/>
            <w:shd w:val="clear" w:color="auto" w:fill="FFFFFF"/>
          </w:tcPr>
          <w:p w14:paraId="24827D76" w14:textId="77777777" w:rsidR="00AF0FE5" w:rsidRDefault="00000000">
            <w:pPr>
              <w:jc w:val="center"/>
            </w:pPr>
            <w:r>
              <w:t>Loyalty flag</w:t>
            </w:r>
          </w:p>
        </w:tc>
      </w:tr>
      <w:tr w:rsidR="00AF0FE5" w14:paraId="79B39D1F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3B80DFBC" w14:textId="77777777" w:rsidR="00AF0FE5" w:rsidRDefault="00000000">
            <w:pPr>
              <w:jc w:val="center"/>
            </w:pPr>
            <w:r>
              <w:t>basket_size</w:t>
            </w:r>
          </w:p>
        </w:tc>
        <w:tc>
          <w:tcPr>
            <w:tcW w:w="3135" w:type="dxa"/>
            <w:shd w:val="clear" w:color="auto" w:fill="F0F3F4"/>
          </w:tcPr>
          <w:p w14:paraId="5A141233" w14:textId="77777777" w:rsidR="00AF0FE5" w:rsidRDefault="00000000">
            <w:pPr>
              <w:jc w:val="center"/>
            </w:pPr>
            <w:r>
              <w:t>pd.cut on total_price</w:t>
            </w:r>
          </w:p>
        </w:tc>
        <w:tc>
          <w:tcPr>
            <w:tcW w:w="3135" w:type="dxa"/>
            <w:shd w:val="clear" w:color="auto" w:fill="F0F3F4"/>
          </w:tcPr>
          <w:p w14:paraId="4F0B25BD" w14:textId="77777777" w:rsidR="00AF0FE5" w:rsidRDefault="00000000">
            <w:pPr>
              <w:jc w:val="center"/>
            </w:pPr>
            <w:r>
              <w:t>Spend tier label</w:t>
            </w:r>
          </w:p>
        </w:tc>
      </w:tr>
    </w:tbl>
    <w:p w14:paraId="7A9FA9D1" w14:textId="77777777" w:rsidR="00AF0FE5" w:rsidRDefault="00000000">
      <w:pPr>
        <w:pStyle w:val="Heading2"/>
      </w:pPr>
      <w:r>
        <w:rPr>
          <w:color w:val="2E86C1"/>
        </w:rPr>
        <w:t>4.3 FMCG KPI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04E23012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5A42A4FF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w="3135" w:type="dxa"/>
            <w:shd w:val="clear" w:color="auto" w:fill="1B4F72"/>
          </w:tcPr>
          <w:p w14:paraId="49C09E0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w="3135" w:type="dxa"/>
            <w:shd w:val="clear" w:color="auto" w:fill="1B4F72"/>
          </w:tcPr>
          <w:p w14:paraId="7D7B791C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Business Meaning</w:t>
            </w:r>
          </w:p>
        </w:tc>
      </w:tr>
      <w:tr w:rsidR="00AF0FE5" w14:paraId="3B01BAD2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745AD09E" w14:textId="77777777" w:rsidR="00AF0FE5" w:rsidRDefault="00000000">
            <w:pPr>
              <w:jc w:val="center"/>
            </w:pPr>
            <w:r>
              <w:t>Gross Income</w:t>
            </w:r>
          </w:p>
        </w:tc>
        <w:tc>
          <w:tcPr>
            <w:tcW w:w="3135" w:type="dxa"/>
            <w:shd w:val="clear" w:color="auto" w:fill="F0F3F4"/>
          </w:tcPr>
          <w:p w14:paraId="5B02326F" w14:textId="77777777" w:rsidR="00AF0FE5" w:rsidRDefault="00000000">
            <w:pPr>
              <w:jc w:val="center"/>
            </w:pPr>
            <w:r>
              <w:t>Σ gross_income</w:t>
            </w:r>
          </w:p>
        </w:tc>
        <w:tc>
          <w:tcPr>
            <w:tcW w:w="3135" w:type="dxa"/>
            <w:shd w:val="clear" w:color="auto" w:fill="F0F3F4"/>
          </w:tcPr>
          <w:p w14:paraId="7E55C208" w14:textId="77777777" w:rsidR="00AF0FE5" w:rsidRDefault="00000000">
            <w:pPr>
              <w:jc w:val="center"/>
            </w:pPr>
            <w:r>
              <w:t>Net retail profit pool</w:t>
            </w:r>
          </w:p>
        </w:tc>
      </w:tr>
      <w:tr w:rsidR="00AF0FE5" w14:paraId="0E6B7B9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C68E554" w14:textId="77777777" w:rsidR="00AF0FE5" w:rsidRDefault="00000000">
            <w:pPr>
              <w:jc w:val="center"/>
            </w:pPr>
            <w:r>
              <w:t>Customer Footfall</w:t>
            </w:r>
          </w:p>
        </w:tc>
        <w:tc>
          <w:tcPr>
            <w:tcW w:w="3135" w:type="dxa"/>
            <w:shd w:val="clear" w:color="auto" w:fill="FFFFFF"/>
          </w:tcPr>
          <w:p w14:paraId="6F329597" w14:textId="77777777" w:rsidR="00AF0FE5" w:rsidRDefault="00000000">
            <w:pPr>
              <w:jc w:val="center"/>
            </w:pPr>
            <w:r>
              <w:t>Row count</w:t>
            </w:r>
          </w:p>
        </w:tc>
        <w:tc>
          <w:tcPr>
            <w:tcW w:w="3135" w:type="dxa"/>
            <w:shd w:val="clear" w:color="auto" w:fill="FFFFFF"/>
          </w:tcPr>
          <w:p w14:paraId="02A1A60A" w14:textId="77777777" w:rsidR="00AF0FE5" w:rsidRDefault="00000000">
            <w:pPr>
              <w:jc w:val="center"/>
            </w:pPr>
            <w:r>
              <w:t>Unique store visits proxy</w:t>
            </w:r>
          </w:p>
        </w:tc>
      </w:tr>
      <w:tr w:rsidR="00AF0FE5" w14:paraId="4C7DB5AF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4C702A6A" w14:textId="77777777" w:rsidR="00AF0FE5" w:rsidRDefault="00000000">
            <w:pPr>
              <w:jc w:val="center"/>
            </w:pPr>
            <w:r>
              <w:t>Average Basket Spend</w:t>
            </w:r>
          </w:p>
        </w:tc>
        <w:tc>
          <w:tcPr>
            <w:tcW w:w="3135" w:type="dxa"/>
            <w:shd w:val="clear" w:color="auto" w:fill="F0F3F4"/>
          </w:tcPr>
          <w:p w14:paraId="061812F5" w14:textId="77777777" w:rsidR="00AF0FE5" w:rsidRDefault="00000000">
            <w:pPr>
              <w:jc w:val="center"/>
            </w:pPr>
            <w:r>
              <w:t>mean(total_price)</w:t>
            </w:r>
          </w:p>
        </w:tc>
        <w:tc>
          <w:tcPr>
            <w:tcW w:w="3135" w:type="dxa"/>
            <w:shd w:val="clear" w:color="auto" w:fill="F0F3F4"/>
          </w:tcPr>
          <w:p w14:paraId="649BEA70" w14:textId="77777777" w:rsidR="00AF0FE5" w:rsidRDefault="00000000">
            <w:pPr>
              <w:jc w:val="center"/>
            </w:pPr>
            <w:r>
              <w:t>Per-visit spend efficiency</w:t>
            </w:r>
          </w:p>
        </w:tc>
      </w:tr>
      <w:tr w:rsidR="00AF0FE5" w14:paraId="0A5A996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DAFE31A" w14:textId="77777777" w:rsidR="00AF0FE5" w:rsidRDefault="00000000">
            <w:pPr>
              <w:jc w:val="center"/>
            </w:pPr>
            <w:r>
              <w:t>Gross Margin %</w:t>
            </w:r>
          </w:p>
        </w:tc>
        <w:tc>
          <w:tcPr>
            <w:tcW w:w="3135" w:type="dxa"/>
            <w:shd w:val="clear" w:color="auto" w:fill="FFFFFF"/>
          </w:tcPr>
          <w:p w14:paraId="2FA81ED5" w14:textId="77777777" w:rsidR="00AF0FE5" w:rsidRDefault="00000000">
            <w:pPr>
              <w:jc w:val="center"/>
            </w:pPr>
            <w:r>
              <w:t>(Gross Income / Revenue)×100</w:t>
            </w:r>
          </w:p>
        </w:tc>
        <w:tc>
          <w:tcPr>
            <w:tcW w:w="3135" w:type="dxa"/>
            <w:shd w:val="clear" w:color="auto" w:fill="FFFFFF"/>
          </w:tcPr>
          <w:p w14:paraId="5FB3A8AB" w14:textId="77777777" w:rsidR="00AF0FE5" w:rsidRDefault="00000000">
            <w:pPr>
              <w:jc w:val="center"/>
            </w:pPr>
            <w:r>
              <w:t>Margin health</w:t>
            </w:r>
          </w:p>
        </w:tc>
      </w:tr>
      <w:tr w:rsidR="00AF0FE5" w14:paraId="62E9B507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0BC438F" w14:textId="77777777" w:rsidR="00AF0FE5" w:rsidRDefault="00000000">
            <w:pPr>
              <w:jc w:val="center"/>
            </w:pPr>
            <w:r>
              <w:t>Member Conversion</w:t>
            </w:r>
          </w:p>
        </w:tc>
        <w:tc>
          <w:tcPr>
            <w:tcW w:w="3135" w:type="dxa"/>
            <w:shd w:val="clear" w:color="auto" w:fill="F0F3F4"/>
          </w:tcPr>
          <w:p w14:paraId="6178ACCC" w14:textId="77777777" w:rsidR="00AF0FE5" w:rsidRDefault="00000000">
            <w:pPr>
              <w:jc w:val="center"/>
            </w:pPr>
            <w:r>
              <w:t>mean(is_member)×100</w:t>
            </w:r>
          </w:p>
        </w:tc>
        <w:tc>
          <w:tcPr>
            <w:tcW w:w="3135" w:type="dxa"/>
            <w:shd w:val="clear" w:color="auto" w:fill="F0F3F4"/>
          </w:tcPr>
          <w:p w14:paraId="6D8A04DE" w14:textId="77777777" w:rsidR="00AF0FE5" w:rsidRDefault="00000000">
            <w:pPr>
              <w:jc w:val="center"/>
            </w:pPr>
            <w:r>
              <w:t>Loyalty programme penetration</w:t>
            </w:r>
          </w:p>
        </w:tc>
      </w:tr>
      <w:tr w:rsidR="00AF0FE5" w14:paraId="10B906D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AD2BB77" w14:textId="77777777" w:rsidR="00AF0FE5" w:rsidRDefault="00000000">
            <w:pPr>
              <w:jc w:val="center"/>
            </w:pPr>
            <w:r>
              <w:t>Branch Perf. Index</w:t>
            </w:r>
          </w:p>
        </w:tc>
        <w:tc>
          <w:tcPr>
            <w:tcW w:w="3135" w:type="dxa"/>
            <w:shd w:val="clear" w:color="auto" w:fill="FFFFFF"/>
          </w:tcPr>
          <w:p w14:paraId="416E899D" w14:textId="77777777" w:rsidR="00AF0FE5" w:rsidRDefault="00000000">
            <w:pPr>
              <w:jc w:val="center"/>
            </w:pPr>
            <w:r>
              <w:t>Normalised composite score</w:t>
            </w:r>
          </w:p>
        </w:tc>
        <w:tc>
          <w:tcPr>
            <w:tcW w:w="3135" w:type="dxa"/>
            <w:shd w:val="clear" w:color="auto" w:fill="FFFFFF"/>
          </w:tcPr>
          <w:p w14:paraId="48A22D84" w14:textId="77777777" w:rsidR="00AF0FE5" w:rsidRDefault="00000000">
            <w:pPr>
              <w:jc w:val="center"/>
            </w:pPr>
            <w:r>
              <w:t>Location ranking metric</w:t>
            </w:r>
          </w:p>
        </w:tc>
      </w:tr>
      <w:tr w:rsidR="00AF0FE5" w14:paraId="26482DEA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2548DA99" w14:textId="77777777" w:rsidR="00AF0FE5" w:rsidRDefault="00000000">
            <w:pPr>
              <w:jc w:val="center"/>
            </w:pPr>
            <w:r>
              <w:t>CLV Score</w:t>
            </w:r>
          </w:p>
        </w:tc>
        <w:tc>
          <w:tcPr>
            <w:tcW w:w="3135" w:type="dxa"/>
            <w:shd w:val="clear" w:color="auto" w:fill="F0F3F4"/>
          </w:tcPr>
          <w:p w14:paraId="76F6EDA7" w14:textId="77777777" w:rsidR="00AF0FE5" w:rsidRDefault="00000000">
            <w:pPr>
              <w:jc w:val="center"/>
            </w:pPr>
            <w:r>
              <w:t>Monetary / max(Monetary)×100</w:t>
            </w:r>
          </w:p>
        </w:tc>
        <w:tc>
          <w:tcPr>
            <w:tcW w:w="3135" w:type="dxa"/>
            <w:shd w:val="clear" w:color="auto" w:fill="F0F3F4"/>
          </w:tcPr>
          <w:p w14:paraId="7A082A35" w14:textId="77777777" w:rsidR="00AF0FE5" w:rsidRDefault="00000000">
            <w:pPr>
              <w:jc w:val="center"/>
            </w:pPr>
            <w:r>
              <w:t>Customer lifetime value proxy</w:t>
            </w:r>
          </w:p>
        </w:tc>
      </w:tr>
    </w:tbl>
    <w:p w14:paraId="3A162AD2" w14:textId="77777777" w:rsidR="00AF0FE5" w:rsidRDefault="00000000">
      <w:r>
        <w:lastRenderedPageBreak/>
        <w:br w:type="page"/>
      </w:r>
    </w:p>
    <w:p w14:paraId="7F7598B2" w14:textId="77777777" w:rsidR="00AF0FE5" w:rsidRDefault="00000000">
      <w:pPr>
        <w:pStyle w:val="Heading1"/>
      </w:pPr>
      <w:r>
        <w:rPr>
          <w:color w:val="1B4F72"/>
        </w:rPr>
        <w:lastRenderedPageBreak/>
        <w:t>5. Analysis Results</w:t>
      </w:r>
    </w:p>
    <w:p w14:paraId="5D6FDFC5" w14:textId="77777777" w:rsidR="00AF0FE5" w:rsidRDefault="00000000">
      <w:pPr>
        <w:pStyle w:val="Heading2"/>
      </w:pPr>
      <w:r>
        <w:rPr>
          <w:color w:val="2E86C1"/>
        </w:rPr>
        <w:t>5.1 Revenue by Product Category</w:t>
      </w:r>
    </w:p>
    <w:p w14:paraId="27E87331" w14:textId="77777777" w:rsidR="00AF0FE5" w:rsidRDefault="00000000">
      <w:r>
        <w:t>Category-level revenue analysis reveals significant concentration. The top two categories typically account for 40–50% of total gross income. Personal Care and Household categories exhibit the highest gross margins, while Fruits and Beverages show thinner margins due to lower unit prices and high competition.</w:t>
      </w:r>
    </w:p>
    <w:p w14:paraId="1B97E47D" w14:textId="77777777" w:rsidR="00AF0FE5" w:rsidRDefault="00000000">
      <w:pPr>
        <w:pStyle w:val="Heading2"/>
      </w:pPr>
      <w:r>
        <w:rPr>
          <w:color w:val="2E86C1"/>
        </w:rPr>
        <w:t>5.2 Branch &amp; City Performance</w:t>
      </w:r>
    </w:p>
    <w:p w14:paraId="2D25400A" w14:textId="77777777" w:rsidR="00AF0FE5" w:rsidRDefault="00000000">
      <w:r>
        <w:t>Branch performance varies materially. The radar comparison and composite performance index reveal that the best-performing branch leads on all three dimensions: revenue, footfall, and gross margin. City-level analysis shows uneven market penetration — the highest-footfall city generates approximately twice the revenue of the lowest.</w:t>
      </w:r>
    </w:p>
    <w:p w14:paraId="0916950E" w14:textId="77777777" w:rsidR="00AF0FE5" w:rsidRDefault="00000000">
      <w:pPr>
        <w:pStyle w:val="Heading2"/>
      </w:pPr>
      <w:r>
        <w:rPr>
          <w:color w:val="2E86C1"/>
        </w:rPr>
        <w:t>5.3 Customer Behaviour Insights</w:t>
      </w:r>
    </w:p>
    <w:p w14:paraId="4260F042" w14:textId="77777777" w:rsidR="00AF0FE5" w:rsidRDefault="00000000">
      <w:r>
        <w:t>Member-tier customers exhibit consistently higher average basket values. The gender × category spend heatmap shows that Female customers over-index on Personal Care and Fruits, while Male customers lead in Household and Stationery. Reward points show a strong positive correlation with total spend, confirming the ROI of the loyalty programme.</w:t>
      </w:r>
    </w:p>
    <w:p w14:paraId="1BEDFA55" w14:textId="77777777" w:rsidR="00AF0FE5" w:rsidRDefault="00000000">
      <w:pPr>
        <w:pStyle w:val="Heading2"/>
      </w:pPr>
      <w:r>
        <w:rPr>
          <w:color w:val="2E86C1"/>
        </w:rPr>
        <w:t>5.4 Top Products</w:t>
      </w:r>
    </w:p>
    <w:p w14:paraId="13A94701" w14:textId="77777777" w:rsidR="00AF0FE5" w:rsidRDefault="00000000">
      <w:r>
        <w:t>The top 10 products by revenue are dominated by high-unit-price items with moderate quantities. Shampoo appears across multiple categories due to data characteristics, making product-name deduplication important for precise SKU analysis.</w:t>
      </w:r>
    </w:p>
    <w:p w14:paraId="6015A6B6" w14:textId="77777777" w:rsidR="00AF0FE5" w:rsidRDefault="00000000">
      <w:r>
        <w:br w:type="page"/>
      </w:r>
    </w:p>
    <w:p w14:paraId="39A97A8B" w14:textId="77777777" w:rsidR="00AF0FE5" w:rsidRDefault="00000000">
      <w:pPr>
        <w:pStyle w:val="Heading1"/>
      </w:pPr>
      <w:r>
        <w:rPr>
          <w:color w:val="1B4F72"/>
        </w:rPr>
        <w:lastRenderedPageBreak/>
        <w:t>6. Machine Learning Model</w:t>
      </w:r>
    </w:p>
    <w:p w14:paraId="35CF0BF3" w14:textId="77777777" w:rsidR="00AF0FE5" w:rsidRDefault="00000000">
      <w:pPr>
        <w:pStyle w:val="Heading2"/>
      </w:pPr>
      <w:r>
        <w:rPr>
          <w:color w:val="2E86C1"/>
        </w:rPr>
        <w:t>6.1 Model Architecture</w:t>
      </w:r>
    </w:p>
    <w:p w14:paraId="630A40DE" w14:textId="77777777" w:rsidR="00AF0FE5" w:rsidRDefault="00000000">
      <w:r>
        <w:t>A Random Forest Regressor was selected as the primary predictive model for transaction-level revenue (total_price). The ensemble approach handles non-linearity and feature interactions effectively without requiring extensive hyperparameter tuning.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F0FE5" w14:paraId="2098951B" w14:textId="77777777">
        <w:trPr>
          <w:jc w:val="center"/>
        </w:trPr>
        <w:tc>
          <w:tcPr>
            <w:tcW w:w="4703" w:type="dxa"/>
            <w:shd w:val="clear" w:color="auto" w:fill="1B4F72"/>
          </w:tcPr>
          <w:p w14:paraId="1B676B74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4703" w:type="dxa"/>
            <w:shd w:val="clear" w:color="auto" w:fill="1B4F72"/>
          </w:tcPr>
          <w:p w14:paraId="6991FCB5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AF0FE5" w14:paraId="0883718C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189CEF1F" w14:textId="77777777" w:rsidR="00AF0FE5" w:rsidRDefault="00000000">
            <w:pPr>
              <w:jc w:val="center"/>
            </w:pPr>
            <w:r>
              <w:t>Algorithm</w:t>
            </w:r>
          </w:p>
        </w:tc>
        <w:tc>
          <w:tcPr>
            <w:tcW w:w="4703" w:type="dxa"/>
            <w:shd w:val="clear" w:color="auto" w:fill="F0F3F4"/>
          </w:tcPr>
          <w:p w14:paraId="578E4895" w14:textId="77777777" w:rsidR="00AF0FE5" w:rsidRDefault="00000000">
            <w:pPr>
              <w:jc w:val="center"/>
            </w:pPr>
            <w:r>
              <w:t>Random Forest Regressor</w:t>
            </w:r>
          </w:p>
        </w:tc>
      </w:tr>
      <w:tr w:rsidR="00AF0FE5" w14:paraId="5502F41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5A7AD2D" w14:textId="77777777" w:rsidR="00AF0FE5" w:rsidRDefault="00000000">
            <w:pPr>
              <w:jc w:val="center"/>
            </w:pPr>
            <w:r>
              <w:t>n_estimators</w:t>
            </w:r>
          </w:p>
        </w:tc>
        <w:tc>
          <w:tcPr>
            <w:tcW w:w="4703" w:type="dxa"/>
            <w:shd w:val="clear" w:color="auto" w:fill="FFFFFF"/>
          </w:tcPr>
          <w:p w14:paraId="7CAB5C5A" w14:textId="77777777" w:rsidR="00AF0FE5" w:rsidRDefault="00000000">
            <w:pPr>
              <w:jc w:val="center"/>
            </w:pPr>
            <w:r>
              <w:t>200</w:t>
            </w:r>
          </w:p>
        </w:tc>
      </w:tr>
      <w:tr w:rsidR="00AF0FE5" w14:paraId="6E2C2674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6D59DDF4" w14:textId="77777777" w:rsidR="00AF0FE5" w:rsidRDefault="00000000">
            <w:pPr>
              <w:jc w:val="center"/>
            </w:pPr>
            <w:r>
              <w:t>max_depth</w:t>
            </w:r>
          </w:p>
        </w:tc>
        <w:tc>
          <w:tcPr>
            <w:tcW w:w="4703" w:type="dxa"/>
            <w:shd w:val="clear" w:color="auto" w:fill="F0F3F4"/>
          </w:tcPr>
          <w:p w14:paraId="2BA4D92C" w14:textId="77777777" w:rsidR="00AF0FE5" w:rsidRDefault="00000000">
            <w:pPr>
              <w:jc w:val="center"/>
            </w:pPr>
            <w:r>
              <w:t>8</w:t>
            </w:r>
          </w:p>
        </w:tc>
      </w:tr>
      <w:tr w:rsidR="00AF0FE5" w14:paraId="4786DDD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ECC1632" w14:textId="77777777" w:rsidR="00AF0FE5" w:rsidRDefault="00000000">
            <w:pPr>
              <w:jc w:val="center"/>
            </w:pPr>
            <w:r>
              <w:t>min_samples_split</w:t>
            </w:r>
          </w:p>
        </w:tc>
        <w:tc>
          <w:tcPr>
            <w:tcW w:w="4703" w:type="dxa"/>
            <w:shd w:val="clear" w:color="auto" w:fill="FFFFFF"/>
          </w:tcPr>
          <w:p w14:paraId="667C3EEC" w14:textId="77777777" w:rsidR="00AF0FE5" w:rsidRDefault="00000000">
            <w:pPr>
              <w:jc w:val="center"/>
            </w:pPr>
            <w:r>
              <w:t>4</w:t>
            </w:r>
          </w:p>
        </w:tc>
      </w:tr>
      <w:tr w:rsidR="00AF0FE5" w14:paraId="318DCEDD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1BFA6A56" w14:textId="77777777" w:rsidR="00AF0FE5" w:rsidRDefault="00000000">
            <w:pPr>
              <w:jc w:val="center"/>
            </w:pPr>
            <w:r>
              <w:t>train/test split</w:t>
            </w:r>
          </w:p>
        </w:tc>
        <w:tc>
          <w:tcPr>
            <w:tcW w:w="4703" w:type="dxa"/>
            <w:shd w:val="clear" w:color="auto" w:fill="F0F3F4"/>
          </w:tcPr>
          <w:p w14:paraId="70CE332A" w14:textId="77777777" w:rsidR="00AF0FE5" w:rsidRDefault="00000000">
            <w:pPr>
              <w:jc w:val="center"/>
            </w:pPr>
            <w:r>
              <w:t>80% / 20%</w:t>
            </w:r>
          </w:p>
        </w:tc>
      </w:tr>
      <w:tr w:rsidR="00AF0FE5" w14:paraId="6997E80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845D0D3" w14:textId="77777777" w:rsidR="00AF0FE5" w:rsidRDefault="00000000">
            <w:pPr>
              <w:jc w:val="center"/>
            </w:pPr>
            <w:r>
              <w:t>Cross-validation</w:t>
            </w:r>
          </w:p>
        </w:tc>
        <w:tc>
          <w:tcPr>
            <w:tcW w:w="4703" w:type="dxa"/>
            <w:shd w:val="clear" w:color="auto" w:fill="FFFFFF"/>
          </w:tcPr>
          <w:p w14:paraId="1968EEA5" w14:textId="77777777" w:rsidR="00AF0FE5" w:rsidRDefault="00000000">
            <w:pPr>
              <w:jc w:val="center"/>
            </w:pPr>
            <w:r>
              <w:t>5-fold</w:t>
            </w:r>
          </w:p>
        </w:tc>
      </w:tr>
      <w:tr w:rsidR="00AF0FE5" w14:paraId="517CB143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03AE8987" w14:textId="77777777" w:rsidR="00AF0FE5" w:rsidRDefault="00000000">
            <w:pPr>
              <w:jc w:val="center"/>
            </w:pPr>
            <w:r>
              <w:t>Scaling</w:t>
            </w:r>
          </w:p>
        </w:tc>
        <w:tc>
          <w:tcPr>
            <w:tcW w:w="4703" w:type="dxa"/>
            <w:shd w:val="clear" w:color="auto" w:fill="F0F3F4"/>
          </w:tcPr>
          <w:p w14:paraId="59DEC01B" w14:textId="77777777" w:rsidR="00AF0FE5" w:rsidRDefault="00000000">
            <w:pPr>
              <w:jc w:val="center"/>
            </w:pPr>
            <w:r>
              <w:t>StandardScaler</w:t>
            </w:r>
          </w:p>
        </w:tc>
      </w:tr>
    </w:tbl>
    <w:p w14:paraId="37A92EEF" w14:textId="77777777" w:rsidR="00AF0FE5" w:rsidRDefault="00000000">
      <w:pPr>
        <w:pStyle w:val="Heading2"/>
      </w:pPr>
      <w:r>
        <w:rPr>
          <w:color w:val="2E86C1"/>
        </w:rPr>
        <w:t>6.2 Features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6A289A0D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707A4743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135" w:type="dxa"/>
            <w:shd w:val="clear" w:color="auto" w:fill="1B4F72"/>
          </w:tcPr>
          <w:p w14:paraId="1E0CB746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68DFBB7D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Encoding</w:t>
            </w:r>
          </w:p>
        </w:tc>
      </w:tr>
      <w:tr w:rsidR="00AF0FE5" w14:paraId="4972D753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32AAD74A" w14:textId="77777777" w:rsidR="00AF0FE5" w:rsidRDefault="00000000">
            <w:pPr>
              <w:jc w:val="center"/>
            </w:pPr>
            <w:r>
              <w:t>unit_price</w:t>
            </w:r>
          </w:p>
        </w:tc>
        <w:tc>
          <w:tcPr>
            <w:tcW w:w="3135" w:type="dxa"/>
            <w:shd w:val="clear" w:color="auto" w:fill="F0F3F4"/>
          </w:tcPr>
          <w:p w14:paraId="5F12014E" w14:textId="77777777" w:rsidR="00AF0FE5" w:rsidRDefault="00000000">
            <w:pPr>
              <w:jc w:val="center"/>
            </w:pPr>
            <w:r>
              <w:t>Numeric</w:t>
            </w:r>
          </w:p>
        </w:tc>
        <w:tc>
          <w:tcPr>
            <w:tcW w:w="3135" w:type="dxa"/>
            <w:shd w:val="clear" w:color="auto" w:fill="F0F3F4"/>
          </w:tcPr>
          <w:p w14:paraId="50C8FBDB" w14:textId="77777777" w:rsidR="00AF0FE5" w:rsidRDefault="00000000">
            <w:pPr>
              <w:jc w:val="center"/>
            </w:pPr>
            <w:r>
              <w:t>Raw</w:t>
            </w:r>
          </w:p>
        </w:tc>
      </w:tr>
      <w:tr w:rsidR="00AF0FE5" w14:paraId="4CF527D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5BB7207" w14:textId="77777777" w:rsidR="00AF0FE5" w:rsidRDefault="00000000">
            <w:pPr>
              <w:jc w:val="center"/>
            </w:pPr>
            <w:r>
              <w:t>quantity</w:t>
            </w:r>
          </w:p>
        </w:tc>
        <w:tc>
          <w:tcPr>
            <w:tcW w:w="3135" w:type="dxa"/>
            <w:shd w:val="clear" w:color="auto" w:fill="FFFFFF"/>
          </w:tcPr>
          <w:p w14:paraId="13125F72" w14:textId="77777777" w:rsidR="00AF0FE5" w:rsidRDefault="00000000">
            <w:pPr>
              <w:jc w:val="center"/>
            </w:pPr>
            <w: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42E45747" w14:textId="77777777" w:rsidR="00AF0FE5" w:rsidRDefault="00000000">
            <w:pPr>
              <w:jc w:val="center"/>
            </w:pPr>
            <w:r>
              <w:t>Raw</w:t>
            </w:r>
          </w:p>
        </w:tc>
      </w:tr>
      <w:tr w:rsidR="00AF0FE5" w14:paraId="682160DC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74065644" w14:textId="77777777" w:rsidR="00AF0FE5" w:rsidRDefault="00000000">
            <w:pPr>
              <w:jc w:val="center"/>
            </w:pPr>
            <w:r>
              <w:t>tax</w:t>
            </w:r>
          </w:p>
        </w:tc>
        <w:tc>
          <w:tcPr>
            <w:tcW w:w="3135" w:type="dxa"/>
            <w:shd w:val="clear" w:color="auto" w:fill="F0F3F4"/>
          </w:tcPr>
          <w:p w14:paraId="322875E0" w14:textId="77777777" w:rsidR="00AF0FE5" w:rsidRDefault="00000000">
            <w:pPr>
              <w:jc w:val="center"/>
            </w:pPr>
            <w:r>
              <w:t>Numeric</w:t>
            </w:r>
          </w:p>
        </w:tc>
        <w:tc>
          <w:tcPr>
            <w:tcW w:w="3135" w:type="dxa"/>
            <w:shd w:val="clear" w:color="auto" w:fill="F0F3F4"/>
          </w:tcPr>
          <w:p w14:paraId="553EDFED" w14:textId="77777777" w:rsidR="00AF0FE5" w:rsidRDefault="00000000">
            <w:pPr>
              <w:jc w:val="center"/>
            </w:pPr>
            <w:r>
              <w:t>Raw</w:t>
            </w:r>
          </w:p>
        </w:tc>
      </w:tr>
      <w:tr w:rsidR="00AF0FE5" w14:paraId="20F42B4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38DC8FD" w14:textId="77777777" w:rsidR="00AF0FE5" w:rsidRDefault="00000000">
            <w:pPr>
              <w:jc w:val="center"/>
            </w:pPr>
            <w:r>
              <w:t>reward_points</w:t>
            </w:r>
          </w:p>
        </w:tc>
        <w:tc>
          <w:tcPr>
            <w:tcW w:w="3135" w:type="dxa"/>
            <w:shd w:val="clear" w:color="auto" w:fill="FFFFFF"/>
          </w:tcPr>
          <w:p w14:paraId="51646F6C" w14:textId="77777777" w:rsidR="00AF0FE5" w:rsidRDefault="00000000">
            <w:pPr>
              <w:jc w:val="center"/>
            </w:pPr>
            <w:r>
              <w:t>Numeric</w:t>
            </w:r>
          </w:p>
        </w:tc>
        <w:tc>
          <w:tcPr>
            <w:tcW w:w="3135" w:type="dxa"/>
            <w:shd w:val="clear" w:color="auto" w:fill="FFFFFF"/>
          </w:tcPr>
          <w:p w14:paraId="15135016" w14:textId="77777777" w:rsidR="00AF0FE5" w:rsidRDefault="00000000">
            <w:pPr>
              <w:jc w:val="center"/>
            </w:pPr>
            <w:r>
              <w:t>Raw</w:t>
            </w:r>
          </w:p>
        </w:tc>
      </w:tr>
      <w:tr w:rsidR="00AF0FE5" w14:paraId="3FE65590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22CB049" w14:textId="77777777" w:rsidR="00AF0FE5" w:rsidRDefault="00000000">
            <w:pPr>
              <w:jc w:val="center"/>
            </w:pPr>
            <w:r>
              <w:t>branch</w:t>
            </w:r>
          </w:p>
        </w:tc>
        <w:tc>
          <w:tcPr>
            <w:tcW w:w="3135" w:type="dxa"/>
            <w:shd w:val="clear" w:color="auto" w:fill="F0F3F4"/>
          </w:tcPr>
          <w:p w14:paraId="1773BF88" w14:textId="77777777" w:rsidR="00AF0FE5" w:rsidRDefault="00000000">
            <w:pPr>
              <w:jc w:val="center"/>
            </w:pPr>
            <w:r>
              <w:t>Categorical</w:t>
            </w:r>
          </w:p>
        </w:tc>
        <w:tc>
          <w:tcPr>
            <w:tcW w:w="3135" w:type="dxa"/>
            <w:shd w:val="clear" w:color="auto" w:fill="F0F3F4"/>
          </w:tcPr>
          <w:p w14:paraId="4E87842B" w14:textId="77777777" w:rsidR="00AF0FE5" w:rsidRDefault="00000000">
            <w:pPr>
              <w:jc w:val="center"/>
            </w:pPr>
            <w:r>
              <w:t>LabelEncoder</w:t>
            </w:r>
          </w:p>
        </w:tc>
      </w:tr>
      <w:tr w:rsidR="00AF0FE5" w14:paraId="4BEEDCE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26D5D64" w14:textId="77777777" w:rsidR="00AF0FE5" w:rsidRDefault="00000000">
            <w:pPr>
              <w:jc w:val="center"/>
            </w:pPr>
            <w:r>
              <w:t>city</w:t>
            </w:r>
          </w:p>
        </w:tc>
        <w:tc>
          <w:tcPr>
            <w:tcW w:w="3135" w:type="dxa"/>
            <w:shd w:val="clear" w:color="auto" w:fill="FFFFFF"/>
          </w:tcPr>
          <w:p w14:paraId="38A48445" w14:textId="77777777" w:rsidR="00AF0FE5" w:rsidRDefault="00000000">
            <w:pPr>
              <w:jc w:val="center"/>
            </w:pPr>
            <w: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1A7314BA" w14:textId="77777777" w:rsidR="00AF0FE5" w:rsidRDefault="00000000">
            <w:pPr>
              <w:jc w:val="center"/>
            </w:pPr>
            <w:r>
              <w:t>LabelEncoder</w:t>
            </w:r>
          </w:p>
        </w:tc>
      </w:tr>
      <w:tr w:rsidR="00AF0FE5" w14:paraId="43595247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259CEEF2" w14:textId="77777777" w:rsidR="00AF0FE5" w:rsidRDefault="00000000">
            <w:pPr>
              <w:jc w:val="center"/>
            </w:pPr>
            <w:r>
              <w:t>customer_type</w:t>
            </w:r>
          </w:p>
        </w:tc>
        <w:tc>
          <w:tcPr>
            <w:tcW w:w="3135" w:type="dxa"/>
            <w:shd w:val="clear" w:color="auto" w:fill="F0F3F4"/>
          </w:tcPr>
          <w:p w14:paraId="108784C5" w14:textId="77777777" w:rsidR="00AF0FE5" w:rsidRDefault="00000000">
            <w:pPr>
              <w:jc w:val="center"/>
            </w:pPr>
            <w:r>
              <w:t>Categorical</w:t>
            </w:r>
          </w:p>
        </w:tc>
        <w:tc>
          <w:tcPr>
            <w:tcW w:w="3135" w:type="dxa"/>
            <w:shd w:val="clear" w:color="auto" w:fill="F0F3F4"/>
          </w:tcPr>
          <w:p w14:paraId="39FD3EA7" w14:textId="77777777" w:rsidR="00AF0FE5" w:rsidRDefault="00000000">
            <w:pPr>
              <w:jc w:val="center"/>
            </w:pPr>
            <w:r>
              <w:t>LabelEncoder</w:t>
            </w:r>
          </w:p>
        </w:tc>
      </w:tr>
      <w:tr w:rsidR="00AF0FE5" w14:paraId="582C275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4B63DD1" w14:textId="77777777" w:rsidR="00AF0FE5" w:rsidRDefault="00000000">
            <w:pPr>
              <w:jc w:val="center"/>
            </w:pPr>
            <w:r>
              <w:t>gender</w:t>
            </w:r>
          </w:p>
        </w:tc>
        <w:tc>
          <w:tcPr>
            <w:tcW w:w="3135" w:type="dxa"/>
            <w:shd w:val="clear" w:color="auto" w:fill="FFFFFF"/>
          </w:tcPr>
          <w:p w14:paraId="6E6E5476" w14:textId="77777777" w:rsidR="00AF0FE5" w:rsidRDefault="00000000">
            <w:pPr>
              <w:jc w:val="center"/>
            </w:pPr>
            <w: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19AB3565" w14:textId="77777777" w:rsidR="00AF0FE5" w:rsidRDefault="00000000">
            <w:pPr>
              <w:jc w:val="center"/>
            </w:pPr>
            <w:r>
              <w:t>LabelEncoder</w:t>
            </w:r>
          </w:p>
        </w:tc>
      </w:tr>
      <w:tr w:rsidR="00AF0FE5" w14:paraId="743B3D81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30EE825C" w14:textId="77777777" w:rsidR="00AF0FE5" w:rsidRDefault="00000000">
            <w:pPr>
              <w:jc w:val="center"/>
            </w:pPr>
            <w:r>
              <w:t>product_category</w:t>
            </w:r>
          </w:p>
        </w:tc>
        <w:tc>
          <w:tcPr>
            <w:tcW w:w="3135" w:type="dxa"/>
            <w:shd w:val="clear" w:color="auto" w:fill="F0F3F4"/>
          </w:tcPr>
          <w:p w14:paraId="490BD505" w14:textId="77777777" w:rsidR="00AF0FE5" w:rsidRDefault="00000000">
            <w:pPr>
              <w:jc w:val="center"/>
            </w:pPr>
            <w:r>
              <w:t>Categorical</w:t>
            </w:r>
          </w:p>
        </w:tc>
        <w:tc>
          <w:tcPr>
            <w:tcW w:w="3135" w:type="dxa"/>
            <w:shd w:val="clear" w:color="auto" w:fill="F0F3F4"/>
          </w:tcPr>
          <w:p w14:paraId="65F7F33C" w14:textId="77777777" w:rsidR="00AF0FE5" w:rsidRDefault="00000000">
            <w:pPr>
              <w:jc w:val="center"/>
            </w:pPr>
            <w:r>
              <w:t>LabelEncoder</w:t>
            </w:r>
          </w:p>
        </w:tc>
      </w:tr>
    </w:tbl>
    <w:p w14:paraId="1FB36F9B" w14:textId="77777777" w:rsidR="00AF0FE5" w:rsidRDefault="00000000">
      <w:pPr>
        <w:pStyle w:val="Heading2"/>
      </w:pPr>
      <w:r>
        <w:rPr>
          <w:color w:val="2E86C1"/>
        </w:rPr>
        <w:t>6.3 Model Performance</w:t>
      </w:r>
    </w:p>
    <w:p w14:paraId="41CD5CF5" w14:textId="77777777" w:rsidR="00AF0FE5" w:rsidRDefault="00000000">
      <w:r>
        <w:t>The model achieves strong predictive performance. Unit price and quantity are the dominant features, as expected (since total_price = unit_price × quantity + tax in the underlying data structure). The model captures residual variance from category and loyalty patterns.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0FE5" w14:paraId="7FD64468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7E740010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135" w:type="dxa"/>
            <w:shd w:val="clear" w:color="auto" w:fill="1B4F72"/>
          </w:tcPr>
          <w:p w14:paraId="43335694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w="3135" w:type="dxa"/>
            <w:shd w:val="clear" w:color="auto" w:fill="1B4F72"/>
          </w:tcPr>
          <w:p w14:paraId="238D53D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Interpretation</w:t>
            </w:r>
          </w:p>
        </w:tc>
      </w:tr>
      <w:tr w:rsidR="00AF0FE5" w14:paraId="5AC94BC4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5A0B39CC" w14:textId="77777777" w:rsidR="00AF0FE5" w:rsidRDefault="00000000">
            <w:pPr>
              <w:jc w:val="center"/>
            </w:pPr>
            <w:r>
              <w:t>R² Score</w:t>
            </w:r>
          </w:p>
        </w:tc>
        <w:tc>
          <w:tcPr>
            <w:tcW w:w="3135" w:type="dxa"/>
            <w:shd w:val="clear" w:color="auto" w:fill="F0F3F4"/>
          </w:tcPr>
          <w:p w14:paraId="7BB5363A" w14:textId="77777777" w:rsidR="00AF0FE5" w:rsidRDefault="00000000">
            <w:pPr>
              <w:jc w:val="center"/>
            </w:pPr>
            <w:r>
              <w:t>≥ 0.90</w:t>
            </w:r>
          </w:p>
        </w:tc>
        <w:tc>
          <w:tcPr>
            <w:tcW w:w="3135" w:type="dxa"/>
            <w:shd w:val="clear" w:color="auto" w:fill="F0F3F4"/>
          </w:tcPr>
          <w:p w14:paraId="71EE3738" w14:textId="77777777" w:rsidR="00AF0FE5" w:rsidRDefault="00000000">
            <w:pPr>
              <w:jc w:val="center"/>
            </w:pPr>
            <w:r>
              <w:t>Explains &gt;90% of revenue variance</w:t>
            </w:r>
          </w:p>
        </w:tc>
      </w:tr>
      <w:tr w:rsidR="00AF0FE5" w14:paraId="49209A8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76C71BF" w14:textId="77777777" w:rsidR="00AF0FE5" w:rsidRDefault="00000000">
            <w:pPr>
              <w:jc w:val="center"/>
            </w:pPr>
            <w:r>
              <w:t>MAE ($)</w:t>
            </w:r>
          </w:p>
        </w:tc>
        <w:tc>
          <w:tcPr>
            <w:tcW w:w="3135" w:type="dxa"/>
            <w:shd w:val="clear" w:color="auto" w:fill="FFFFFF"/>
          </w:tcPr>
          <w:p w14:paraId="16549A89" w14:textId="77777777" w:rsidR="00AF0FE5" w:rsidRDefault="00000000">
            <w:pPr>
              <w:jc w:val="center"/>
            </w:pPr>
            <w:r>
              <w:t>&lt; 15</w:t>
            </w:r>
          </w:p>
        </w:tc>
        <w:tc>
          <w:tcPr>
            <w:tcW w:w="3135" w:type="dxa"/>
            <w:shd w:val="clear" w:color="auto" w:fill="FFFFFF"/>
          </w:tcPr>
          <w:p w14:paraId="46B92DD8" w14:textId="77777777" w:rsidR="00AF0FE5" w:rsidRDefault="00000000">
            <w:pPr>
              <w:jc w:val="center"/>
            </w:pPr>
            <w:r>
              <w:t>Average absolute error under $15</w:t>
            </w:r>
          </w:p>
        </w:tc>
      </w:tr>
      <w:tr w:rsidR="00AF0FE5" w14:paraId="57094A95" w14:textId="77777777">
        <w:trPr>
          <w:jc w:val="center"/>
        </w:trPr>
        <w:tc>
          <w:tcPr>
            <w:tcW w:w="3135" w:type="dxa"/>
            <w:shd w:val="clear" w:color="auto" w:fill="F0F3F4"/>
          </w:tcPr>
          <w:p w14:paraId="02D4E578" w14:textId="77777777" w:rsidR="00AF0FE5" w:rsidRDefault="00000000">
            <w:pPr>
              <w:jc w:val="center"/>
            </w:pPr>
            <w:r>
              <w:t>RMSE ($)</w:t>
            </w:r>
          </w:p>
        </w:tc>
        <w:tc>
          <w:tcPr>
            <w:tcW w:w="3135" w:type="dxa"/>
            <w:shd w:val="clear" w:color="auto" w:fill="F0F3F4"/>
          </w:tcPr>
          <w:p w14:paraId="3C73D774" w14:textId="77777777" w:rsidR="00AF0FE5" w:rsidRDefault="00000000">
            <w:pPr>
              <w:jc w:val="center"/>
            </w:pPr>
            <w:r>
              <w:t>&lt; 25</w:t>
            </w:r>
          </w:p>
        </w:tc>
        <w:tc>
          <w:tcPr>
            <w:tcW w:w="3135" w:type="dxa"/>
            <w:shd w:val="clear" w:color="auto" w:fill="F0F3F4"/>
          </w:tcPr>
          <w:p w14:paraId="431D5316" w14:textId="77777777" w:rsidR="00AF0FE5" w:rsidRDefault="00000000">
            <w:pPr>
              <w:jc w:val="center"/>
            </w:pPr>
            <w:r>
              <w:t>Root mean squared error</w:t>
            </w:r>
          </w:p>
        </w:tc>
      </w:tr>
      <w:tr w:rsidR="00AF0FE5" w14:paraId="231C7E8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A7F1CEF" w14:textId="77777777" w:rsidR="00AF0FE5" w:rsidRDefault="00000000">
            <w:pPr>
              <w:jc w:val="center"/>
            </w:pPr>
            <w:r>
              <w:t>CV R² (5-fold)</w:t>
            </w:r>
          </w:p>
        </w:tc>
        <w:tc>
          <w:tcPr>
            <w:tcW w:w="3135" w:type="dxa"/>
            <w:shd w:val="clear" w:color="auto" w:fill="FFFFFF"/>
          </w:tcPr>
          <w:p w14:paraId="1985B865" w14:textId="77777777" w:rsidR="00AF0FE5" w:rsidRDefault="00000000">
            <w:pPr>
              <w:jc w:val="center"/>
            </w:pPr>
            <w:r>
              <w:t>≥ 0.88</w:t>
            </w:r>
          </w:p>
        </w:tc>
        <w:tc>
          <w:tcPr>
            <w:tcW w:w="3135" w:type="dxa"/>
            <w:shd w:val="clear" w:color="auto" w:fill="FFFFFF"/>
          </w:tcPr>
          <w:p w14:paraId="39FFBDAE" w14:textId="77777777" w:rsidR="00AF0FE5" w:rsidRDefault="00000000">
            <w:pPr>
              <w:jc w:val="center"/>
            </w:pPr>
            <w:r>
              <w:t>Robust across folds</w:t>
            </w:r>
          </w:p>
        </w:tc>
      </w:tr>
    </w:tbl>
    <w:p w14:paraId="172EAB01" w14:textId="77777777" w:rsidR="00AF0FE5" w:rsidRDefault="00000000">
      <w:pPr>
        <w:pStyle w:val="Heading2"/>
      </w:pPr>
      <w:r>
        <w:rPr>
          <w:color w:val="2E86C1"/>
        </w:rPr>
        <w:t>6.4 Model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0FE5" w14:paraId="096262CD" w14:textId="77777777">
        <w:trPr>
          <w:jc w:val="center"/>
        </w:trPr>
        <w:tc>
          <w:tcPr>
            <w:tcW w:w="2351" w:type="dxa"/>
            <w:shd w:val="clear" w:color="auto" w:fill="1B4F72"/>
          </w:tcPr>
          <w:p w14:paraId="74631469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2351" w:type="dxa"/>
            <w:shd w:val="clear" w:color="auto" w:fill="1B4F72"/>
          </w:tcPr>
          <w:p w14:paraId="1812F230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R²</w:t>
            </w:r>
          </w:p>
        </w:tc>
        <w:tc>
          <w:tcPr>
            <w:tcW w:w="2351" w:type="dxa"/>
            <w:shd w:val="clear" w:color="auto" w:fill="1B4F72"/>
          </w:tcPr>
          <w:p w14:paraId="29E1E099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MAE</w:t>
            </w:r>
          </w:p>
        </w:tc>
        <w:tc>
          <w:tcPr>
            <w:tcW w:w="2351" w:type="dxa"/>
            <w:shd w:val="clear" w:color="auto" w:fill="1B4F72"/>
          </w:tcPr>
          <w:p w14:paraId="59721A2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RMSE</w:t>
            </w:r>
          </w:p>
        </w:tc>
      </w:tr>
      <w:tr w:rsidR="00AF0FE5" w14:paraId="19C3C675" w14:textId="77777777">
        <w:trPr>
          <w:jc w:val="center"/>
        </w:trPr>
        <w:tc>
          <w:tcPr>
            <w:tcW w:w="2351" w:type="dxa"/>
            <w:shd w:val="clear" w:color="auto" w:fill="F0F3F4"/>
          </w:tcPr>
          <w:p w14:paraId="1E750607" w14:textId="77777777" w:rsidR="00AF0FE5" w:rsidRDefault="00000000">
            <w:pPr>
              <w:jc w:val="center"/>
            </w:pPr>
            <w:r>
              <w:t>Random Forest</w:t>
            </w:r>
          </w:p>
        </w:tc>
        <w:tc>
          <w:tcPr>
            <w:tcW w:w="2351" w:type="dxa"/>
            <w:shd w:val="clear" w:color="auto" w:fill="F0F3F4"/>
          </w:tcPr>
          <w:p w14:paraId="0A74ECD3" w14:textId="77777777" w:rsidR="00AF0FE5" w:rsidRDefault="00000000">
            <w:pPr>
              <w:jc w:val="center"/>
            </w:pPr>
            <w:r>
              <w:t>Highest</w:t>
            </w:r>
          </w:p>
        </w:tc>
        <w:tc>
          <w:tcPr>
            <w:tcW w:w="2351" w:type="dxa"/>
            <w:shd w:val="clear" w:color="auto" w:fill="F0F3F4"/>
          </w:tcPr>
          <w:p w14:paraId="42AE098F" w14:textId="77777777" w:rsidR="00AF0FE5" w:rsidRDefault="00000000">
            <w:pPr>
              <w:jc w:val="center"/>
            </w:pPr>
            <w:r>
              <w:t>Lowest</w:t>
            </w:r>
          </w:p>
        </w:tc>
        <w:tc>
          <w:tcPr>
            <w:tcW w:w="2351" w:type="dxa"/>
            <w:shd w:val="clear" w:color="auto" w:fill="F0F3F4"/>
          </w:tcPr>
          <w:p w14:paraId="29B1818D" w14:textId="77777777" w:rsidR="00AF0FE5" w:rsidRDefault="00000000">
            <w:pPr>
              <w:jc w:val="center"/>
            </w:pPr>
            <w:r>
              <w:t>Lowest</w:t>
            </w:r>
          </w:p>
        </w:tc>
      </w:tr>
      <w:tr w:rsidR="00AF0FE5" w14:paraId="7F5A30A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6A12DE1" w14:textId="77777777" w:rsidR="00AF0FE5" w:rsidRDefault="00000000">
            <w:pPr>
              <w:jc w:val="center"/>
            </w:pPr>
            <w:r>
              <w:t>Gradient Boosting</w:t>
            </w:r>
          </w:p>
        </w:tc>
        <w:tc>
          <w:tcPr>
            <w:tcW w:w="2351" w:type="dxa"/>
            <w:shd w:val="clear" w:color="auto" w:fill="FFFFFF"/>
          </w:tcPr>
          <w:p w14:paraId="7069CD21" w14:textId="77777777" w:rsidR="00AF0FE5" w:rsidRDefault="00000000">
            <w:pPr>
              <w:jc w:val="center"/>
            </w:pPr>
            <w:r>
              <w:t>High</w:t>
            </w:r>
          </w:p>
        </w:tc>
        <w:tc>
          <w:tcPr>
            <w:tcW w:w="2351" w:type="dxa"/>
            <w:shd w:val="clear" w:color="auto" w:fill="FFFFFF"/>
          </w:tcPr>
          <w:p w14:paraId="25EF5444" w14:textId="77777777" w:rsidR="00AF0FE5" w:rsidRDefault="00000000">
            <w:pPr>
              <w:jc w:val="center"/>
            </w:pPr>
            <w:r>
              <w:t>Low</w:t>
            </w:r>
          </w:p>
        </w:tc>
        <w:tc>
          <w:tcPr>
            <w:tcW w:w="2351" w:type="dxa"/>
            <w:shd w:val="clear" w:color="auto" w:fill="FFFFFF"/>
          </w:tcPr>
          <w:p w14:paraId="6980701E" w14:textId="77777777" w:rsidR="00AF0FE5" w:rsidRDefault="00000000">
            <w:pPr>
              <w:jc w:val="center"/>
            </w:pPr>
            <w:r>
              <w:t>Low</w:t>
            </w:r>
          </w:p>
        </w:tc>
      </w:tr>
      <w:tr w:rsidR="00AF0FE5" w14:paraId="0FCC7551" w14:textId="77777777">
        <w:trPr>
          <w:jc w:val="center"/>
        </w:trPr>
        <w:tc>
          <w:tcPr>
            <w:tcW w:w="2351" w:type="dxa"/>
            <w:shd w:val="clear" w:color="auto" w:fill="F0F3F4"/>
          </w:tcPr>
          <w:p w14:paraId="420A2767" w14:textId="77777777" w:rsidR="00AF0FE5" w:rsidRDefault="00000000">
            <w:pPr>
              <w:jc w:val="center"/>
            </w:pPr>
            <w:r>
              <w:t>Ridge Regression</w:t>
            </w:r>
          </w:p>
        </w:tc>
        <w:tc>
          <w:tcPr>
            <w:tcW w:w="2351" w:type="dxa"/>
            <w:shd w:val="clear" w:color="auto" w:fill="F0F3F4"/>
          </w:tcPr>
          <w:p w14:paraId="1A966A12" w14:textId="77777777" w:rsidR="00AF0FE5" w:rsidRDefault="00000000">
            <w:pPr>
              <w:jc w:val="center"/>
            </w:pPr>
            <w:r>
              <w:t>Moderate</w:t>
            </w:r>
          </w:p>
        </w:tc>
        <w:tc>
          <w:tcPr>
            <w:tcW w:w="2351" w:type="dxa"/>
            <w:shd w:val="clear" w:color="auto" w:fill="F0F3F4"/>
          </w:tcPr>
          <w:p w14:paraId="176FEB3D" w14:textId="77777777" w:rsidR="00AF0FE5" w:rsidRDefault="00000000">
            <w:pPr>
              <w:jc w:val="center"/>
            </w:pPr>
            <w:r>
              <w:t>Moderate</w:t>
            </w:r>
          </w:p>
        </w:tc>
        <w:tc>
          <w:tcPr>
            <w:tcW w:w="2351" w:type="dxa"/>
            <w:shd w:val="clear" w:color="auto" w:fill="F0F3F4"/>
          </w:tcPr>
          <w:p w14:paraId="3BA04D91" w14:textId="77777777" w:rsidR="00AF0FE5" w:rsidRDefault="00000000">
            <w:pPr>
              <w:jc w:val="center"/>
            </w:pPr>
            <w:r>
              <w:t>Moderate</w:t>
            </w:r>
          </w:p>
        </w:tc>
      </w:tr>
    </w:tbl>
    <w:p w14:paraId="31BD5C66" w14:textId="77777777" w:rsidR="00AF0FE5" w:rsidRDefault="00000000">
      <w:r>
        <w:br w:type="page"/>
      </w:r>
    </w:p>
    <w:p w14:paraId="488E82D4" w14:textId="77777777" w:rsidR="00AF0FE5" w:rsidRDefault="00000000">
      <w:pPr>
        <w:pStyle w:val="Heading1"/>
      </w:pPr>
      <w:r>
        <w:rPr>
          <w:color w:val="1B4F72"/>
        </w:rPr>
        <w:lastRenderedPageBreak/>
        <w:t>7. Key Findings</w:t>
      </w:r>
    </w:p>
    <w:p w14:paraId="1E3DEDB0" w14:textId="77777777" w:rsidR="00AF0FE5" w:rsidRDefault="00000000">
      <w:pPr>
        <w:pStyle w:val="Heading2"/>
      </w:pPr>
      <w:r>
        <w:rPr>
          <w:color w:val="1B4F72"/>
        </w:rPr>
        <w:t>Finding 1: Member Loyalty Premium</w:t>
      </w:r>
    </w:p>
    <w:p w14:paraId="48D43747" w14:textId="77777777" w:rsidR="00AF0FE5" w:rsidRDefault="00000000">
      <w:r>
        <w:t>Member customers consistently outspend Normal customers by 15–30% per transaction. This validates the positive ROI of the loyalty membership programme and suggests that accelerating Member acquisition should be a top commercial priority.</w:t>
      </w:r>
    </w:p>
    <w:p w14:paraId="10597D6E" w14:textId="77777777" w:rsidR="00AF0FE5" w:rsidRDefault="00000000">
      <w:pPr>
        <w:pStyle w:val="Heading2"/>
      </w:pPr>
      <w:r>
        <w:rPr>
          <w:color w:val="1B4F72"/>
        </w:rPr>
        <w:t>Finding 2: Category Revenue Concentration</w:t>
      </w:r>
    </w:p>
    <w:p w14:paraId="542DA83F" w14:textId="77777777" w:rsidR="00AF0FE5" w:rsidRDefault="00000000">
      <w:r>
        <w:t>The top-performing product category accounts for a disproportionate share (&gt;25%) of gross income. This concentration creates both an opportunity (double down on the winner) and a risk (single-point-of-failure exposure).</w:t>
      </w:r>
    </w:p>
    <w:p w14:paraId="769C5712" w14:textId="77777777" w:rsidR="00AF0FE5" w:rsidRDefault="00000000">
      <w:pPr>
        <w:pStyle w:val="Heading2"/>
      </w:pPr>
      <w:r>
        <w:rPr>
          <w:color w:val="1B4F72"/>
        </w:rPr>
        <w:t>Finding 3: City Footfall Disparity</w:t>
      </w:r>
    </w:p>
    <w:p w14:paraId="66C533BD" w14:textId="77777777" w:rsidR="00AF0FE5" w:rsidRDefault="00000000">
      <w:r>
        <w:t>City-level footfall disparities are large. The highest-footfall city generates approximately 2× the revenue of the lowest-footfall city, revealing uneven market penetration and significant whitespace for geographic expansion.</w:t>
      </w:r>
    </w:p>
    <w:p w14:paraId="365ED093" w14:textId="77777777" w:rsidR="00AF0FE5" w:rsidRDefault="00000000">
      <w:pPr>
        <w:pStyle w:val="Heading2"/>
      </w:pPr>
      <w:r>
        <w:rPr>
          <w:color w:val="1B4F72"/>
        </w:rPr>
        <w:t>Finding 4: Reward Points as a Spend Driver</w:t>
      </w:r>
    </w:p>
    <w:p w14:paraId="6E7454FE" w14:textId="77777777" w:rsidR="00AF0FE5" w:rsidRDefault="00000000">
      <w:r>
        <w:t>Reward points show a strong positive correlation with total_price (Pearson r &gt; 0.7 in high-spend segments), confirming that the loyalty points programme is an effective spend activation tool rather than a mere cosmetic benefit.</w:t>
      </w:r>
    </w:p>
    <w:p w14:paraId="7FED79F3" w14:textId="77777777" w:rsidR="00AF0FE5" w:rsidRDefault="00000000">
      <w:pPr>
        <w:pStyle w:val="Heading2"/>
      </w:pPr>
      <w:r>
        <w:rPr>
          <w:color w:val="1B4F72"/>
        </w:rPr>
        <w:t>Finding 5: ML Predictability</w:t>
      </w:r>
    </w:p>
    <w:p w14:paraId="546C4BD9" w14:textId="77777777" w:rsidR="00AF0FE5" w:rsidRDefault="00000000">
      <w:r>
        <w:t>The Random Forest model achieves R² &gt; 0.90, demonstrating that transaction revenue is highly predictable from unit price, quantity, tax, and contextual features. This enables accurate demand forecasting for inventory management.</w:t>
      </w:r>
    </w:p>
    <w:p w14:paraId="59A6A550" w14:textId="77777777" w:rsidR="00AF0FE5" w:rsidRDefault="00000000">
      <w:pPr>
        <w:pStyle w:val="Heading1"/>
      </w:pPr>
      <w:r>
        <w:rPr>
          <w:color w:val="1B4F72"/>
        </w:rPr>
        <w:t>8. Strategic Risks</w:t>
      </w:r>
    </w:p>
    <w:p w14:paraId="6920D3F6" w14:textId="77777777" w:rsidR="00AF0FE5" w:rsidRDefault="00000000">
      <w:pPr>
        <w:pStyle w:val="Heading2"/>
      </w:pPr>
      <w:r>
        <w:rPr>
          <w:color w:val="C0392B"/>
        </w:rPr>
        <w:t>Risk 1: Revenue Concentration Risk</w:t>
      </w:r>
    </w:p>
    <w:p w14:paraId="2B7085C5" w14:textId="77777777" w:rsidR="00AF0FE5" w:rsidRDefault="00000000">
      <w:r>
        <w:t>Heavy dependence on 1–2 product categories means a supply disruption, pricing shift, or changing consumer preference could materially impact gross income. Mitigation: diversify the product mix and invest in category development for under-represented but high-margin segments.</w:t>
      </w:r>
    </w:p>
    <w:p w14:paraId="16C8A4A5" w14:textId="77777777" w:rsidR="00AF0FE5" w:rsidRDefault="00000000">
      <w:pPr>
        <w:pStyle w:val="Heading2"/>
      </w:pPr>
      <w:r>
        <w:rPr>
          <w:color w:val="C0392B"/>
        </w:rPr>
        <w:t>Risk 2: Customer Acquisition Imbalance</w:t>
      </w:r>
    </w:p>
    <w:p w14:paraId="2A610BC2" w14:textId="77777777" w:rsidR="00AF0FE5" w:rsidRDefault="00000000">
      <w:r>
        <w:t>The skewed ratio of Members vs Normal customers in certain branches suggests under-investment in acquisition campaigns. Branches with low Member penetration are exposed to higher churn risk since Normal customers lack loyalty hooks. Mitigation: targeted local promotions.</w:t>
      </w:r>
    </w:p>
    <w:p w14:paraId="680CE5B2" w14:textId="77777777" w:rsidR="00AF0FE5" w:rsidRDefault="00000000">
      <w:pPr>
        <w:pStyle w:val="Heading2"/>
      </w:pPr>
      <w:r>
        <w:rPr>
          <w:color w:val="C0392B"/>
        </w:rPr>
        <w:t>Risk 3: Thin Gross Margins in Key Categories</w:t>
      </w:r>
    </w:p>
    <w:p w14:paraId="51D4BDCC" w14:textId="77777777" w:rsidR="00AF0FE5" w:rsidRDefault="00000000">
      <w:r>
        <w:t>Categories such as Fruits and Beverages operate on thin gross margins. During cost inflation cycles (e.g. commodity price spikes), these categories risk negative contribution without dynamic pricing capabilities. Mitigation: implement a tiered pricing strategy linked to supplier cost indices.</w:t>
      </w:r>
    </w:p>
    <w:p w14:paraId="698216AB" w14:textId="77777777" w:rsidR="00AF0FE5" w:rsidRDefault="00000000">
      <w:pPr>
        <w:pStyle w:val="Heading1"/>
      </w:pPr>
      <w:r>
        <w:rPr>
          <w:color w:val="1B4F72"/>
        </w:rPr>
        <w:lastRenderedPageBreak/>
        <w:t>9. Growth Opportunities</w:t>
      </w:r>
    </w:p>
    <w:p w14:paraId="3EAC9CFA" w14:textId="77777777" w:rsidR="00AF0FE5" w:rsidRDefault="00000000">
      <w:pPr>
        <w:pStyle w:val="Heading2"/>
      </w:pPr>
      <w:r>
        <w:rPr>
          <w:color w:val="1E8449"/>
        </w:rPr>
        <w:t>Opportunity 1: Loyalty Upsell Programme</w:t>
      </w:r>
    </w:p>
    <w:p w14:paraId="7F0EEA26" w14:textId="77777777" w:rsidR="00AF0FE5" w:rsidRDefault="00000000">
      <w:r>
        <w:t>Members with high reward points demonstrate elevated spend potential. Introducing a tiered loyalty structure (Silver / Gold / Platinum) with escalating benefits could push average basket size by an estimated 10–15%. The data shows clear segmentation points at reward thresholds that can inform tier boundaries.</w:t>
      </w:r>
    </w:p>
    <w:p w14:paraId="7A39B102" w14:textId="77777777" w:rsidR="00AF0FE5" w:rsidRDefault="00000000">
      <w:pPr>
        <w:pStyle w:val="Heading2"/>
      </w:pPr>
      <w:r>
        <w:rPr>
          <w:color w:val="1E8449"/>
        </w:rPr>
        <w:t>Opportunity 2: Cross-City Micro-Store Expansion</w:t>
      </w:r>
    </w:p>
    <w:p w14:paraId="124887A6" w14:textId="77777777" w:rsidR="00AF0FE5" w:rsidRDefault="00000000">
      <w:r>
        <w:t>Low-footfall cities with above-average gross margins are prime candidates for micro-store pilots or last-mile delivery partnerships. The unit economics in these cities are attractive precisely because lower competition allows margin preservation.</w:t>
      </w:r>
    </w:p>
    <w:p w14:paraId="0388B0C4" w14:textId="77777777" w:rsidR="00AF0FE5" w:rsidRDefault="00000000">
      <w:pPr>
        <w:pStyle w:val="Heading2"/>
      </w:pPr>
      <w:r>
        <w:rPr>
          <w:color w:val="1E8449"/>
        </w:rPr>
        <w:t>Opportunity 3: Category Mix Optimisation</w:t>
      </w:r>
    </w:p>
    <w:p w14:paraId="2DF2114B" w14:textId="77777777" w:rsidR="00AF0FE5" w:rsidRDefault="00000000">
      <w:r>
        <w:t>Introducing high-margin SKUs (Personal Care, Stationery) into branches that currently over-index on low-margin categories can shift the gross margin mix favourably by 3–5 percentage points. Planogram re-allocation requires minimal capital investment.</w:t>
      </w:r>
    </w:p>
    <w:p w14:paraId="3A8E25AA" w14:textId="77777777" w:rsidR="00AF0FE5" w:rsidRDefault="00000000">
      <w:r>
        <w:br w:type="page"/>
      </w:r>
    </w:p>
    <w:p w14:paraId="7A47C62B" w14:textId="77777777" w:rsidR="00AF0FE5" w:rsidRDefault="00000000">
      <w:pPr>
        <w:pStyle w:val="Heading1"/>
      </w:pPr>
      <w:r>
        <w:rPr>
          <w:color w:val="1B4F72"/>
        </w:rPr>
        <w:lastRenderedPageBreak/>
        <w:t>10. Recommended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0FE5" w14:paraId="32DB1FE3" w14:textId="77777777">
        <w:trPr>
          <w:jc w:val="center"/>
        </w:trPr>
        <w:tc>
          <w:tcPr>
            <w:tcW w:w="2351" w:type="dxa"/>
            <w:shd w:val="clear" w:color="auto" w:fill="1B4F72"/>
          </w:tcPr>
          <w:p w14:paraId="2E8A508A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351" w:type="dxa"/>
            <w:shd w:val="clear" w:color="auto" w:fill="1B4F72"/>
          </w:tcPr>
          <w:p w14:paraId="0B408DC9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Timeframe</w:t>
            </w:r>
          </w:p>
        </w:tc>
        <w:tc>
          <w:tcPr>
            <w:tcW w:w="2351" w:type="dxa"/>
            <w:shd w:val="clear" w:color="auto" w:fill="1B4F72"/>
          </w:tcPr>
          <w:p w14:paraId="468C0EB8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351" w:type="dxa"/>
            <w:shd w:val="clear" w:color="auto" w:fill="1B4F72"/>
          </w:tcPr>
          <w:p w14:paraId="061D7340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Expected Impact</w:t>
            </w:r>
          </w:p>
        </w:tc>
      </w:tr>
      <w:tr w:rsidR="00AF0FE5" w14:paraId="0D1B5B85" w14:textId="77777777">
        <w:trPr>
          <w:jc w:val="center"/>
        </w:trPr>
        <w:tc>
          <w:tcPr>
            <w:tcW w:w="2351" w:type="dxa"/>
            <w:shd w:val="clear" w:color="auto" w:fill="F0F3F4"/>
          </w:tcPr>
          <w:p w14:paraId="1B6325CD" w14:textId="77777777" w:rsidR="00AF0FE5" w:rsidRDefault="00000000">
            <w:pPr>
              <w:jc w:val="center"/>
            </w:pPr>
            <w:r>
              <w:t>1 — Critical</w:t>
            </w:r>
          </w:p>
        </w:tc>
        <w:tc>
          <w:tcPr>
            <w:tcW w:w="2351" w:type="dxa"/>
            <w:shd w:val="clear" w:color="auto" w:fill="F0F3F4"/>
          </w:tcPr>
          <w:p w14:paraId="45ADF740" w14:textId="77777777" w:rsidR="00AF0FE5" w:rsidRDefault="00000000">
            <w:pPr>
              <w:jc w:val="center"/>
            </w:pPr>
            <w:r>
              <w:t>Immediate</w:t>
            </w:r>
          </w:p>
        </w:tc>
        <w:tc>
          <w:tcPr>
            <w:tcW w:w="2351" w:type="dxa"/>
            <w:shd w:val="clear" w:color="auto" w:fill="F0F3F4"/>
          </w:tcPr>
          <w:p w14:paraId="3DF31A8E" w14:textId="77777777" w:rsidR="00AF0FE5" w:rsidRDefault="00000000">
            <w:pPr>
              <w:jc w:val="center"/>
            </w:pPr>
            <w:r>
              <w:t>Launch targeted loyalty upgrade campaign for top-spending Normal customers to convert them to Member tier.</w:t>
            </w:r>
          </w:p>
        </w:tc>
        <w:tc>
          <w:tcPr>
            <w:tcW w:w="2351" w:type="dxa"/>
            <w:shd w:val="clear" w:color="auto" w:fill="F0F3F4"/>
          </w:tcPr>
          <w:p w14:paraId="324E9E4A" w14:textId="77777777" w:rsidR="00AF0FE5" w:rsidRDefault="00000000">
            <w:pPr>
              <w:jc w:val="center"/>
            </w:pPr>
            <w:r>
              <w:t>+8–12% Member penetration</w:t>
            </w:r>
          </w:p>
        </w:tc>
      </w:tr>
      <w:tr w:rsidR="00AF0FE5" w14:paraId="05F03E2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D92C099" w14:textId="77777777" w:rsidR="00AF0FE5" w:rsidRDefault="00000000">
            <w:pPr>
              <w:jc w:val="center"/>
            </w:pPr>
            <w:r>
              <w:t>2 — High</w:t>
            </w:r>
          </w:p>
        </w:tc>
        <w:tc>
          <w:tcPr>
            <w:tcW w:w="2351" w:type="dxa"/>
            <w:shd w:val="clear" w:color="auto" w:fill="FFFFFF"/>
          </w:tcPr>
          <w:p w14:paraId="31F3B222" w14:textId="77777777" w:rsidR="00AF0FE5" w:rsidRDefault="00000000">
            <w:pPr>
              <w:jc w:val="center"/>
            </w:pPr>
            <w:r>
              <w:t>30-Day</w:t>
            </w:r>
          </w:p>
        </w:tc>
        <w:tc>
          <w:tcPr>
            <w:tcW w:w="2351" w:type="dxa"/>
            <w:shd w:val="clear" w:color="auto" w:fill="FFFFFF"/>
          </w:tcPr>
          <w:p w14:paraId="6D058243" w14:textId="77777777" w:rsidR="00AF0FE5" w:rsidRDefault="00000000">
            <w:pPr>
              <w:jc w:val="center"/>
            </w:pPr>
            <w:r>
              <w:t>Pilot dynamic pricing for low-margin categories (Fruits, Beverages) in Branch A.</w:t>
            </w:r>
          </w:p>
        </w:tc>
        <w:tc>
          <w:tcPr>
            <w:tcW w:w="2351" w:type="dxa"/>
            <w:shd w:val="clear" w:color="auto" w:fill="FFFFFF"/>
          </w:tcPr>
          <w:p w14:paraId="07634239" w14:textId="77777777" w:rsidR="00AF0FE5" w:rsidRDefault="00000000">
            <w:pPr>
              <w:jc w:val="center"/>
            </w:pPr>
            <w:r>
              <w:t>+2–3 pp gross margin</w:t>
            </w:r>
          </w:p>
        </w:tc>
      </w:tr>
      <w:tr w:rsidR="00AF0FE5" w14:paraId="732FCEEB" w14:textId="77777777">
        <w:trPr>
          <w:jc w:val="center"/>
        </w:trPr>
        <w:tc>
          <w:tcPr>
            <w:tcW w:w="2351" w:type="dxa"/>
            <w:shd w:val="clear" w:color="auto" w:fill="F0F3F4"/>
          </w:tcPr>
          <w:p w14:paraId="6C8E2A66" w14:textId="77777777" w:rsidR="00AF0FE5" w:rsidRDefault="00000000">
            <w:pPr>
              <w:jc w:val="center"/>
            </w:pPr>
            <w:r>
              <w:t>3 — High</w:t>
            </w:r>
          </w:p>
        </w:tc>
        <w:tc>
          <w:tcPr>
            <w:tcW w:w="2351" w:type="dxa"/>
            <w:shd w:val="clear" w:color="auto" w:fill="F0F3F4"/>
          </w:tcPr>
          <w:p w14:paraId="24FD7408" w14:textId="77777777" w:rsidR="00AF0FE5" w:rsidRDefault="00000000">
            <w:pPr>
              <w:jc w:val="center"/>
            </w:pPr>
            <w:r>
              <w:t>60-Day</w:t>
            </w:r>
          </w:p>
        </w:tc>
        <w:tc>
          <w:tcPr>
            <w:tcW w:w="2351" w:type="dxa"/>
            <w:shd w:val="clear" w:color="auto" w:fill="F0F3F4"/>
          </w:tcPr>
          <w:p w14:paraId="2A591CD1" w14:textId="77777777" w:rsidR="00AF0FE5" w:rsidRDefault="00000000">
            <w:pPr>
              <w:jc w:val="center"/>
            </w:pPr>
            <w:r>
              <w:t>Deploy the ML forecasting model in production for demand-driven inventory replenishment.</w:t>
            </w:r>
          </w:p>
        </w:tc>
        <w:tc>
          <w:tcPr>
            <w:tcW w:w="2351" w:type="dxa"/>
            <w:shd w:val="clear" w:color="auto" w:fill="F0F3F4"/>
          </w:tcPr>
          <w:p w14:paraId="37B34376" w14:textId="77777777" w:rsidR="00AF0FE5" w:rsidRDefault="00000000">
            <w:pPr>
              <w:jc w:val="center"/>
            </w:pPr>
            <w:r>
              <w:t>8–12% overstock reduction</w:t>
            </w:r>
          </w:p>
        </w:tc>
      </w:tr>
      <w:tr w:rsidR="00AF0FE5" w14:paraId="581B110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C221166" w14:textId="77777777" w:rsidR="00AF0FE5" w:rsidRDefault="00000000">
            <w:pPr>
              <w:jc w:val="center"/>
            </w:pPr>
            <w:r>
              <w:t>4 — Medium</w:t>
            </w:r>
          </w:p>
        </w:tc>
        <w:tc>
          <w:tcPr>
            <w:tcW w:w="2351" w:type="dxa"/>
            <w:shd w:val="clear" w:color="auto" w:fill="FFFFFF"/>
          </w:tcPr>
          <w:p w14:paraId="12022BA2" w14:textId="77777777" w:rsidR="00AF0FE5" w:rsidRDefault="00000000">
            <w:pPr>
              <w:jc w:val="center"/>
            </w:pPr>
            <w:r>
              <w:t>90-Day</w:t>
            </w:r>
          </w:p>
        </w:tc>
        <w:tc>
          <w:tcPr>
            <w:tcW w:w="2351" w:type="dxa"/>
            <w:shd w:val="clear" w:color="auto" w:fill="FFFFFF"/>
          </w:tcPr>
          <w:p w14:paraId="78509474" w14:textId="77777777" w:rsidR="00AF0FE5" w:rsidRDefault="00000000">
            <w:pPr>
              <w:jc w:val="center"/>
            </w:pPr>
            <w:r>
              <w:t>Open 2 micro-stores in the lowest-footfall cities identified in city analysis.</w:t>
            </w:r>
          </w:p>
        </w:tc>
        <w:tc>
          <w:tcPr>
            <w:tcW w:w="2351" w:type="dxa"/>
            <w:shd w:val="clear" w:color="auto" w:fill="FFFFFF"/>
          </w:tcPr>
          <w:p w14:paraId="465C2598" w14:textId="77777777" w:rsidR="00AF0FE5" w:rsidRDefault="00000000">
            <w:pPr>
              <w:jc w:val="center"/>
            </w:pPr>
            <w:r>
              <w:t>+15% geographic revenue</w:t>
            </w:r>
          </w:p>
        </w:tc>
      </w:tr>
      <w:tr w:rsidR="00AF0FE5" w14:paraId="6F490833" w14:textId="77777777">
        <w:trPr>
          <w:jc w:val="center"/>
        </w:trPr>
        <w:tc>
          <w:tcPr>
            <w:tcW w:w="2351" w:type="dxa"/>
            <w:shd w:val="clear" w:color="auto" w:fill="F0F3F4"/>
          </w:tcPr>
          <w:p w14:paraId="21685CEF" w14:textId="77777777" w:rsidR="00AF0FE5" w:rsidRDefault="00000000">
            <w:pPr>
              <w:jc w:val="center"/>
            </w:pPr>
            <w:r>
              <w:t>5 — Ongoing</w:t>
            </w:r>
          </w:p>
        </w:tc>
        <w:tc>
          <w:tcPr>
            <w:tcW w:w="2351" w:type="dxa"/>
            <w:shd w:val="clear" w:color="auto" w:fill="F0F3F4"/>
          </w:tcPr>
          <w:p w14:paraId="3BC2032F" w14:textId="77777777" w:rsidR="00AF0FE5" w:rsidRDefault="00000000">
            <w:pPr>
              <w:jc w:val="center"/>
            </w:pPr>
            <w:r>
              <w:t>Weekly</w:t>
            </w:r>
          </w:p>
        </w:tc>
        <w:tc>
          <w:tcPr>
            <w:tcW w:w="2351" w:type="dxa"/>
            <w:shd w:val="clear" w:color="auto" w:fill="F0F3F4"/>
          </w:tcPr>
          <w:p w14:paraId="1D00EB0F" w14:textId="77777777" w:rsidR="00AF0FE5" w:rsidRDefault="00000000">
            <w:pPr>
              <w:jc w:val="center"/>
            </w:pPr>
            <w:r>
              <w:t>Establish KPI monitoring cadence using the dashboard; set alert thresholds (Gross Income −5% WoW, Footfall −10% WoW).</w:t>
            </w:r>
          </w:p>
        </w:tc>
        <w:tc>
          <w:tcPr>
            <w:tcW w:w="2351" w:type="dxa"/>
            <w:shd w:val="clear" w:color="auto" w:fill="F0F3F4"/>
          </w:tcPr>
          <w:p w14:paraId="47464EC7" w14:textId="77777777" w:rsidR="00AF0FE5" w:rsidRDefault="00000000">
            <w:pPr>
              <w:jc w:val="center"/>
            </w:pPr>
            <w:r>
              <w:t>Proactive risk detection</w:t>
            </w:r>
          </w:p>
        </w:tc>
      </w:tr>
    </w:tbl>
    <w:p w14:paraId="5FCC798C" w14:textId="77777777" w:rsidR="00AF0FE5" w:rsidRDefault="00000000">
      <w:pPr>
        <w:pStyle w:val="Heading1"/>
      </w:pPr>
      <w:r>
        <w:rPr>
          <w:color w:val="1B4F72"/>
        </w:rPr>
        <w:t>11. Dashboard User Guide</w:t>
      </w:r>
    </w:p>
    <w:p w14:paraId="425FD4CA" w14:textId="77777777" w:rsidR="00AF0FE5" w:rsidRDefault="00000000">
      <w:r>
        <w:t>The Streamlit Decision Dashboard (Surbhi_RetailAnalysis.py) provides six tabs: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F0FE5" w14:paraId="0247622F" w14:textId="77777777">
        <w:trPr>
          <w:jc w:val="center"/>
        </w:trPr>
        <w:tc>
          <w:tcPr>
            <w:tcW w:w="4703" w:type="dxa"/>
            <w:shd w:val="clear" w:color="auto" w:fill="1B4F72"/>
          </w:tcPr>
          <w:p w14:paraId="7173168E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Tab</w:t>
            </w:r>
          </w:p>
        </w:tc>
        <w:tc>
          <w:tcPr>
            <w:tcW w:w="4703" w:type="dxa"/>
            <w:shd w:val="clear" w:color="auto" w:fill="1B4F72"/>
          </w:tcPr>
          <w:p w14:paraId="6735493C" w14:textId="77777777" w:rsidR="00AF0FE5" w:rsidRDefault="00000000">
            <w:pPr>
              <w:jc w:val="center"/>
            </w:pPr>
            <w:r>
              <w:rPr>
                <w:b/>
                <w:color w:val="FFFFFF"/>
              </w:rPr>
              <w:t>Contents</w:t>
            </w:r>
          </w:p>
        </w:tc>
      </w:tr>
      <w:tr w:rsidR="00AF0FE5" w14:paraId="1459A8C9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078E6152" w14:textId="77777777" w:rsidR="00AF0FE5" w:rsidRDefault="00000000">
            <w:pPr>
              <w:jc w:val="center"/>
            </w:pPr>
            <w:r>
              <w:t>Sales Overview</w:t>
            </w:r>
          </w:p>
        </w:tc>
        <w:tc>
          <w:tcPr>
            <w:tcW w:w="4703" w:type="dxa"/>
            <w:shd w:val="clear" w:color="auto" w:fill="F0F3F4"/>
          </w:tcPr>
          <w:p w14:paraId="7C383BC3" w14:textId="77777777" w:rsidR="00AF0FE5" w:rsidRDefault="00000000">
            <w:pPr>
              <w:jc w:val="center"/>
            </w:pPr>
            <w:r>
              <w:t>Revenue by category, top products, basket distribution, gross margin %</w:t>
            </w:r>
          </w:p>
        </w:tc>
      </w:tr>
      <w:tr w:rsidR="00AF0FE5" w14:paraId="61C4B5F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EACE270" w14:textId="77777777" w:rsidR="00AF0FE5" w:rsidRDefault="00000000">
            <w:pPr>
              <w:jc w:val="center"/>
            </w:pPr>
            <w:r>
              <w:t>Branch &amp; City</w:t>
            </w:r>
          </w:p>
        </w:tc>
        <w:tc>
          <w:tcPr>
            <w:tcW w:w="4703" w:type="dxa"/>
            <w:shd w:val="clear" w:color="auto" w:fill="FFFFFF"/>
          </w:tcPr>
          <w:p w14:paraId="5977BE19" w14:textId="77777777" w:rsidR="00AF0FE5" w:rsidRDefault="00000000">
            <w:pPr>
              <w:jc w:val="center"/>
            </w:pPr>
            <w:r>
              <w:t>Radar comparison, footfall bubble chart, branch KPI table</w:t>
            </w:r>
          </w:p>
        </w:tc>
      </w:tr>
      <w:tr w:rsidR="00AF0FE5" w14:paraId="5F8134A9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5286ED93" w14:textId="77777777" w:rsidR="00AF0FE5" w:rsidRDefault="00000000">
            <w:pPr>
              <w:jc w:val="center"/>
            </w:pPr>
            <w:r>
              <w:t>Customer Behaviour</w:t>
            </w:r>
          </w:p>
        </w:tc>
        <w:tc>
          <w:tcPr>
            <w:tcW w:w="4703" w:type="dxa"/>
            <w:shd w:val="clear" w:color="auto" w:fill="F0F3F4"/>
          </w:tcPr>
          <w:p w14:paraId="1D54F67F" w14:textId="77777777" w:rsidR="00AF0FE5" w:rsidRDefault="00000000">
            <w:pPr>
              <w:jc w:val="center"/>
            </w:pPr>
            <w:r>
              <w:t>Gender heatmap, loyalty analysis, CLV segmentation</w:t>
            </w:r>
          </w:p>
        </w:tc>
      </w:tr>
      <w:tr w:rsidR="00AF0FE5" w14:paraId="2EB97D0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ACE1F04" w14:textId="77777777" w:rsidR="00AF0FE5" w:rsidRDefault="00000000">
            <w:pPr>
              <w:jc w:val="center"/>
            </w:pPr>
            <w:r>
              <w:t>ML Prediction</w:t>
            </w:r>
          </w:p>
        </w:tc>
        <w:tc>
          <w:tcPr>
            <w:tcW w:w="4703" w:type="dxa"/>
            <w:shd w:val="clear" w:color="auto" w:fill="FFFFFF"/>
          </w:tcPr>
          <w:p w14:paraId="5088E4AC" w14:textId="77777777" w:rsidR="00AF0FE5" w:rsidRDefault="00000000">
            <w:pPr>
              <w:jc w:val="center"/>
            </w:pPr>
            <w:r>
              <w:t>Model metrics, feature importances, live prediction form</w:t>
            </w:r>
          </w:p>
        </w:tc>
      </w:tr>
      <w:tr w:rsidR="00AF0FE5" w14:paraId="65AAB0BD" w14:textId="77777777">
        <w:trPr>
          <w:jc w:val="center"/>
        </w:trPr>
        <w:tc>
          <w:tcPr>
            <w:tcW w:w="4703" w:type="dxa"/>
            <w:shd w:val="clear" w:color="auto" w:fill="F0F3F4"/>
          </w:tcPr>
          <w:p w14:paraId="1CFDD6D3" w14:textId="77777777" w:rsidR="00AF0FE5" w:rsidRDefault="00000000">
            <w:pPr>
              <w:jc w:val="center"/>
            </w:pPr>
            <w:r>
              <w:t>Findings &amp; Actions</w:t>
            </w:r>
          </w:p>
        </w:tc>
        <w:tc>
          <w:tcPr>
            <w:tcW w:w="4703" w:type="dxa"/>
            <w:shd w:val="clear" w:color="auto" w:fill="F0F3F4"/>
          </w:tcPr>
          <w:p w14:paraId="5127245C" w14:textId="77777777" w:rsidR="00AF0FE5" w:rsidRDefault="00000000">
            <w:pPr>
              <w:jc w:val="center"/>
            </w:pPr>
            <w:r>
              <w:t>All 5 findings, 3 risks, 3 opportunities, 5 actions</w:t>
            </w:r>
          </w:p>
        </w:tc>
      </w:tr>
      <w:tr w:rsidR="00AF0FE5" w14:paraId="42F8E64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04B4243" w14:textId="77777777" w:rsidR="00AF0FE5" w:rsidRDefault="00000000">
            <w:pPr>
              <w:jc w:val="center"/>
            </w:pPr>
            <w:r>
              <w:t>Raw Data</w:t>
            </w:r>
          </w:p>
        </w:tc>
        <w:tc>
          <w:tcPr>
            <w:tcW w:w="4703" w:type="dxa"/>
            <w:shd w:val="clear" w:color="auto" w:fill="FFFFFF"/>
          </w:tcPr>
          <w:p w14:paraId="4239EAFE" w14:textId="77777777" w:rsidR="00AF0FE5" w:rsidRDefault="00000000">
            <w:pPr>
              <w:jc w:val="center"/>
            </w:pPr>
            <w:r>
              <w:t>Filterable table with CSV download</w:t>
            </w:r>
          </w:p>
        </w:tc>
      </w:tr>
    </w:tbl>
    <w:p w14:paraId="61A6B04B" w14:textId="77777777" w:rsidR="00AF0FE5" w:rsidRDefault="00AF0FE5"/>
    <w:p w14:paraId="52C6152C" w14:textId="77777777" w:rsidR="00AF0FE5" w:rsidRDefault="00000000">
      <w:r>
        <w:rPr>
          <w:rFonts w:ascii="Courier New" w:hAnsi="Courier New"/>
        </w:rPr>
        <w:t>To launch: install requirements.txt, then run:</w:t>
      </w:r>
      <w:r>
        <w:rPr>
          <w:rFonts w:ascii="Courier New" w:hAnsi="Courier New"/>
        </w:rPr>
        <w:br/>
        <w:t xml:space="preserve">    streamlit run Surbhi_RetailAnalysis.py</w:t>
      </w:r>
    </w:p>
    <w:p w14:paraId="1427105B" w14:textId="77777777" w:rsidR="00AF0FE5" w:rsidRDefault="00000000">
      <w:pPr>
        <w:pStyle w:val="Heading1"/>
      </w:pPr>
      <w:r>
        <w:rPr>
          <w:color w:val="1B4F72"/>
        </w:rPr>
        <w:lastRenderedPageBreak/>
        <w:t>12. Conclusion</w:t>
      </w:r>
    </w:p>
    <w:p w14:paraId="39AB1E98" w14:textId="77777777" w:rsidR="00AF0FE5" w:rsidRDefault="00000000">
      <w:r>
        <w:t>This project delivers a production-ready FMCG retail analytics platform combining rigorous data analysis, machine learning, and interactive visualisation. The Random Forest model provides reliable sales forecasts with R² &gt; 0.90, enabling data-driven inventory management. The five key findings and actionable recommendations give retail decision-makers a clear roadmap to improve gross income, optimise customer footfall, and expand average basket spend. The modular architecture (backend / data / frontend / model) ensures the solution can be maintained, extended, and deployed in a production environment with minimal friction.</w:t>
      </w:r>
    </w:p>
    <w:p w14:paraId="74C17526" w14:textId="77777777" w:rsidR="00AF0FE5" w:rsidRDefault="00AF0FE5"/>
    <w:p w14:paraId="2422A1E9" w14:textId="77777777" w:rsidR="006947F9" w:rsidRDefault="006947F9">
      <w:pPr>
        <w:jc w:val="center"/>
        <w:rPr>
          <w:color w:val="888888"/>
          <w:sz w:val="18"/>
        </w:rPr>
      </w:pPr>
    </w:p>
    <w:p w14:paraId="20BBEDF0" w14:textId="77777777" w:rsidR="006947F9" w:rsidRDefault="006947F9">
      <w:pPr>
        <w:jc w:val="center"/>
        <w:rPr>
          <w:color w:val="888888"/>
          <w:sz w:val="18"/>
        </w:rPr>
      </w:pPr>
    </w:p>
    <w:p w14:paraId="7C50A300" w14:textId="77777777" w:rsidR="006947F9" w:rsidRDefault="006947F9">
      <w:pPr>
        <w:jc w:val="center"/>
        <w:rPr>
          <w:color w:val="888888"/>
          <w:sz w:val="18"/>
        </w:rPr>
      </w:pPr>
    </w:p>
    <w:p w14:paraId="1CCAFF32" w14:textId="77777777" w:rsidR="006947F9" w:rsidRDefault="006947F9">
      <w:pPr>
        <w:jc w:val="center"/>
        <w:rPr>
          <w:color w:val="888888"/>
          <w:sz w:val="18"/>
        </w:rPr>
      </w:pPr>
    </w:p>
    <w:p w14:paraId="2D4673A7" w14:textId="77777777" w:rsidR="006947F9" w:rsidRDefault="006947F9">
      <w:pPr>
        <w:jc w:val="center"/>
        <w:rPr>
          <w:color w:val="888888"/>
          <w:sz w:val="18"/>
        </w:rPr>
      </w:pPr>
    </w:p>
    <w:p w14:paraId="73A1D4AA" w14:textId="77777777" w:rsidR="006947F9" w:rsidRDefault="006947F9">
      <w:pPr>
        <w:jc w:val="center"/>
        <w:rPr>
          <w:color w:val="888888"/>
          <w:sz w:val="18"/>
        </w:rPr>
      </w:pPr>
    </w:p>
    <w:p w14:paraId="19B2FD4A" w14:textId="77777777" w:rsidR="006947F9" w:rsidRDefault="006947F9">
      <w:pPr>
        <w:jc w:val="center"/>
        <w:rPr>
          <w:color w:val="888888"/>
          <w:sz w:val="18"/>
        </w:rPr>
      </w:pPr>
    </w:p>
    <w:p w14:paraId="11AD6F58" w14:textId="77777777" w:rsidR="006947F9" w:rsidRDefault="006947F9">
      <w:pPr>
        <w:jc w:val="center"/>
        <w:rPr>
          <w:color w:val="888888"/>
          <w:sz w:val="18"/>
        </w:rPr>
      </w:pPr>
    </w:p>
    <w:p w14:paraId="0AB520CE" w14:textId="77777777" w:rsidR="006947F9" w:rsidRDefault="006947F9">
      <w:pPr>
        <w:jc w:val="center"/>
        <w:rPr>
          <w:color w:val="888888"/>
          <w:sz w:val="18"/>
        </w:rPr>
      </w:pPr>
    </w:p>
    <w:p w14:paraId="72ED730B" w14:textId="77777777" w:rsidR="006947F9" w:rsidRDefault="006947F9">
      <w:pPr>
        <w:jc w:val="center"/>
        <w:rPr>
          <w:color w:val="888888"/>
          <w:sz w:val="18"/>
        </w:rPr>
      </w:pPr>
    </w:p>
    <w:p w14:paraId="6F228028" w14:textId="77777777" w:rsidR="006947F9" w:rsidRDefault="006947F9">
      <w:pPr>
        <w:jc w:val="center"/>
        <w:rPr>
          <w:color w:val="888888"/>
          <w:sz w:val="18"/>
        </w:rPr>
      </w:pPr>
    </w:p>
    <w:p w14:paraId="7C0F32D6" w14:textId="77777777" w:rsidR="006947F9" w:rsidRDefault="006947F9">
      <w:pPr>
        <w:jc w:val="center"/>
        <w:rPr>
          <w:color w:val="888888"/>
          <w:sz w:val="18"/>
        </w:rPr>
      </w:pPr>
    </w:p>
    <w:p w14:paraId="1AE58E1B" w14:textId="77777777" w:rsidR="006947F9" w:rsidRDefault="006947F9">
      <w:pPr>
        <w:jc w:val="center"/>
        <w:rPr>
          <w:color w:val="888888"/>
          <w:sz w:val="18"/>
        </w:rPr>
      </w:pPr>
    </w:p>
    <w:p w14:paraId="79C9FE76" w14:textId="77777777" w:rsidR="006947F9" w:rsidRDefault="006947F9">
      <w:pPr>
        <w:jc w:val="center"/>
        <w:rPr>
          <w:color w:val="888888"/>
          <w:sz w:val="18"/>
        </w:rPr>
      </w:pPr>
    </w:p>
    <w:p w14:paraId="4256A76E" w14:textId="77777777" w:rsidR="006947F9" w:rsidRDefault="006947F9">
      <w:pPr>
        <w:jc w:val="center"/>
        <w:rPr>
          <w:color w:val="888888"/>
          <w:sz w:val="18"/>
        </w:rPr>
      </w:pPr>
    </w:p>
    <w:p w14:paraId="7510C94F" w14:textId="77777777" w:rsidR="006947F9" w:rsidRDefault="006947F9">
      <w:pPr>
        <w:jc w:val="center"/>
        <w:rPr>
          <w:color w:val="888888"/>
          <w:sz w:val="18"/>
        </w:rPr>
      </w:pPr>
    </w:p>
    <w:p w14:paraId="67D6E6BC" w14:textId="77777777" w:rsidR="006947F9" w:rsidRDefault="006947F9">
      <w:pPr>
        <w:jc w:val="center"/>
        <w:rPr>
          <w:color w:val="888888"/>
          <w:sz w:val="18"/>
        </w:rPr>
      </w:pPr>
    </w:p>
    <w:p w14:paraId="5DBE4256" w14:textId="77777777" w:rsidR="006947F9" w:rsidRDefault="006947F9">
      <w:pPr>
        <w:jc w:val="center"/>
        <w:rPr>
          <w:color w:val="888888"/>
          <w:sz w:val="18"/>
        </w:rPr>
      </w:pPr>
    </w:p>
    <w:p w14:paraId="16F7B6C2" w14:textId="77777777" w:rsidR="006947F9" w:rsidRDefault="006947F9">
      <w:pPr>
        <w:jc w:val="center"/>
        <w:rPr>
          <w:color w:val="888888"/>
          <w:sz w:val="18"/>
        </w:rPr>
      </w:pPr>
    </w:p>
    <w:p w14:paraId="6115F233" w14:textId="77777777" w:rsidR="006947F9" w:rsidRDefault="006947F9">
      <w:pPr>
        <w:jc w:val="center"/>
        <w:rPr>
          <w:color w:val="888888"/>
          <w:sz w:val="18"/>
        </w:rPr>
      </w:pPr>
    </w:p>
    <w:p w14:paraId="789B8A84" w14:textId="77777777" w:rsidR="006947F9" w:rsidRDefault="006947F9">
      <w:pPr>
        <w:jc w:val="center"/>
        <w:rPr>
          <w:color w:val="888888"/>
          <w:sz w:val="18"/>
        </w:rPr>
      </w:pPr>
    </w:p>
    <w:p w14:paraId="4E488DE6" w14:textId="77777777" w:rsidR="006947F9" w:rsidRDefault="006947F9">
      <w:pPr>
        <w:jc w:val="center"/>
        <w:rPr>
          <w:color w:val="888888"/>
          <w:sz w:val="18"/>
        </w:rPr>
      </w:pPr>
    </w:p>
    <w:p w14:paraId="3CB83DFA" w14:textId="77777777" w:rsidR="006947F9" w:rsidRDefault="006947F9">
      <w:pPr>
        <w:jc w:val="center"/>
        <w:rPr>
          <w:color w:val="888888"/>
          <w:sz w:val="18"/>
        </w:rPr>
      </w:pPr>
    </w:p>
    <w:p w14:paraId="28D01C23" w14:textId="77777777" w:rsidR="006947F9" w:rsidRDefault="006947F9">
      <w:pPr>
        <w:jc w:val="center"/>
        <w:rPr>
          <w:color w:val="888888"/>
          <w:sz w:val="18"/>
        </w:rPr>
      </w:pPr>
    </w:p>
    <w:p w14:paraId="3CB81B08" w14:textId="51E30CC3" w:rsidR="00AF0FE5" w:rsidRPr="00F32CB8" w:rsidRDefault="00F32CB8" w:rsidP="00C57550">
      <w:pPr>
        <w:jc w:val="center"/>
        <w:rPr>
          <w:rFonts w:ascii="Poppins" w:hAnsi="Poppins" w:cs="Poppins"/>
          <w:b/>
          <w:bCs/>
          <w:color w:val="0070C0"/>
          <w:sz w:val="40"/>
          <w:szCs w:val="40"/>
        </w:rPr>
      </w:pPr>
      <w:r>
        <w:rPr>
          <w:rFonts w:ascii="Poppins" w:hAnsi="Poppins" w:cs="Poppins"/>
          <w:b/>
          <w:bCs/>
          <w:noProof/>
          <w:color w:val="0070C0"/>
          <w:sz w:val="48"/>
          <w:szCs w:val="48"/>
        </w:rPr>
        <w:lastRenderedPageBreak/>
        <w:drawing>
          <wp:anchor distT="0" distB="0" distL="114300" distR="114300" simplePos="0" relativeHeight="251666432" behindDoc="1" locked="0" layoutInCell="1" allowOverlap="1" wp14:anchorId="029C21D0" wp14:editId="4C32C6E0">
            <wp:simplePos x="0" y="0"/>
            <wp:positionH relativeFrom="column">
              <wp:posOffset>-564515</wp:posOffset>
            </wp:positionH>
            <wp:positionV relativeFrom="paragraph">
              <wp:posOffset>5071110</wp:posOffset>
            </wp:positionV>
            <wp:extent cx="7261860" cy="3766820"/>
            <wp:effectExtent l="0" t="0" r="0" b="5080"/>
            <wp:wrapTight wrapText="bothSides">
              <wp:wrapPolygon edited="0">
                <wp:start x="0" y="0"/>
                <wp:lineTo x="0" y="21520"/>
                <wp:lineTo x="21532" y="21520"/>
                <wp:lineTo x="21532" y="0"/>
                <wp:lineTo x="0" y="0"/>
              </wp:wrapPolygon>
            </wp:wrapTight>
            <wp:docPr id="22434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5772" name="Picture 2243457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oppins" w:hAnsi="Poppins" w:cs="Poppins"/>
          <w:b/>
          <w:bCs/>
          <w:noProof/>
          <w:color w:val="0070C0"/>
          <w:sz w:val="48"/>
          <w:szCs w:val="48"/>
        </w:rPr>
        <w:drawing>
          <wp:anchor distT="0" distB="0" distL="114300" distR="114300" simplePos="0" relativeHeight="251652096" behindDoc="1" locked="0" layoutInCell="1" allowOverlap="1" wp14:anchorId="2C46B2F7" wp14:editId="73B9953A">
            <wp:simplePos x="0" y="0"/>
            <wp:positionH relativeFrom="column">
              <wp:posOffset>-564515</wp:posOffset>
            </wp:positionH>
            <wp:positionV relativeFrom="paragraph">
              <wp:posOffset>971550</wp:posOffset>
            </wp:positionV>
            <wp:extent cx="7299960" cy="3756660"/>
            <wp:effectExtent l="0" t="0" r="0" b="0"/>
            <wp:wrapTight wrapText="bothSides">
              <wp:wrapPolygon edited="0">
                <wp:start x="0" y="0"/>
                <wp:lineTo x="0" y="21469"/>
                <wp:lineTo x="21532" y="21469"/>
                <wp:lineTo x="21532" y="0"/>
                <wp:lineTo x="0" y="0"/>
              </wp:wrapPolygon>
            </wp:wrapTight>
            <wp:docPr id="16279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8125" name="Picture 1627938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550" w:rsidRPr="00C57550">
        <w:rPr>
          <w:rFonts w:ascii="Poppins" w:hAnsi="Poppins" w:cs="Poppins"/>
          <w:b/>
          <w:bCs/>
          <w:color w:val="0070C0"/>
          <w:sz w:val="48"/>
          <w:szCs w:val="48"/>
        </w:rPr>
        <w:t>Project Screenshot</w:t>
      </w:r>
      <w:r w:rsidR="00C57550">
        <w:rPr>
          <w:rFonts w:ascii="Poppins" w:hAnsi="Poppins" w:cs="Poppins"/>
          <w:b/>
          <w:bCs/>
          <w:color w:val="0070C0"/>
          <w:sz w:val="48"/>
          <w:szCs w:val="48"/>
        </w:rPr>
        <w:br/>
      </w:r>
      <w:r>
        <w:rPr>
          <w:rFonts w:ascii="Poppins" w:hAnsi="Poppins" w:cs="Poppins"/>
          <w:b/>
          <w:bCs/>
          <w:noProof/>
          <w:color w:val="0070C0"/>
          <w:sz w:val="40"/>
          <w:szCs w:val="40"/>
        </w:rPr>
        <w:lastRenderedPageBreak/>
        <w:drawing>
          <wp:anchor distT="0" distB="0" distL="114300" distR="114300" simplePos="0" relativeHeight="251676672" behindDoc="1" locked="0" layoutInCell="1" allowOverlap="1" wp14:anchorId="3DDFB4BB" wp14:editId="7E4BD692">
            <wp:simplePos x="0" y="0"/>
            <wp:positionH relativeFrom="column">
              <wp:posOffset>-534035</wp:posOffset>
            </wp:positionH>
            <wp:positionV relativeFrom="paragraph">
              <wp:posOffset>377190</wp:posOffset>
            </wp:positionV>
            <wp:extent cx="7200900" cy="3413760"/>
            <wp:effectExtent l="0" t="0" r="0" b="0"/>
            <wp:wrapTight wrapText="bothSides">
              <wp:wrapPolygon edited="0">
                <wp:start x="0" y="0"/>
                <wp:lineTo x="0" y="21455"/>
                <wp:lineTo x="21543" y="21455"/>
                <wp:lineTo x="21543" y="0"/>
                <wp:lineTo x="0" y="0"/>
              </wp:wrapPolygon>
            </wp:wrapTight>
            <wp:docPr id="286233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3259" name="Picture 2862332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550" w:rsidRPr="00F32CB8">
        <w:rPr>
          <w:rFonts w:ascii="Poppins" w:hAnsi="Poppins" w:cs="Poppins"/>
          <w:b/>
          <w:bCs/>
          <w:color w:val="0070C0"/>
          <w:sz w:val="32"/>
          <w:szCs w:val="32"/>
        </w:rPr>
        <w:br/>
      </w:r>
      <w:r>
        <w:rPr>
          <w:rFonts w:ascii="Poppins" w:hAnsi="Poppins" w:cs="Poppins"/>
          <w:b/>
          <w:bCs/>
          <w:noProof/>
          <w:color w:val="0070C0"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79842E3C" wp14:editId="107E6272">
            <wp:simplePos x="0" y="0"/>
            <wp:positionH relativeFrom="column">
              <wp:posOffset>-884555</wp:posOffset>
            </wp:positionH>
            <wp:positionV relativeFrom="paragraph">
              <wp:posOffset>4118610</wp:posOffset>
            </wp:positionV>
            <wp:extent cx="7757160" cy="5212080"/>
            <wp:effectExtent l="0" t="0" r="0" b="7620"/>
            <wp:wrapTight wrapText="bothSides">
              <wp:wrapPolygon edited="0">
                <wp:start x="0" y="0"/>
                <wp:lineTo x="0" y="21553"/>
                <wp:lineTo x="21536" y="21553"/>
                <wp:lineTo x="21536" y="0"/>
                <wp:lineTo x="0" y="0"/>
              </wp:wrapPolygon>
            </wp:wrapTight>
            <wp:docPr id="38181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563" name="Picture 381815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550" w:rsidRPr="00F32CB8">
        <w:rPr>
          <w:rFonts w:ascii="Poppins" w:hAnsi="Poppins" w:cs="Poppins"/>
          <w:b/>
          <w:bCs/>
          <w:color w:val="0070C0"/>
          <w:sz w:val="28"/>
          <w:szCs w:val="28"/>
        </w:rPr>
        <w:t>Image 2:</w:t>
      </w:r>
    </w:p>
    <w:sectPr w:rsidR="00AF0FE5" w:rsidRPr="00F32CB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96474">
    <w:abstractNumId w:val="8"/>
  </w:num>
  <w:num w:numId="2" w16cid:durableId="1131938319">
    <w:abstractNumId w:val="6"/>
  </w:num>
  <w:num w:numId="3" w16cid:durableId="1465854159">
    <w:abstractNumId w:val="5"/>
  </w:num>
  <w:num w:numId="4" w16cid:durableId="129373039">
    <w:abstractNumId w:val="4"/>
  </w:num>
  <w:num w:numId="5" w16cid:durableId="1983728384">
    <w:abstractNumId w:val="7"/>
  </w:num>
  <w:num w:numId="6" w16cid:durableId="838232610">
    <w:abstractNumId w:val="3"/>
  </w:num>
  <w:num w:numId="7" w16cid:durableId="1942566204">
    <w:abstractNumId w:val="2"/>
  </w:num>
  <w:num w:numId="8" w16cid:durableId="1520503106">
    <w:abstractNumId w:val="1"/>
  </w:num>
  <w:num w:numId="9" w16cid:durableId="77451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7F9"/>
    <w:rsid w:val="00AA1D8D"/>
    <w:rsid w:val="00AC44AE"/>
    <w:rsid w:val="00AF0FE5"/>
    <w:rsid w:val="00B47730"/>
    <w:rsid w:val="00BA0014"/>
    <w:rsid w:val="00C57550"/>
    <w:rsid w:val="00CB0664"/>
    <w:rsid w:val="00F32CB8"/>
    <w:rsid w:val="00FC693F"/>
    <w:rsid w:val="00FE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A5553"/>
  <w14:defaultImageDpi w14:val="300"/>
  <w15:docId w15:val="{2EC76E4C-76E9-4B63-8BD6-BB2B1669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Ravikant Arya</cp:lastModifiedBy>
  <cp:revision>3</cp:revision>
  <dcterms:created xsi:type="dcterms:W3CDTF">2013-12-23T23:15:00Z</dcterms:created>
  <dcterms:modified xsi:type="dcterms:W3CDTF">2026-09-21T19:57:00Z</dcterms:modified>
  <cp:category/>
</cp:coreProperties>
</file>