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Governance Platform — Business Overview</w:t>
      </w:r>
    </w:p>
    <w:p>
      <w:r>
        <w:t xml:space="preserve">This document explains, in plain terms, what the AI Governance Platform does today and what is being proposed next. </w:t>
      </w:r>
      <w:r>
        <w:rPr>
          <w:b/>
        </w:rPr>
        <w:t>Part 1</w:t>
      </w:r>
      <w:r>
        <w:t xml:space="preserve"> describes how the platform protects and controls AI usage right now, for every request that flows through it. </w:t>
      </w:r>
      <w:r>
        <w:rPr>
          <w:b/>
        </w:rPr>
        <w:t>Part 2</w:t>
      </w:r>
      <w:r>
        <w:t xml:space="preserve"> describes proposed new capabilities, illustrated through a simple example company, along with what each would take to build. No technical background is required to read this document.</w:t>
      </w:r>
    </w:p>
    <w:p>
      <w:pPr>
        <w:pStyle w:val="Heading1"/>
      </w:pPr>
      <w:r>
        <w:t>Part 1 — How the Platform Works Today</w:t>
      </w:r>
    </w:p>
    <w:p>
      <w:r>
        <w:t>Every AI request made by any team is routed through this platform before it reaches the underlying AI service. Think of it as a checkpoint: nothing gets through without being checked for who sent it, whether it's allowed, whether it's within budget, and whether it contains information that shouldn't leave the building. Here is the current state of that checkpoint.</w:t>
      </w:r>
    </w:p>
    <w:p>
      <w:r>
        <w:t>Quick snapshot: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rPr>
            </w:r>
            <w:r>
              <w:rPr>
                <w:b/>
              </w:rPr>
              <w:t>Capability</w:t>
            </w:r>
          </w:p>
        </w:tc>
        <w:tc>
          <w:tcPr>
            <w:tcW w:type="dxa" w:w="2880"/>
            <w:shd w:val="clear" w:color="auto" w:fill="D9E2F3"/>
          </w:tcPr>
          <w:p>
            <w:r>
              <w:rPr>
                <w:b/>
              </w:rPr>
            </w:r>
            <w:r>
              <w:rPr>
                <w:b/>
              </w:rPr>
              <w:t>Status</w:t>
            </w:r>
          </w:p>
        </w:tc>
        <w:tc>
          <w:tcPr>
            <w:tcW w:type="dxa" w:w="2880"/>
            <w:shd w:val="clear" w:color="auto" w:fill="D9E2F3"/>
          </w:tcPr>
          <w:p>
            <w:r>
              <w:rPr>
                <w:b/>
              </w:rPr>
            </w:r>
            <w:r>
              <w:rPr>
                <w:b/>
              </w:rPr>
              <w:t>What it does</w:t>
            </w:r>
          </w:p>
        </w:tc>
      </w:tr>
      <w:tr>
        <w:tc>
          <w:tcPr>
            <w:tcW w:type="dxa" w:w="2880"/>
          </w:tcPr>
          <w:p>
            <w:r/>
            <w:r>
              <w:t>Central checkpoint for all AI traffic</w:t>
            </w:r>
          </w:p>
        </w:tc>
        <w:tc>
          <w:tcPr>
            <w:tcW w:type="dxa" w:w="2880"/>
          </w:tcPr>
          <w:p>
            <w:r/>
            <w:r>
              <w:t>Live</w:t>
            </w:r>
          </w:p>
        </w:tc>
        <w:tc>
          <w:tcPr>
            <w:tcW w:type="dxa" w:w="2880"/>
          </w:tcPr>
          <w:p>
            <w:r/>
            <w:r>
              <w:t>Every AI request from any team is routed through the platform, which checks policy before it reaches the AI provider.</w:t>
            </w:r>
          </w:p>
        </w:tc>
      </w:tr>
      <w:tr>
        <w:tc>
          <w:tcPr>
            <w:tcW w:type="dxa" w:w="2880"/>
          </w:tcPr>
          <w:p>
            <w:r/>
            <w:r>
              <w:t>Usage speed limits</w:t>
            </w:r>
          </w:p>
        </w:tc>
        <w:tc>
          <w:tcPr>
            <w:tcW w:type="dxa" w:w="2880"/>
          </w:tcPr>
          <w:p>
            <w:r/>
            <w:r>
              <w:t>Live</w:t>
            </w:r>
          </w:p>
        </w:tc>
        <w:tc>
          <w:tcPr>
            <w:tcW w:type="dxa" w:w="2880"/>
          </w:tcPr>
          <w:p>
            <w:r/>
            <w:r>
              <w:t>Caps how many requests or how much usage a team can generate per minute or per day.</w:t>
            </w:r>
          </w:p>
        </w:tc>
      </w:tr>
      <w:tr>
        <w:tc>
          <w:tcPr>
            <w:tcW w:type="dxa" w:w="2880"/>
          </w:tcPr>
          <w:p>
            <w:r/>
            <w:r>
              <w:t>Monthly spending limits</w:t>
            </w:r>
          </w:p>
        </w:tc>
        <w:tc>
          <w:tcPr>
            <w:tcW w:type="dxa" w:w="2880"/>
          </w:tcPr>
          <w:p>
            <w:r/>
            <w:r>
              <w:t>Live</w:t>
            </w:r>
          </w:p>
        </w:tc>
        <w:tc>
          <w:tcPr>
            <w:tcW w:type="dxa" w:w="2880"/>
          </w:tcPr>
          <w:p>
            <w:r/>
            <w:r>
              <w:t>Warns or blocks a team once their project or organization's monthly AI spend crosses an agreed limit.</w:t>
            </w:r>
          </w:p>
        </w:tc>
      </w:tr>
      <w:tr>
        <w:tc>
          <w:tcPr>
            <w:tcW w:type="dxa" w:w="2880"/>
          </w:tcPr>
          <w:p>
            <w:r/>
            <w:r>
              <w:t>Sensitive-data detection &amp; masking</w:t>
            </w:r>
          </w:p>
        </w:tc>
        <w:tc>
          <w:tcPr>
            <w:tcW w:type="dxa" w:w="2880"/>
          </w:tcPr>
          <w:p>
            <w:r/>
            <w:r>
              <w:t>Live</w:t>
            </w:r>
          </w:p>
        </w:tc>
        <w:tc>
          <w:tcPr>
            <w:tcW w:type="dxa" w:w="2880"/>
          </w:tcPr>
          <w:p>
            <w:r/>
            <w:r>
              <w:t>Scans every request for personal or sensitive information and masks, blocks, or flags it according to policy.</w:t>
            </w:r>
          </w:p>
        </w:tc>
      </w:tr>
      <w:tr>
        <w:tc>
          <w:tcPr>
            <w:tcW w:type="dxa" w:w="2880"/>
          </w:tcPr>
          <w:p>
            <w:r/>
            <w:r>
              <w:t>Usage &amp; cost tracking</w:t>
            </w:r>
          </w:p>
        </w:tc>
        <w:tc>
          <w:tcPr>
            <w:tcW w:type="dxa" w:w="2880"/>
          </w:tcPr>
          <w:p>
            <w:r/>
            <w:r>
              <w:t>Live</w:t>
            </w:r>
          </w:p>
        </w:tc>
        <w:tc>
          <w:tcPr>
            <w:tcW w:type="dxa" w:w="2880"/>
          </w:tcPr>
          <w:p>
            <w:r/>
            <w:r>
              <w:t>Counts exactly how much AI capacity each request used and calculates its cost.</w:t>
            </w:r>
          </w:p>
        </w:tc>
      </w:tr>
      <w:tr>
        <w:tc>
          <w:tcPr>
            <w:tcW w:type="dxa" w:w="2880"/>
          </w:tcPr>
          <w:p>
            <w:r/>
            <w:r>
              <w:t>Per-team and per-person usage tracking</w:t>
            </w:r>
          </w:p>
        </w:tc>
        <w:tc>
          <w:tcPr>
            <w:tcW w:type="dxa" w:w="2880"/>
          </w:tcPr>
          <w:p>
            <w:r/>
            <w:r>
              <w:t>Live</w:t>
            </w:r>
          </w:p>
        </w:tc>
        <w:tc>
          <w:tcPr>
            <w:tcW w:type="dxa" w:w="2880"/>
          </w:tcPr>
          <w:p>
            <w:r/>
            <w:r>
              <w:t>Usage and cost are broken down by individual project and individual person, not just the organization as a whole.</w:t>
            </w:r>
          </w:p>
        </w:tc>
      </w:tr>
      <w:tr>
        <w:tc>
          <w:tcPr>
            <w:tcW w:type="dxa" w:w="2880"/>
          </w:tcPr>
          <w:p>
            <w:r/>
            <w:r>
              <w:t>Cost dashboards</w:t>
            </w:r>
          </w:p>
        </w:tc>
        <w:tc>
          <w:tcPr>
            <w:tcW w:type="dxa" w:w="2880"/>
          </w:tcPr>
          <w:p>
            <w:r/>
            <w:r>
              <w:t>Live</w:t>
            </w:r>
          </w:p>
        </w:tc>
        <w:tc>
          <w:tcPr>
            <w:tcW w:type="dxa" w:w="2880"/>
          </w:tcPr>
          <w:p>
            <w:r/>
            <w:r>
              <w:t>Reporting by AI model, project, organization, and trend over time.</w:t>
            </w:r>
          </w:p>
        </w:tc>
      </w:tr>
      <w:tr>
        <w:tc>
          <w:tcPr>
            <w:tcW w:type="dxa" w:w="2880"/>
          </w:tcPr>
          <w:p>
            <w:r/>
            <w:r>
              <w:t>Audit trail &amp; alerts</w:t>
            </w:r>
          </w:p>
        </w:tc>
        <w:tc>
          <w:tcPr>
            <w:tcW w:type="dxa" w:w="2880"/>
          </w:tcPr>
          <w:p>
            <w:r/>
            <w:r>
              <w:t>Live</w:t>
            </w:r>
          </w:p>
        </w:tc>
        <w:tc>
          <w:tcPr>
            <w:tcW w:type="dxa" w:w="2880"/>
          </w:tcPr>
          <w:p>
            <w:r/>
            <w:r>
              <w:t>Every decision the platform makes is permanently logged; policy violations raise alerts automatically.</w:t>
            </w:r>
          </w:p>
        </w:tc>
      </w:tr>
      <w:tr>
        <w:tc>
          <w:tcPr>
            <w:tcW w:type="dxa" w:w="2880"/>
          </w:tcPr>
          <w:p>
            <w:r/>
            <w:r>
              <w:t>Automatic scheduled reporting</w:t>
            </w:r>
          </w:p>
        </w:tc>
        <w:tc>
          <w:tcPr>
            <w:tcW w:type="dxa" w:w="2880"/>
          </w:tcPr>
          <w:p>
            <w:r/>
            <w:r>
              <w:t>Live</w:t>
            </w:r>
          </w:p>
        </w:tc>
        <w:tc>
          <w:tcPr>
            <w:tcW w:type="dxa" w:w="2880"/>
          </w:tcPr>
          <w:p>
            <w:r/>
            <w:r>
              <w:t>Usage figures are automatically summarized every hour, every day, and every month.</w:t>
            </w:r>
          </w:p>
        </w:tc>
      </w:tr>
      <w:tr>
        <w:tc>
          <w:tcPr>
            <w:tcW w:type="dxa" w:w="2880"/>
          </w:tcPr>
          <w:p>
            <w:r/>
            <w:r>
              <w:t>Support for multiple AI providers</w:t>
            </w:r>
          </w:p>
        </w:tc>
        <w:tc>
          <w:tcPr>
            <w:tcW w:type="dxa" w:w="2880"/>
          </w:tcPr>
          <w:p>
            <w:r/>
            <w:r>
              <w:t>Partially built</w:t>
            </w:r>
          </w:p>
        </w:tc>
        <w:tc>
          <w:tcPr>
            <w:tcW w:type="dxa" w:w="2880"/>
          </w:tcPr>
          <w:p>
            <w:r/>
            <w:r>
              <w:t>The groundwork exists to bring in usage from additional AI providers beyond the current one; not yet complete.</w:t>
            </w:r>
          </w:p>
        </w:tc>
      </w:tr>
      <w:tr>
        <w:tc>
          <w:tcPr>
            <w:tcW w:type="dxa" w:w="2880"/>
          </w:tcPr>
          <w:p>
            <w:r/>
            <w:r>
              <w:t>Model restriction rules</w:t>
            </w:r>
          </w:p>
        </w:tc>
        <w:tc>
          <w:tcPr>
            <w:tcW w:type="dxa" w:w="2880"/>
          </w:tcPr>
          <w:p>
            <w:r/>
            <w:r>
              <w:t>Built, not yet active</w:t>
            </w:r>
          </w:p>
        </w:tc>
        <w:tc>
          <w:tcPr>
            <w:tcW w:type="dxa" w:w="2880"/>
          </w:tcPr>
          <w:p>
            <w:r/>
            <w:r>
              <w:t>Rules to allow or block specific AI models exist in the system but are not yet enforced on live traffic — see Section 6.</w:t>
            </w:r>
          </w:p>
        </w:tc>
      </w:tr>
      <w:tr>
        <w:tc>
          <w:tcPr>
            <w:tcW w:type="dxa" w:w="2880"/>
          </w:tcPr>
          <w:p>
            <w:r/>
            <w:r>
              <w:t>Optimization recommendations</w:t>
            </w:r>
          </w:p>
        </w:tc>
        <w:tc>
          <w:tcPr>
            <w:tcW w:type="dxa" w:w="2880"/>
          </w:tcPr>
          <w:p>
            <w:r/>
            <w:r>
              <w:t>Not built</w:t>
            </w:r>
          </w:p>
        </w:tc>
        <w:tc>
          <w:tcPr>
            <w:tcW w:type="dxa" w:w="2880"/>
          </w:tcPr>
          <w:p>
            <w:r/>
            <w:r>
              <w:t>Proposed — see Part 2.</w:t>
            </w:r>
          </w:p>
        </w:tc>
      </w:tr>
      <w:tr>
        <w:tc>
          <w:tcPr>
            <w:tcW w:type="dxa" w:w="2880"/>
          </w:tcPr>
          <w:p>
            <w:r/>
            <w:r>
              <w:t>Savings tracker</w:t>
            </w:r>
          </w:p>
        </w:tc>
        <w:tc>
          <w:tcPr>
            <w:tcW w:type="dxa" w:w="2880"/>
          </w:tcPr>
          <w:p>
            <w:r/>
            <w:r>
              <w:t>Not built</w:t>
            </w:r>
          </w:p>
        </w:tc>
        <w:tc>
          <w:tcPr>
            <w:tcW w:type="dxa" w:w="2880"/>
          </w:tcPr>
          <w:p>
            <w:r/>
            <w:r>
              <w:t>Proposed — see Part 2.</w:t>
            </w:r>
          </w:p>
        </w:tc>
      </w:tr>
      <w:tr>
        <w:tc>
          <w:tcPr>
            <w:tcW w:type="dxa" w:w="2880"/>
          </w:tcPr>
          <w:p>
            <w:r/>
            <w:r>
              <w:t>Licensed, time-limited software packages</w:t>
            </w:r>
          </w:p>
        </w:tc>
        <w:tc>
          <w:tcPr>
            <w:tcW w:type="dxa" w:w="2880"/>
          </w:tcPr>
          <w:p>
            <w:r/>
            <w:r>
              <w:t>Not built</w:t>
            </w:r>
          </w:p>
        </w:tc>
        <w:tc>
          <w:tcPr>
            <w:tcW w:type="dxa" w:w="2880"/>
          </w:tcPr>
          <w:p>
            <w:r/>
            <w:r>
              <w:t>Proposed — see Part 2.</w:t>
            </w:r>
          </w:p>
        </w:tc>
      </w:tr>
    </w:tbl>
    <w:p>
      <w:pPr>
        <w:pStyle w:val="Heading2"/>
      </w:pPr>
      <w:r>
        <w:t>1. What Happens When a Team Sends an AI Request</w:t>
      </w:r>
    </w:p>
    <w:p>
      <w:r>
        <w:t>Every single request — whether it's a customer-support chatbot answering a question or an internal tool summarizing a document — goes through the same sequence of checks, in this order, before it reaches the AI provider:</w:t>
      </w:r>
    </w:p>
    <w:p>
      <w:pPr>
        <w:pStyle w:val="ListNumber"/>
      </w:pPr>
      <w:r>
        <w:rPr>
          <w:b/>
        </w:rPr>
        <w:t>Confirm who is asking.</w:t>
      </w:r>
      <w:r>
        <w:t xml:space="preserve"> The request must present a valid access credential tied to a specific team and project. An invalid or expired credential is rejected immediately, before anything else happens.</w:t>
      </w:r>
    </w:p>
    <w:p>
      <w:pPr>
        <w:pStyle w:val="ListNumber"/>
      </w:pPr>
      <w:r>
        <w:rPr>
          <w:b/>
        </w:rPr>
        <w:t>Check the speed limit.</w:t>
      </w:r>
      <w:r>
        <w:t xml:space="preserve"> The platform checks whether that team has sent too many requests too quickly, or used too much capacity in the current time window. This is checked first, before the request is even read, because it's the cheapest check to run — it stops obvious misuse before any real cost is incurred.</w:t>
      </w:r>
    </w:p>
    <w:p>
      <w:pPr>
        <w:pStyle w:val="ListNumber"/>
      </w:pPr>
      <w:r>
        <w:rPr>
          <w:b/>
        </w:rPr>
        <w:t>Read and validate the request.</w:t>
      </w:r>
      <w:r>
        <w:t xml:space="preserve"> The request is parsed to make sure it's properly formed. A malformed request is rejected with an explanation.</w:t>
      </w:r>
    </w:p>
    <w:p>
      <w:pPr>
        <w:pStyle w:val="ListNumber"/>
      </w:pPr>
      <w:r>
        <w:rPr>
          <w:b/>
        </w:rPr>
        <w:t>Match it to the right AI model.</w:t>
      </w:r>
      <w:r>
        <w:t xml:space="preserve"> The platform identifies which AI model or service the team is configured to use for this type of request.</w:t>
      </w:r>
    </w:p>
    <w:p>
      <w:pPr>
        <w:pStyle w:val="ListNumber"/>
      </w:pPr>
      <w:r>
        <w:rPr>
          <w:b/>
        </w:rPr>
        <w:t>Check the monthly budget.</w:t>
      </w:r>
      <w:r>
        <w:t xml:space="preserve"> The platform checks the team's project-level spending first, then the wider organization's spending, against agreed monthly limits. Crossing roughly 80% of a budget triggers a warning while the request still proceeds; reaching 100% blocks further requests until the next billing cycle or an approved limit increase.</w:t>
      </w:r>
    </w:p>
    <w:p>
      <w:pPr>
        <w:pStyle w:val="ListNumber"/>
      </w:pPr>
      <w:r>
        <w:rPr>
          <w:b/>
        </w:rPr>
        <w:t>Scan for sensitive information.</w:t>
      </w:r>
      <w:r>
        <w:t xml:space="preserve"> Every request is scanned for personal or sensitive data — names, emails, ID numbers, financial details, and similar — before it goes anywhere. Depending on policy, sensitive information is either removed automatically, blocked outright, flagged for review, or allowed through untouched. Policy can be tailored per type of information and per organization.</w:t>
      </w:r>
    </w:p>
    <w:p>
      <w:pPr>
        <w:pStyle w:val="ListNumber"/>
      </w:pPr>
      <w:r>
        <w:rPr>
          <w:b/>
        </w:rPr>
        <w:t>Create a permanent record.</w:t>
      </w:r>
      <w:r>
        <w:t xml:space="preserve"> Whether a request proceeds or is stopped at any of the steps above, it is written to a permanent record first — so nothing that happens is ever invisible after the fact, including requests that get blocked.</w:t>
      </w:r>
    </w:p>
    <w:p>
      <w:pPr>
        <w:pStyle w:val="ListNumber"/>
      </w:pPr>
      <w:r>
        <w:rPr>
          <w:b/>
        </w:rPr>
        <w:t>Send it to the AI provider.</w:t>
      </w:r>
      <w:r>
        <w:t xml:space="preserve"> The request is forwarded to the AI service. If the provider is briefly unavailable or overloaded, the platform automatically retries and can fail over to a backup option, without the team needing to do anything. A built-in safety limit also caps how many requests can be in flight at once, to protect against overload.</w:t>
      </w:r>
    </w:p>
    <w:p>
      <w:pPr>
        <w:pStyle w:val="ListNumber"/>
      </w:pPr>
      <w:r>
        <w:rPr>
          <w:b/>
        </w:rPr>
        <w:t>Calculate and record the cost.</w:t>
      </w:r>
      <w:r>
        <w:t xml:space="preserve"> Once a response comes back, the platform works out exactly how much AI capacity was used and what it cost, using the AI provider's own reported figures whenever available. This bookkeeping happens in the background, after the response has already been delivered — so the requesting team is never kept waiting for it.</w:t>
      </w:r>
    </w:p>
    <w:p>
      <w:r>
        <w:t>Live, real-time conversations (where the AI responds progressively rather than all at once) go through the same checks. The one difference is that usage for these is always estimated rather than read directly from the provider, since providers don't reliably report exact figures for that kind of exchange. If a live conversation is interrupted partway through, whatever was actually produced is still recorded and billed for.</w:t>
      </w:r>
    </w:p>
    <w:p>
      <w:pPr>
        <w:pStyle w:val="Heading2"/>
      </w:pPr>
      <w:r>
        <w:t>2. Guardrails in Place Today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rPr>
            </w:r>
            <w:r>
              <w:rPr>
                <w:b/>
              </w:rPr>
              <w:t>Guardrail</w:t>
            </w:r>
          </w:p>
        </w:tc>
        <w:tc>
          <w:tcPr>
            <w:tcW w:type="dxa" w:w="2880"/>
            <w:shd w:val="clear" w:color="auto" w:fill="D9E2F3"/>
          </w:tcPr>
          <w:p>
            <w:r>
              <w:rPr>
                <w:b/>
              </w:rPr>
            </w:r>
            <w:r>
              <w:rPr>
                <w:b/>
              </w:rPr>
              <w:t>What it protects against</w:t>
            </w:r>
          </w:p>
        </w:tc>
        <w:tc>
          <w:tcPr>
            <w:tcW w:type="dxa" w:w="2880"/>
            <w:shd w:val="clear" w:color="auto" w:fill="D9E2F3"/>
          </w:tcPr>
          <w:p>
            <w:r>
              <w:rPr>
                <w:b/>
              </w:rPr>
            </w:r>
            <w:r>
              <w:rPr>
                <w:b/>
              </w:rPr>
              <w:t>How it responds</w:t>
            </w:r>
          </w:p>
        </w:tc>
      </w:tr>
      <w:tr>
        <w:tc>
          <w:tcPr>
            <w:tcW w:type="dxa" w:w="2880"/>
          </w:tcPr>
          <w:p>
            <w:r/>
            <w:r>
              <w:t>Usage speed limits</w:t>
            </w:r>
          </w:p>
        </w:tc>
        <w:tc>
          <w:tcPr>
            <w:tcW w:type="dxa" w:w="2880"/>
          </w:tcPr>
          <w:p>
            <w:r/>
            <w:r>
              <w:t>Runaway or accidental overuse by one team or credential</w:t>
            </w:r>
          </w:p>
        </w:tc>
        <w:tc>
          <w:tcPr>
            <w:tcW w:type="dxa" w:w="2880"/>
          </w:tcPr>
          <w:p>
            <w:r/>
            <w:r>
              <w:t>Automatically pauses further requests until the time window resets</w:t>
            </w:r>
          </w:p>
        </w:tc>
      </w:tr>
      <w:tr>
        <w:tc>
          <w:tcPr>
            <w:tcW w:type="dxa" w:w="2880"/>
          </w:tcPr>
          <w:p>
            <w:r/>
            <w:r>
              <w:t>Monthly spending limits</w:t>
            </w:r>
          </w:p>
        </w:tc>
        <w:tc>
          <w:tcPr>
            <w:tcW w:type="dxa" w:w="2880"/>
          </w:tcPr>
          <w:p>
            <w:r/>
            <w:r>
              <w:t>Unexpected or uncontrolled AI bills</w:t>
            </w:r>
          </w:p>
        </w:tc>
        <w:tc>
          <w:tcPr>
            <w:tcW w:type="dxa" w:w="2880"/>
          </w:tcPr>
          <w:p>
            <w:r/>
            <w:r>
              <w:t>Warns as a project approaches its limit; blocks once the limit is reached</w:t>
            </w:r>
          </w:p>
        </w:tc>
      </w:tr>
      <w:tr>
        <w:tc>
          <w:tcPr>
            <w:tcW w:type="dxa" w:w="2880"/>
          </w:tcPr>
          <w:p>
            <w:r/>
            <w:r>
              <w:t>Sensitive-data protection</w:t>
            </w:r>
          </w:p>
        </w:tc>
        <w:tc>
          <w:tcPr>
            <w:tcW w:type="dxa" w:w="2880"/>
          </w:tcPr>
          <w:p>
            <w:r/>
            <w:r>
              <w:t>Personal or financial information being sent to, or stored by, an outside AI provider</w:t>
            </w:r>
          </w:p>
        </w:tc>
        <w:tc>
          <w:tcPr>
            <w:tcW w:type="dxa" w:w="2880"/>
          </w:tcPr>
          <w:p>
            <w:r/>
            <w:r>
              <w:t>Masks, blocks, flags, or allows the data, based on configurable policy per data type</w:t>
            </w:r>
          </w:p>
        </w:tc>
      </w:tr>
    </w:tbl>
    <w:p>
      <w:pPr>
        <w:pStyle w:val="Heading2"/>
      </w:pPr>
      <w:r>
        <w:t>3. What Happens If Something Goes Wrong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9E2F3"/>
          </w:tcPr>
          <w:p>
            <w:r>
              <w:rPr>
                <w:b/>
              </w:rPr>
            </w:r>
            <w:r>
              <w:rPr>
                <w:b/>
              </w:rPr>
              <w:t>Situation</w:t>
            </w:r>
          </w:p>
        </w:tc>
        <w:tc>
          <w:tcPr>
            <w:tcW w:type="dxa" w:w="4320"/>
            <w:shd w:val="clear" w:color="auto" w:fill="D9E2F3"/>
          </w:tcPr>
          <w:p>
            <w:r>
              <w:rPr>
                <w:b/>
              </w:rPr>
            </w:r>
            <w:r>
              <w:rPr>
                <w:b/>
              </w:rPr>
              <w:t>What the requesting team experiences</w:t>
            </w:r>
          </w:p>
        </w:tc>
      </w:tr>
      <w:tr>
        <w:tc>
          <w:tcPr>
            <w:tcW w:type="dxa" w:w="4320"/>
          </w:tcPr>
          <w:p>
            <w:r/>
            <w:r>
              <w:t>Invalid or expired credential</w:t>
            </w:r>
          </w:p>
        </w:tc>
        <w:tc>
          <w:tcPr>
            <w:tcW w:type="dxa" w:w="4320"/>
          </w:tcPr>
          <w:p>
            <w:r/>
            <w:r>
              <w:t>Access is denied immediately</w:t>
            </w:r>
          </w:p>
        </w:tc>
      </w:tr>
      <w:tr>
        <w:tc>
          <w:tcPr>
            <w:tcW w:type="dxa" w:w="4320"/>
          </w:tcPr>
          <w:p>
            <w:r/>
            <w:r>
              <w:t>Sending requests too quickly</w:t>
            </w:r>
          </w:p>
        </w:tc>
        <w:tc>
          <w:tcPr>
            <w:tcW w:type="dxa" w:w="4320"/>
          </w:tcPr>
          <w:p>
            <w:r/>
            <w:r>
              <w:t>Asked to slow down; told when they can try again</w:t>
            </w:r>
          </w:p>
        </w:tc>
      </w:tr>
      <w:tr>
        <w:tc>
          <w:tcPr>
            <w:tcW w:type="dxa" w:w="4320"/>
          </w:tcPr>
          <w:p>
            <w:r/>
            <w:r>
              <w:t>Malformed or incomplete request</w:t>
            </w:r>
          </w:p>
        </w:tc>
        <w:tc>
          <w:tcPr>
            <w:tcW w:type="dxa" w:w="4320"/>
          </w:tcPr>
          <w:p>
            <w:r/>
            <w:r>
              <w:t>Rejected, with an explanation of what was wrong</w:t>
            </w:r>
          </w:p>
        </w:tc>
      </w:tr>
      <w:tr>
        <w:tc>
          <w:tcPr>
            <w:tcW w:type="dxa" w:w="4320"/>
          </w:tcPr>
          <w:p>
            <w:r/>
            <w:r>
              <w:t>Requested AI model not configured for that team</w:t>
            </w:r>
          </w:p>
        </w:tc>
        <w:tc>
          <w:tcPr>
            <w:tcW w:type="dxa" w:w="4320"/>
          </w:tcPr>
          <w:p>
            <w:r/>
            <w:r>
              <w:t>Rejected; team is prompted to check their configuration</w:t>
            </w:r>
          </w:p>
        </w:tc>
      </w:tr>
      <w:tr>
        <w:tc>
          <w:tcPr>
            <w:tcW w:type="dxa" w:w="4320"/>
          </w:tcPr>
          <w:p>
            <w:r/>
            <w:r>
              <w:t>Monthly budget exceeded</w:t>
            </w:r>
          </w:p>
        </w:tc>
        <w:tc>
          <w:tcPr>
            <w:tcW w:type="dxa" w:w="4320"/>
          </w:tcPr>
          <w:p>
            <w:r/>
            <w:r>
              <w:t>Blocked, with their current spend and limit shown</w:t>
            </w:r>
          </w:p>
        </w:tc>
      </w:tr>
      <w:tr>
        <w:tc>
          <w:tcPr>
            <w:tcW w:type="dxa" w:w="4320"/>
          </w:tcPr>
          <w:p>
            <w:r/>
            <w:r>
              <w:t>Sensitive data detected and policy is "block"</w:t>
            </w:r>
          </w:p>
        </w:tc>
        <w:tc>
          <w:tcPr>
            <w:tcW w:type="dxa" w:w="4320"/>
          </w:tcPr>
          <w:p>
            <w:r/>
            <w:r>
              <w:t>Request rejected outright; no data is sent to the outside AI provider</w:t>
            </w:r>
          </w:p>
        </w:tc>
      </w:tr>
      <w:tr>
        <w:tc>
          <w:tcPr>
            <w:tcW w:type="dxa" w:w="4320"/>
          </w:tcPr>
          <w:p>
            <w:r/>
            <w:r>
              <w:t>AI provider temporarily overloaded</w:t>
            </w:r>
          </w:p>
        </w:tc>
        <w:tc>
          <w:tcPr>
            <w:tcW w:type="dxa" w:w="4320"/>
          </w:tcPr>
          <w:p>
            <w:r/>
            <w:r>
              <w:t>Automatically retried behind the scenes, or the team is asked to try again shortly</w:t>
            </w:r>
          </w:p>
        </w:tc>
      </w:tr>
      <w:tr>
        <w:tc>
          <w:tcPr>
            <w:tcW w:type="dxa" w:w="4320"/>
          </w:tcPr>
          <w:p>
            <w:r/>
            <w:r>
              <w:t>AI provider completely unreachable</w:t>
            </w:r>
          </w:p>
        </w:tc>
        <w:tc>
          <w:tcPr>
            <w:tcW w:type="dxa" w:w="4320"/>
          </w:tcPr>
          <w:p>
            <w:r/>
            <w:r>
              <w:t>Request fails safely; no cost is incurred; the team is notified</w:t>
            </w:r>
          </w:p>
        </w:tc>
      </w:tr>
    </w:tbl>
    <w:p>
      <w:pPr>
        <w:pStyle w:val="Heading2"/>
      </w:pPr>
      <w:r>
        <w:t>4. Where the Information Goes</w:t>
      </w:r>
    </w:p>
    <w:p>
      <w:r>
        <w:t>Every check the platform performs, and every request that passes through it, feeds into reporting that different audiences can use without needing to involve IT:</w:t>
      </w:r>
    </w:p>
    <w:p>
      <w:pPr>
        <w:pStyle w:val="ListBullet"/>
      </w:pPr>
      <w:r>
        <w:t>Cost dashboards, broken down by AI model, by project, by organization, and by trend over time — so finance can see exactly where AI spend is going.</w:t>
      </w:r>
    </w:p>
    <w:p>
      <w:pPr>
        <w:pStyle w:val="ListBullet"/>
      </w:pPr>
      <w:r>
        <w:t>A complete audit trail of every decision the platform makes — what was allowed, what was blocked, and why — for compliance and security review.</w:t>
      </w:r>
    </w:p>
    <w:p>
      <w:pPr>
        <w:pStyle w:val="ListBullet"/>
      </w:pPr>
      <w:r>
        <w:t>Automatic alerts whenever a budget, usage limit, or sensitive-data policy is triggered, so the relevant team is notified without anyone needing to go looking for the problem.</w:t>
      </w:r>
    </w:p>
    <w:p>
      <w:pPr>
        <w:pStyle w:val="Heading2"/>
      </w:pPr>
      <w:r>
        <w:t>5. Automatic Reporting</w:t>
      </w:r>
    </w:p>
    <w:p>
      <w:r>
        <w:t>Usage and cost figures are automatically rolled up into summaries every hour, and those in turn are rolled up into monthly figures every day — so leadership and finance always have current, ready-to-read numbers rather than needing someone to calculate them manually before a review.</w:t>
      </w:r>
    </w:p>
    <w:p>
      <w:pPr>
        <w:pStyle w:val="Heading2"/>
      </w:pPr>
      <w:r>
        <w:t>6. What's Built But Not Yet Switched On</w:t>
      </w:r>
    </w:p>
    <w:p>
      <w:r>
        <w:t>Two things are worth flagging as decisions rather than problems — the underlying capability already exists, it simply hasn't been turned on or fully connected yet:</w:t>
      </w:r>
    </w:p>
    <w:p>
      <w:pPr>
        <w:pStyle w:val="ListBullet"/>
      </w:pPr>
      <w:r>
        <w:rPr>
          <w:b/>
        </w:rPr>
        <w:t>Model restriction rules.</w:t>
      </w:r>
      <w:r>
        <w:t xml:space="preserve"> The ability to allow or block specific AI models, and to cap how long a response can be, has already been built — but it is not currently enforced on live traffic. Today, any team can use any configured model regardless of these rules. Turning this on (or formally deciding not to) is a small, low-risk piece of work.</w:t>
      </w:r>
    </w:p>
    <w:p>
      <w:pPr>
        <w:pStyle w:val="ListBullet"/>
      </w:pPr>
      <w:r>
        <w:rPr>
          <w:b/>
        </w:rPr>
        <w:t>Project-level restriction.</w:t>
      </w:r>
      <w:r>
        <w:t xml:space="preserve"> Even once the above is switched on, these restriction rules would currently apply organization-wide rather than to individual projects — worth deciding whether project-by-project control matters before enabling.</w:t>
      </w:r>
    </w:p>
    <w:p>
      <w:pPr>
        <w:pStyle w:val="ListBullet"/>
      </w:pPr>
      <w:r>
        <w:rPr>
          <w:b/>
        </w:rPr>
        <w:t>"Fail open" behavior on certain safety checks.</w:t>
      </w:r>
      <w:r>
        <w:t xml:space="preserve"> The speed-limit, budget, and sensitive-data checks are deliberately designed so that if one of them breaks due to an internal fault, the platform lets the request through rather than blocking legitimate business activity. This favors uptime over strict enforcement in that edge case — a reasonable trade-off, but it means a malfunctioning safety check could go unnoticed unless it's separately monitored.</w:t>
      </w:r>
    </w:p>
    <w:p>
      <w:pPr>
        <w:pStyle w:val="ListBullet"/>
      </w:pPr>
      <w:r>
        <w:rPr>
          <w:b/>
        </w:rPr>
        <w:t>Two separate cost calculations.</w:t>
      </w:r>
      <w:r>
        <w:t xml:space="preserve"> Costs are currently calculated in two different places — once for live requests, and once for a separate internal reporting pipeline. If AI provider pricing changes, both places need to be updated, or the two sets of numbers can drift apart. Worth reconciling into a single source of truth.</w:t>
      </w:r>
    </w:p>
    <w:p>
      <w:r>
        <w:br w:type="page"/>
      </w:r>
    </w:p>
    <w:p>
      <w:pPr>
        <w:pStyle w:val="Heading1"/>
      </w:pPr>
      <w:r>
        <w:t>Part 2 — Proposed Expansion</w:t>
      </w:r>
    </w:p>
    <w:p>
      <w:r>
        <w:t>This part lays out proposed new capabilities on top of what Part 1 describes. Each one opens with a plain-English example of what it would look like in practice, followed by a short note on what building it would involve. Nothing here is a commitment — this is the candidate list for prioritization.</w:t>
      </w:r>
    </w:p>
    <w:p>
      <w:pPr>
        <w:pStyle w:val="Heading2"/>
      </w:pPr>
      <w:r>
        <w:t>2.0 A Simple Example to Follow Throughout</w:t>
      </w:r>
    </w:p>
    <w:p>
      <w:r>
        <w:t>Each feature below is easiest to picture against one running example, so here it is up front. Solstice Retail Co. is a fictional mid-size retailer — about 600 employees — that uses this platform for two internal tools:</w:t>
      </w:r>
    </w:p>
    <w:p>
      <w:pPr>
        <w:pStyle w:val="ListBullet"/>
      </w:pPr>
      <w:r>
        <w:t>Shopper Assist — a customer-facing chatbot on the website, handling roughly 50,000 conversations a month, answering shipping, billing, and returns questions.</w:t>
      </w:r>
    </w:p>
    <w:p>
      <w:pPr>
        <w:pStyle w:val="ListBullet"/>
      </w:pPr>
      <w:r>
        <w:t>Compliance Review — an internal tool Legal and HR use to summarize supplier contracts and policy documents. Lower volume — about 2,000 requests a month — but each request attaches a long document, making it expensive per call.</w:t>
      </w:r>
    </w:p>
    <w:p>
      <w:r>
        <w:t>One more wrinkle: Solstice's consulting arm resells a version of Shopper Assist to two outside retail clients. Their traffic runs through the same platform but must never mix with Solstice's own data or with each other's — a constraint that matters most in sections 2.4 and 2.5 below.</w:t>
      </w:r>
    </w:p>
    <w:p>
      <w:pPr>
        <w:pStyle w:val="Heading2"/>
      </w:pPr>
      <w:r>
        <w:t>2.1 Spend Visibility Down to the Individual Person</w:t>
      </w:r>
    </w:p>
    <w:p>
      <w:r>
        <w:t>Finance opens the dashboard and sees Compliance Review's AI spend jumped 300% in the past week — a jump big enough to alarm anyone. Because usage would be tracked down to the individual person, not just the project as a whole, drilling in shows the entire spike traces to one HR analyst who re-ran a 40-page supplier contract through the AI 60 times in an afternoon while testing different questions. IT can reach out to that one person instead of freezing AI access for all of Legal and HR — the issue is understood and resolved the same day, with a concrete name and a concrete number instead of a vague budget scare.</w:t>
      </w:r>
    </w:p>
    <w:p>
      <w:r>
        <w:t>What it would take: live usage counters that update the moment a request completes, a way to query historical patterns quickly, and a dashboard that surfaces unusual spikes automatically rather than requiring someone to go looking for them.</w:t>
      </w:r>
    </w:p>
    <w:p>
      <w:pPr>
        <w:pStyle w:val="Heading2"/>
      </w:pPr>
      <w:r>
        <w:t>2.2 Automatic Cost-Saving Recommendations</w:t>
      </w:r>
    </w:p>
    <w:p>
      <w:r>
        <w:t>The system reviews a week of traffic and produces plain-sentence tips anyone can act on without reading a chart:</w:t>
      </w:r>
    </w:p>
    <w:p>
      <w:pPr>
        <w:pStyle w:val="ListBullet"/>
      </w:pPr>
      <w:r>
        <w:t>“Shopper Assist is using an expensive model just to sort messages into Billing, Shipping, or Returns. A model built for simple tasks does the same job for about 94% less.”</w:t>
      </w:r>
    </w:p>
    <w:p>
      <w:pPr>
        <w:pStyle w:val="ListBullet"/>
      </w:pPr>
      <w:r>
        <w:t>“Compliance Review re-sends the same 15,000-word supplier contract with every question asked about it. Reusing that document instead of re-reading it each time would cut roughly 90% off that portion of the bill.”</w:t>
      </w:r>
    </w:p>
    <w:p>
      <w:pPr>
        <w:pStyle w:val="ListBullet"/>
      </w:pPr>
      <w:r>
        <w:t>“During Tuesday's checkout outage, 200 different customers asked some version of ‘is checkout down?’ within ten minutes — 200 separate AI calls for what was really one question, and a candidate for reusing a single answer instead of paying for it 200 times.”</w:t>
      </w:r>
    </w:p>
    <w:p>
      <w:r>
        <w:t>Each tip would name the project, the exact behavior, and the dollar impact — no technical interpretation required.</w:t>
      </w:r>
    </w:p>
    <w:p>
      <w:r>
        <w:t>What it would take: simple rule-based checks comparing actual usage against cheaper equivalents and known inefficiency patterns, surfaced as a regular summary rather than a real-time interruption.</w:t>
      </w:r>
    </w:p>
    <w:p>
      <w:pPr>
        <w:pStyle w:val="Heading2"/>
      </w:pPr>
      <w:r>
        <w:t>2.3 A Running Savings Total</w:t>
      </w:r>
    </w:p>
    <w:p>
      <w:r>
        <w:t>Once the recommendations from 2.2 are acted on, a savings tracker would tally actual, confirmed savings — not a projection of what might happen, but what already did: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rPr>
            </w:r>
            <w:r>
              <w:rPr>
                <w:b/>
              </w:rPr>
              <w:t>Change made</w:t>
            </w:r>
          </w:p>
        </w:tc>
        <w:tc>
          <w:tcPr>
            <w:tcW w:type="dxa" w:w="2160"/>
            <w:shd w:val="clear" w:color="auto" w:fill="D9E2F3"/>
          </w:tcPr>
          <w:p>
            <w:r>
              <w:rPr>
                <w:b/>
              </w:rPr>
            </w:r>
            <w:r>
              <w:rPr>
                <w:b/>
              </w:rPr>
              <w:t>Volume</w:t>
            </w:r>
          </w:p>
        </w:tc>
        <w:tc>
          <w:tcPr>
            <w:tcW w:type="dxa" w:w="2160"/>
            <w:shd w:val="clear" w:color="auto" w:fill="D9E2F3"/>
          </w:tcPr>
          <w:p>
            <w:r>
              <w:rPr>
                <w:b/>
              </w:rPr>
            </w:r>
            <w:r>
              <w:rPr>
                <w:b/>
              </w:rPr>
              <w:t>Cost before → after</w:t>
            </w:r>
          </w:p>
        </w:tc>
        <w:tc>
          <w:tcPr>
            <w:tcW w:type="dxa" w:w="2160"/>
            <w:shd w:val="clear" w:color="auto" w:fill="D9E2F3"/>
          </w:tcPr>
          <w:p>
            <w:r>
              <w:rPr>
                <w:b/>
              </w:rPr>
            </w:r>
            <w:r>
              <w:rPr>
                <w:b/>
              </w:rPr>
              <w:t>Savings</w:t>
            </w:r>
          </w:p>
        </w:tc>
      </w:tr>
      <w:tr>
        <w:tc>
          <w:tcPr>
            <w:tcW w:type="dxa" w:w="2160"/>
          </w:tcPr>
          <w:p>
            <w:r/>
            <w:r>
              <w:t>Switched Shopper Assist's message-sorting step to a cheaper model</w:t>
            </w:r>
          </w:p>
        </w:tc>
        <w:tc>
          <w:tcPr>
            <w:tcW w:type="dxa" w:w="2160"/>
          </w:tcPr>
          <w:p>
            <w:r/>
            <w:r>
              <w:t>500,000 input + 50,000 output tokens / week</w:t>
            </w:r>
          </w:p>
        </w:tc>
        <w:tc>
          <w:tcPr>
            <w:tcW w:type="dxa" w:w="2160"/>
          </w:tcPr>
          <w:p>
            <w:r/>
            <w:r>
              <w:t>$1.75 → $0.11</w:t>
            </w:r>
          </w:p>
        </w:tc>
        <w:tc>
          <w:tcPr>
            <w:tcW w:type="dxa" w:w="2160"/>
          </w:tcPr>
          <w:p>
            <w:r/>
            <w:r>
              <w:t>$1.64</w:t>
            </w:r>
          </w:p>
        </w:tc>
      </w:tr>
      <w:tr>
        <w:tc>
          <w:tcPr>
            <w:tcW w:type="dxa" w:w="2160"/>
          </w:tcPr>
          <w:p>
            <w:r/>
            <w:r>
              <w:t>Turned on document reuse for Compliance Review's supplier contract</w:t>
            </w:r>
          </w:p>
        </w:tc>
        <w:tc>
          <w:tcPr>
            <w:tcW w:type="dxa" w:w="2160"/>
          </w:tcPr>
          <w:p>
            <w:r/>
            <w:r>
              <w:t>100 questions against the same 15,000-word contract</w:t>
            </w:r>
          </w:p>
        </w:tc>
        <w:tc>
          <w:tcPr>
            <w:tcW w:type="dxa" w:w="2160"/>
          </w:tcPr>
          <w:p>
            <w:r/>
            <w:r>
              <w:t>$4.50 → $0.45</w:t>
            </w:r>
          </w:p>
        </w:tc>
        <w:tc>
          <w:tcPr>
            <w:tcW w:type="dxa" w:w="2160"/>
          </w:tcPr>
          <w:p>
            <w:r/>
            <w:r>
              <w:t>$4.05</w:t>
            </w:r>
          </w:p>
        </w:tc>
      </w:tr>
      <w:tr>
        <w:tc>
          <w:tcPr>
            <w:tcW w:type="dxa" w:w="2160"/>
          </w:tcPr>
          <w:p>
            <w:r/>
            <w:r>
              <w:t>Reused one answer for the 200 “is checkout down?” messages during the outage</w:t>
            </w:r>
          </w:p>
        </w:tc>
        <w:tc>
          <w:tcPr>
            <w:tcW w:type="dxa" w:w="2160"/>
          </w:tcPr>
          <w:p>
            <w:r/>
            <w:r>
              <w:t>200 AI calls avoided</w:t>
            </w:r>
          </w:p>
        </w:tc>
        <w:tc>
          <w:tcPr>
            <w:tcW w:type="dxa" w:w="2160"/>
          </w:tcPr>
          <w:p>
            <w:r/>
            <w:r>
              <w:t>$0.80 → $0.00</w:t>
            </w:r>
          </w:p>
        </w:tc>
        <w:tc>
          <w:tcPr>
            <w:tcW w:type="dxa" w:w="2160"/>
          </w:tcPr>
          <w:p>
            <w:r/>
            <w:r>
              <w:t>$0.80</w:t>
            </w:r>
          </w:p>
        </w:tc>
      </w:tr>
      <w:tr>
        <w:tc>
          <w:tcPr>
            <w:tcW w:type="dxa" w:w="2160"/>
          </w:tcPr>
          <w:p>
            <w:r/>
            <w:r>
              <w:t>Total this week</w:t>
            </w:r>
          </w:p>
        </w:tc>
        <w:tc>
          <w:tcPr>
            <w:tcW w:type="dxa" w:w="2160"/>
          </w:tcPr>
          <w:p>
            <w:r/>
          </w:p>
        </w:tc>
        <w:tc>
          <w:tcPr>
            <w:tcW w:type="dxa" w:w="2160"/>
          </w:tcPr>
          <w:p>
            <w:r/>
          </w:p>
        </w:tc>
        <w:tc>
          <w:tcPr>
            <w:tcW w:type="dxa" w:w="2160"/>
          </w:tcPr>
          <w:p>
            <w:r/>
            <w:r>
              <w:t>$6.49</w:t>
            </w:r>
          </w:p>
        </w:tc>
      </w:tr>
    </w:tbl>
    <w:p>
      <w:r>
        <w:t>That $6.49 came from two small tweaks and one outage, on just two projects. At Solstice's actual scale — dozens of projects, not two — the same pattern realistically compounds into meaningful annual savings, and the running total would be the number leadership sees the moment they open the dashboard, not a figure someone calculates for a quarterly review.</w:t>
      </w:r>
    </w:p>
    <w:p>
      <w:r>
        <w:t>What it would take: a baseline-versus-actual comparison calculated for every request, tallied into a running, shareable total.</w:t>
      </w:r>
    </w:p>
    <w:p>
      <w:pPr>
        <w:pStyle w:val="Heading2"/>
      </w:pPr>
      <w:r>
        <w:t>2.4 Support for Multiple AI Providers</w:t>
      </w:r>
    </w:p>
    <w:p>
      <w:r>
        <w:t>Shopper Assist's message-sorting step could move to a cheaper, faster AI model built for simple classification, while Compliance Review stays on a model with a large enough capacity to read entire contracts in one pass — regardless of which company builds either model. Both would still show up on the same dashboard, hit the same budget limits, and get scanned by the same sensitive-data checks — nobody on the finance or compliance team needs to know or care which AI provider is behind either one. And because each outside consulting client would get their own isolated setup with its own credentials, a pricing change or an outage at one AI provider would never touch another client's traffic.</w:t>
      </w:r>
    </w:p>
    <w:p>
      <w:r>
        <w:t>What it would take: a common internal interface that lets the platform work with any AI provider's underlying service without changing the rest of the system, plus a shared, regularly-updated view of what each provider charges.</w:t>
      </w:r>
    </w:p>
    <w:p>
      <w:pPr>
        <w:pStyle w:val="Heading2"/>
      </w:pPr>
      <w:r>
        <w:t>2.5 Licensed, Time-Limited Software Packages</w:t>
      </w:r>
    </w:p>
    <w:p>
      <w:r>
        <w:t>This is a distribution and licensing decision, not a governance feature — worth confirming this delivery model is actually needed before building it.</w:t>
      </w:r>
    </w:p>
    <w:p>
      <w:r>
        <w:t>For Solstice's consulting arm — instead of hosting one shared copy of the platform for both outside clients, which would mean their data touches the same systems, each client would get their own separate copy, licensed for 12 months. Fifteen days before a license expires, the dashboard would show a renewal reminder; if it lapses, AI traffic would keep flowing safely under the existing rules while the analytics dashboard pauses — an incentive to renew that never puts the client's day-to-day operations at risk.</w:t>
      </w:r>
    </w:p>
    <w:p>
      <w:r>
        <w:t>What it would take: a signed, time-limited license bundled with each client's copy of the software, checked automatically on startup and periodically thereafter.</w:t>
      </w:r>
    </w:p>
    <w:p>
      <w:pPr>
        <w:pStyle w:val="Heading2"/>
      </w:pPr>
      <w:r>
        <w:t>2.6 Staying Easy to Expand</w:t>
      </w:r>
    </w:p>
    <w:p>
      <w:r>
        <w:t>Six months after launch, one of the consulting arm's clients asks for an AI provider that wasn't part of the original build. Because each provider would be a self-contained add-on rather than something built into the core of the system, support for the new provider could ship as an independent module — existing clients on the current set of providers would notice nothing, and nobody would need to touch or retest the parts of the system the rest of the business already depends on.</w:t>
      </w:r>
    </w:p>
    <w:p>
      <w:r>
        <w:t>What it would take: keeping new providers, rules, and checks as add-ons rather than changes to the core system, and keeping configuration-driven rather than requiring a new release for every change.</w:t>
      </w:r>
    </w:p>
    <w:p>
      <w:pPr>
        <w:pStyle w:val="Heading1"/>
      </w:pPr>
      <w:r>
        <w:t>Appendix — Plain-English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9E2F3"/>
          </w:tcPr>
          <w:p>
            <w:r>
              <w:rPr>
                <w:b/>
              </w:rPr>
            </w:r>
            <w:r>
              <w:rPr>
                <w:b/>
              </w:rPr>
              <w:t>Term</w:t>
            </w:r>
          </w:p>
        </w:tc>
        <w:tc>
          <w:tcPr>
            <w:tcW w:type="dxa" w:w="4320"/>
            <w:shd w:val="clear" w:color="auto" w:fill="D9E2F3"/>
          </w:tcPr>
          <w:p>
            <w:r>
              <w:rPr>
                <w:b/>
              </w:rPr>
            </w:r>
            <w:r>
              <w:rPr>
                <w:b/>
              </w:rPr>
              <w:t>What it means</w:t>
            </w:r>
          </w:p>
        </w:tc>
      </w:tr>
      <w:tr>
        <w:tc>
          <w:tcPr>
            <w:tcW w:type="dxa" w:w="4320"/>
          </w:tcPr>
          <w:p>
            <w:r/>
            <w:r>
              <w:t>Token</w:t>
            </w:r>
          </w:p>
        </w:tc>
        <w:tc>
          <w:tcPr>
            <w:tcW w:type="dxa" w:w="4320"/>
          </w:tcPr>
          <w:p>
            <w:r/>
            <w:r>
              <w:t>A small chunk of text (roughly ¾ of a word) that AI models read and generate. Providers charge by the token, which is why token counts drive cost.</w:t>
            </w:r>
          </w:p>
        </w:tc>
      </w:tr>
      <w:tr>
        <w:tc>
          <w:tcPr>
            <w:tcW w:type="dxa" w:w="4320"/>
          </w:tcPr>
          <w:p>
            <w:r/>
            <w:r>
              <w:t>Checkpoint / Gateway</w:t>
            </w:r>
          </w:p>
        </w:tc>
        <w:tc>
          <w:tcPr>
            <w:tcW w:type="dxa" w:w="4320"/>
          </w:tcPr>
          <w:p>
            <w:r/>
            <w:r>
              <w:t>The single point every AI request passes through before reaching the AI provider, so the platform can inspect, log, and enforce rules on it.</w:t>
            </w:r>
          </w:p>
        </w:tc>
      </w:tr>
      <w:tr>
        <w:tc>
          <w:tcPr>
            <w:tcW w:type="dxa" w:w="4320"/>
          </w:tcPr>
          <w:p>
            <w:r/>
            <w:r>
              <w:t>PII</w:t>
            </w:r>
          </w:p>
        </w:tc>
        <w:tc>
          <w:tcPr>
            <w:tcW w:type="dxa" w:w="4320"/>
          </w:tcPr>
          <w:p>
            <w:r/>
            <w:r>
              <w:t>Personally Identifiable Information — names, emails, ID numbers, or financial details that need special handling to stay private.</w:t>
            </w:r>
          </w:p>
        </w:tc>
      </w:tr>
      <w:tr>
        <w:tc>
          <w:tcPr>
            <w:tcW w:type="dxa" w:w="4320"/>
          </w:tcPr>
          <w:p>
            <w:r/>
            <w:r>
              <w:t>Document reuse (prompt caching)</w:t>
            </w:r>
          </w:p>
        </w:tc>
        <w:tc>
          <w:tcPr>
            <w:tcW w:type="dxa" w:w="4320"/>
          </w:tcPr>
          <w:p>
            <w:r/>
            <w:r>
              <w:t>Letting an AI model reuse a document or instruction it has already seen instead of resending it fresh every time — much cheaper for repeated content.</w:t>
            </w:r>
          </w:p>
        </w:tc>
      </w:tr>
      <w:tr>
        <w:tc>
          <w:tcPr>
            <w:tcW w:type="dxa" w:w="4320"/>
          </w:tcPr>
          <w:p>
            <w:r/>
            <w:r>
              <w:t>Usage speed limit (rate limiting)</w:t>
            </w:r>
          </w:p>
        </w:tc>
        <w:tc>
          <w:tcPr>
            <w:tcW w:type="dxa" w:w="4320"/>
          </w:tcPr>
          <w:p>
            <w:r/>
            <w:r>
              <w:t>A cap on how many requests a person or project can make in a given time window, to prevent runaway usage.</w:t>
            </w:r>
          </w:p>
        </w:tc>
      </w:tr>
      <w:tr>
        <w:tc>
          <w:tcPr>
            <w:tcW w:type="dxa" w:w="4320"/>
          </w:tcPr>
          <w:p>
            <w:r/>
            <w:r>
              <w:t>Budget enforcement</w:t>
            </w:r>
          </w:p>
        </w:tc>
        <w:tc>
          <w:tcPr>
            <w:tcW w:type="dxa" w:w="4320"/>
          </w:tcPr>
          <w:p>
            <w:r/>
            <w:r>
              <w:t>Automatically warning or blocking further AI usage once a project or organization crosses its spending limit for the month.</w:t>
            </w:r>
          </w:p>
        </w:tc>
      </w:tr>
      <w:tr>
        <w:tc>
          <w:tcPr>
            <w:tcW w:type="dxa" w:w="4320"/>
          </w:tcPr>
          <w:p>
            <w:r/>
            <w:r>
              <w:t>License / expiry</w:t>
            </w:r>
          </w:p>
        </w:tc>
        <w:tc>
          <w:tcPr>
            <w:tcW w:type="dxa" w:w="4320"/>
          </w:tcPr>
          <w:p>
            <w:r/>
            <w:r>
              <w:t>A time-limited permission bundled with the software; when it lapses, certain features pause until it's renewed — the same idea as a software subscription.</w:t>
            </w:r>
          </w:p>
        </w:tc>
      </w:tr>
      <w:tr>
        <w:tc>
          <w:tcPr>
            <w:tcW w:type="dxa" w:w="4320"/>
          </w:tcPr>
          <w:p>
            <w:r/>
            <w:r>
              <w:t>Model / AI provider</w:t>
            </w:r>
          </w:p>
        </w:tc>
        <w:tc>
          <w:tcPr>
            <w:tcW w:type="dxa" w:w="4320"/>
          </w:tcPr>
          <w:p>
            <w:r/>
            <w:r>
              <w:t>The underlying AI service (for example, from OpenAI, Anthropic, or Google) that actually reads a request and writes a response; providers vary a lot in cost and capability.</w:t>
            </w:r>
          </w:p>
        </w:tc>
      </w:tr>
      <w:tr>
        <w:tc>
          <w:tcPr>
            <w:tcW w:type="dxa" w:w="4320"/>
          </w:tcPr>
          <w:p>
            <w:r/>
            <w:r>
              <w:t>Multi-tenant / isolation</w:t>
            </w:r>
          </w:p>
        </w:tc>
        <w:tc>
          <w:tcPr>
            <w:tcW w:type="dxa" w:w="4320"/>
          </w:tcPr>
          <w:p>
            <w:r/>
            <w:r>
              <w:t>Keeping each customer's or client's data and traffic completely separate from everyone else's, even though they may run the same software.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