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AF90" w14:textId="66A956AD" w:rsidR="00B51FBE" w:rsidRDefault="00806CCB" w:rsidP="00806CCB">
      <w:pPr>
        <w:pStyle w:val="Heading1"/>
      </w:pPr>
      <w:r>
        <w:t>International Dealer Exemption 31-103, 8.18</w:t>
      </w:r>
    </w:p>
    <w:p w14:paraId="14D8389C" w14:textId="3D05954D" w:rsidR="00806CCB" w:rsidRDefault="00806CCB" w:rsidP="00806CCB">
      <w:pPr>
        <w:pStyle w:val="Heading2"/>
      </w:pPr>
      <w:r>
        <w:t xml:space="preserve">8.18 </w:t>
      </w:r>
      <w:hyperlink r:id="rId4" w:history="1">
        <w:r w:rsidR="00666CCC" w:rsidRPr="00666CCC">
          <w:rPr>
            <w:rStyle w:val="Hyperlink"/>
          </w:rPr>
          <w:t>ni_20220606_31-103_unofficial-consolidation.pdf</w:t>
        </w:r>
      </w:hyperlink>
    </w:p>
    <w:p w14:paraId="1A24D543" w14:textId="77777777" w:rsidR="00806CCB" w:rsidRDefault="00806CCB" w:rsidP="00806CCB">
      <w:pPr>
        <w:pStyle w:val="Heading3"/>
      </w:pPr>
      <w:r>
        <w:t xml:space="preserve">(1) </w:t>
      </w:r>
    </w:p>
    <w:p w14:paraId="3C37ACF6" w14:textId="46007211" w:rsidR="00806CCB" w:rsidRDefault="00806CCB" w:rsidP="00806CCB">
      <w:pPr>
        <w:spacing w:after="0" w:line="240" w:lineRule="auto"/>
        <w:contextualSpacing/>
      </w:pPr>
      <w:r>
        <w:t xml:space="preserve">In this section </w:t>
      </w:r>
    </w:p>
    <w:p w14:paraId="3EF3335B" w14:textId="77777777" w:rsidR="00806CCB" w:rsidRDefault="00806CCB" w:rsidP="00806CCB">
      <w:pPr>
        <w:spacing w:after="0" w:line="240" w:lineRule="auto"/>
        <w:contextualSpacing/>
      </w:pPr>
      <w:r>
        <w:t>"</w:t>
      </w:r>
      <w:proofErr w:type="gramStart"/>
      <w:r>
        <w:t>foreign</w:t>
      </w:r>
      <w:proofErr w:type="gramEnd"/>
      <w:r>
        <w:t xml:space="preserve"> security" means </w:t>
      </w:r>
    </w:p>
    <w:p w14:paraId="130609AC" w14:textId="77777777" w:rsidR="00806CCB" w:rsidRPr="00BC5164" w:rsidRDefault="00806CCB" w:rsidP="00806CCB">
      <w:pPr>
        <w:spacing w:after="0" w:line="240" w:lineRule="auto"/>
        <w:contextualSpacing/>
        <w:rPr>
          <w:highlight w:val="green"/>
        </w:rPr>
      </w:pPr>
      <w:r>
        <w:t xml:space="preserve">          (a)       </w:t>
      </w:r>
      <w:r w:rsidRPr="00BC5164">
        <w:rPr>
          <w:highlight w:val="green"/>
        </w:rPr>
        <w:t xml:space="preserve">a security issued by an issuer incorporated, formed or created under the laws </w:t>
      </w:r>
    </w:p>
    <w:p w14:paraId="69ADB644" w14:textId="77777777" w:rsidR="00806CCB" w:rsidRDefault="00806CCB" w:rsidP="00806CCB">
      <w:pPr>
        <w:spacing w:after="0" w:line="240" w:lineRule="auto"/>
        <w:contextualSpacing/>
      </w:pPr>
      <w:r w:rsidRPr="00BC5164">
        <w:rPr>
          <w:highlight w:val="green"/>
        </w:rPr>
        <w:t xml:space="preserve">                    of a foreign jurisdiction</w:t>
      </w:r>
      <w:r>
        <w:t xml:space="preserve">, or </w:t>
      </w:r>
    </w:p>
    <w:p w14:paraId="4836440A" w14:textId="77777777" w:rsidR="00806CCB" w:rsidRDefault="00806CCB" w:rsidP="00806CCB">
      <w:pPr>
        <w:spacing w:after="0" w:line="240" w:lineRule="auto"/>
        <w:contextualSpacing/>
      </w:pPr>
      <w:r>
        <w:t xml:space="preserve">          (b)       a security issued by a government of a foreign jurisdiction. </w:t>
      </w:r>
    </w:p>
    <w:p w14:paraId="2105EDF5" w14:textId="77777777" w:rsidR="00806CCB" w:rsidRDefault="00806CCB" w:rsidP="00806CCB">
      <w:pPr>
        <w:pStyle w:val="Heading3"/>
      </w:pPr>
      <w:r>
        <w:t xml:space="preserve">(2)       </w:t>
      </w:r>
    </w:p>
    <w:p w14:paraId="64DD1EB4" w14:textId="0A455621" w:rsidR="00806CCB" w:rsidRDefault="00806CCB" w:rsidP="00806CCB">
      <w:pPr>
        <w:spacing w:after="0" w:line="240" w:lineRule="auto"/>
        <w:contextualSpacing/>
      </w:pPr>
      <w:r>
        <w:t xml:space="preserve">Subject to subsections </w:t>
      </w:r>
      <w:r w:rsidRPr="00806CCB">
        <w:rPr>
          <w:rStyle w:val="Heading3Char"/>
        </w:rPr>
        <w:t xml:space="preserve">(3) </w:t>
      </w:r>
      <w:r>
        <w:t xml:space="preserve">and </w:t>
      </w:r>
      <w:r w:rsidRPr="00806CCB">
        <w:rPr>
          <w:rStyle w:val="Heading3Char"/>
        </w:rPr>
        <w:t>(4)</w:t>
      </w:r>
      <w:r>
        <w:t xml:space="preserve">, the dealer registration requirement </w:t>
      </w:r>
      <w:r w:rsidRPr="00BC5164">
        <w:rPr>
          <w:highlight w:val="green"/>
        </w:rPr>
        <w:t>does not apply</w:t>
      </w:r>
      <w:r>
        <w:t xml:space="preserve"> in </w:t>
      </w:r>
    </w:p>
    <w:p w14:paraId="11EFCEE3" w14:textId="77777777" w:rsidR="00806CCB" w:rsidRDefault="00806CCB" w:rsidP="00806CCB">
      <w:pPr>
        <w:spacing w:after="0" w:line="240" w:lineRule="auto"/>
        <w:contextualSpacing/>
      </w:pPr>
      <w:r>
        <w:t xml:space="preserve">respect of </w:t>
      </w:r>
      <w:r w:rsidRPr="00876ACA">
        <w:rPr>
          <w:highlight w:val="green"/>
        </w:rPr>
        <w:t>any of the following</w:t>
      </w:r>
      <w:r>
        <w:t xml:space="preserve">: </w:t>
      </w:r>
    </w:p>
    <w:p w14:paraId="37E098BB" w14:textId="77777777" w:rsidR="00806CCB" w:rsidRDefault="00806CCB" w:rsidP="00806CCB">
      <w:pPr>
        <w:spacing w:after="0" w:line="240" w:lineRule="auto"/>
        <w:contextualSpacing/>
      </w:pPr>
      <w:r>
        <w:t xml:space="preserve">          (a)       an activity, other than a sale of a security, that is reasonably necessary to </w:t>
      </w:r>
    </w:p>
    <w:p w14:paraId="3E50159A" w14:textId="77777777" w:rsidR="00806CCB" w:rsidRPr="00876ACA" w:rsidRDefault="00806CCB" w:rsidP="00806CCB">
      <w:pPr>
        <w:spacing w:after="0" w:line="240" w:lineRule="auto"/>
        <w:contextualSpacing/>
      </w:pPr>
      <w:r>
        <w:t xml:space="preserve">                    facilitate a distribution of securities that are </w:t>
      </w:r>
      <w:r w:rsidRPr="00876ACA">
        <w:t xml:space="preserve">offered primarily in a foreign </w:t>
      </w:r>
    </w:p>
    <w:p w14:paraId="21597C5B" w14:textId="77777777" w:rsidR="00806CCB" w:rsidRDefault="00806CCB" w:rsidP="00806CCB">
      <w:pPr>
        <w:spacing w:after="0" w:line="240" w:lineRule="auto"/>
        <w:contextualSpacing/>
      </w:pPr>
      <w:r w:rsidRPr="00876ACA">
        <w:t xml:space="preserve">                    </w:t>
      </w:r>
      <w:proofErr w:type="gramStart"/>
      <w:r w:rsidRPr="00876ACA">
        <w:t>jurisdiction</w:t>
      </w:r>
      <w:r>
        <w:t>;</w:t>
      </w:r>
      <w:proofErr w:type="gramEnd"/>
      <w:r>
        <w:t xml:space="preserve"> </w:t>
      </w:r>
    </w:p>
    <w:p w14:paraId="01046682" w14:textId="77777777" w:rsidR="00806CCB" w:rsidRDefault="00806CCB" w:rsidP="00806CCB">
      <w:pPr>
        <w:spacing w:after="0" w:line="240" w:lineRule="auto"/>
        <w:contextualSpacing/>
      </w:pPr>
      <w:r>
        <w:t xml:space="preserve">          (b)       a trade in a debt security with a </w:t>
      </w:r>
      <w:r w:rsidRPr="00876ACA">
        <w:rPr>
          <w:highlight w:val="yellow"/>
        </w:rPr>
        <w:t>permitted client</w:t>
      </w:r>
      <w:r>
        <w:t xml:space="preserve"> if the debt security </w:t>
      </w:r>
    </w:p>
    <w:p w14:paraId="20DD4C97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</w:t>
      </w:r>
      <w:proofErr w:type="spellStart"/>
      <w:r>
        <w:t>i</w:t>
      </w:r>
      <w:proofErr w:type="spellEnd"/>
      <w:r>
        <w:t xml:space="preserve">)       is denominated in a currency other than the Canadian dollar, or </w:t>
      </w:r>
    </w:p>
    <w:p w14:paraId="64CFFBA5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(ii)      is or was originally offered primarily in a foreign jurisdiction and a </w:t>
      </w:r>
    </w:p>
    <w:p w14:paraId="19F5D687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prospectus has not been filed with a Canadian securities regulatory </w:t>
      </w:r>
    </w:p>
    <w:p w14:paraId="0733B24B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authority for the </w:t>
      </w:r>
      <w:proofErr w:type="gramStart"/>
      <w:r>
        <w:t>distribution;</w:t>
      </w:r>
      <w:proofErr w:type="gramEnd"/>
      <w:r>
        <w:t xml:space="preserve"> </w:t>
      </w:r>
    </w:p>
    <w:p w14:paraId="654B9207" w14:textId="77777777" w:rsidR="00806CCB" w:rsidRDefault="00806CCB" w:rsidP="00806CCB">
      <w:pPr>
        <w:spacing w:after="0" w:line="240" w:lineRule="auto"/>
        <w:contextualSpacing/>
      </w:pPr>
      <w:r>
        <w:t xml:space="preserve">          (c)       a trade in a debt security that is a foreign security with a </w:t>
      </w:r>
      <w:r w:rsidRPr="00876ACA">
        <w:rPr>
          <w:highlight w:val="yellow"/>
        </w:rPr>
        <w:t>permitted client</w:t>
      </w:r>
      <w:r>
        <w:t xml:space="preserve">, other </w:t>
      </w:r>
    </w:p>
    <w:p w14:paraId="1F2E0BE2" w14:textId="77777777" w:rsidR="00806CCB" w:rsidRDefault="00806CCB" w:rsidP="00806CCB">
      <w:pPr>
        <w:spacing w:after="0" w:line="240" w:lineRule="auto"/>
        <w:contextualSpacing/>
      </w:pPr>
      <w:r>
        <w:t xml:space="preserve">                    than during the security's </w:t>
      </w:r>
      <w:proofErr w:type="gramStart"/>
      <w:r>
        <w:t>distribution;</w:t>
      </w:r>
      <w:proofErr w:type="gramEnd"/>
      <w:r>
        <w:t xml:space="preserve"> </w:t>
      </w:r>
    </w:p>
    <w:p w14:paraId="448AA1D0" w14:textId="77777777" w:rsidR="00806CCB" w:rsidRDefault="00806CCB" w:rsidP="00806CCB">
      <w:pPr>
        <w:spacing w:after="0" w:line="240" w:lineRule="auto"/>
        <w:contextualSpacing/>
      </w:pPr>
      <w:r>
        <w:t xml:space="preserve">          (d)       a trade in a foreign security with a </w:t>
      </w:r>
      <w:r w:rsidRPr="00876ACA">
        <w:rPr>
          <w:highlight w:val="yellow"/>
        </w:rPr>
        <w:t>permitted client</w:t>
      </w:r>
      <w:r>
        <w:t xml:space="preserve">, unless the trade is made </w:t>
      </w:r>
    </w:p>
    <w:p w14:paraId="156E71B2" w14:textId="77777777" w:rsidR="00806CCB" w:rsidRDefault="00806CCB" w:rsidP="00806CCB">
      <w:pPr>
        <w:spacing w:after="0" w:line="240" w:lineRule="auto"/>
        <w:contextualSpacing/>
      </w:pPr>
      <w:r>
        <w:t xml:space="preserve">                    during the security's distribution under a prospectus that has been filed with a </w:t>
      </w:r>
    </w:p>
    <w:p w14:paraId="490C77EE" w14:textId="77777777" w:rsidR="00806CCB" w:rsidRDefault="00806CCB" w:rsidP="00806CCB">
      <w:pPr>
        <w:spacing w:after="0" w:line="240" w:lineRule="auto"/>
        <w:contextualSpacing/>
      </w:pPr>
      <w:r>
        <w:t xml:space="preserve">                    Canadian securities regulatory </w:t>
      </w:r>
      <w:proofErr w:type="gramStart"/>
      <w:r>
        <w:t>authority;</w:t>
      </w:r>
      <w:proofErr w:type="gramEnd"/>
      <w:r>
        <w:t xml:space="preserve"> </w:t>
      </w:r>
    </w:p>
    <w:p w14:paraId="7E61BD20" w14:textId="77777777" w:rsidR="00806CCB" w:rsidRDefault="00806CCB" w:rsidP="00806CCB">
      <w:pPr>
        <w:spacing w:after="0" w:line="240" w:lineRule="auto"/>
        <w:contextualSpacing/>
      </w:pPr>
      <w:r>
        <w:t xml:space="preserve">          (e)       a trade in a foreign security with an investment </w:t>
      </w:r>
      <w:proofErr w:type="gramStart"/>
      <w:r>
        <w:t>dealer;</w:t>
      </w:r>
      <w:proofErr w:type="gramEnd"/>
      <w:r>
        <w:t xml:space="preserve"> </w:t>
      </w:r>
    </w:p>
    <w:p w14:paraId="06A16266" w14:textId="77777777" w:rsidR="00806CCB" w:rsidRDefault="00806CCB" w:rsidP="00806CCB">
      <w:pPr>
        <w:spacing w:after="0" w:line="240" w:lineRule="auto"/>
        <w:contextualSpacing/>
      </w:pPr>
      <w:r>
        <w:t xml:space="preserve">          (f)       a trade in any security with an investment dealer that is purchasing as </w:t>
      </w:r>
    </w:p>
    <w:p w14:paraId="78489A93" w14:textId="77777777" w:rsidR="00806CCB" w:rsidRDefault="00806CCB" w:rsidP="00806CCB">
      <w:pPr>
        <w:spacing w:after="0" w:line="240" w:lineRule="auto"/>
        <w:contextualSpacing/>
      </w:pPr>
      <w:r>
        <w:t xml:space="preserve">                    principal. </w:t>
      </w:r>
    </w:p>
    <w:p w14:paraId="73ADE8FF" w14:textId="77777777" w:rsidR="00806CCB" w:rsidRDefault="00806CCB" w:rsidP="00806CCB">
      <w:pPr>
        <w:pStyle w:val="Heading3"/>
      </w:pPr>
      <w:r>
        <w:t xml:space="preserve">(3)       </w:t>
      </w:r>
    </w:p>
    <w:p w14:paraId="145EEA19" w14:textId="7B868BCB" w:rsidR="00806CCB" w:rsidRDefault="00806CCB" w:rsidP="00806CCB">
      <w:pPr>
        <w:spacing w:after="0" w:line="240" w:lineRule="auto"/>
        <w:contextualSpacing/>
      </w:pPr>
      <w:r>
        <w:t xml:space="preserve">The exemption under subsection </w:t>
      </w:r>
      <w:r w:rsidRPr="00806CCB">
        <w:rPr>
          <w:rStyle w:val="Heading3Char"/>
        </w:rPr>
        <w:t>(2)</w:t>
      </w:r>
      <w:r>
        <w:t xml:space="preserve"> is not available to a person or company unless all </w:t>
      </w:r>
    </w:p>
    <w:p w14:paraId="18477BC1" w14:textId="77777777" w:rsidR="00806CCB" w:rsidRDefault="00806CCB" w:rsidP="00806CCB">
      <w:pPr>
        <w:spacing w:after="0" w:line="240" w:lineRule="auto"/>
        <w:contextualSpacing/>
      </w:pPr>
      <w:r>
        <w:t xml:space="preserve">of the following apply: </w:t>
      </w:r>
    </w:p>
    <w:p w14:paraId="09635736" w14:textId="77777777" w:rsidR="00806CCB" w:rsidRDefault="00806CCB" w:rsidP="00806CCB">
      <w:pPr>
        <w:spacing w:after="0" w:line="240" w:lineRule="auto"/>
        <w:contextualSpacing/>
      </w:pPr>
      <w:r>
        <w:t xml:space="preserve">          (a)       </w:t>
      </w:r>
      <w:r w:rsidRPr="00876ACA">
        <w:rPr>
          <w:highlight w:val="green"/>
        </w:rPr>
        <w:t>the head office</w:t>
      </w:r>
      <w:r>
        <w:t xml:space="preserve"> or principal place of business of the person or company is in a </w:t>
      </w:r>
    </w:p>
    <w:p w14:paraId="431559A8" w14:textId="77777777" w:rsidR="00806CCB" w:rsidRDefault="00806CCB" w:rsidP="00806CCB">
      <w:pPr>
        <w:spacing w:after="0" w:line="240" w:lineRule="auto"/>
        <w:contextualSpacing/>
      </w:pPr>
      <w:r>
        <w:t xml:space="preserve">                    foreign </w:t>
      </w:r>
      <w:proofErr w:type="gramStart"/>
      <w:r>
        <w:t>jurisdiction;</w:t>
      </w:r>
      <w:proofErr w:type="gramEnd"/>
      <w:r>
        <w:t xml:space="preserve"> </w:t>
      </w:r>
    </w:p>
    <w:p w14:paraId="251D4DDC" w14:textId="77777777" w:rsidR="00806CCB" w:rsidRDefault="00806CCB" w:rsidP="00806CCB">
      <w:pPr>
        <w:spacing w:after="0" w:line="240" w:lineRule="auto"/>
        <w:contextualSpacing/>
      </w:pPr>
      <w:r>
        <w:t xml:space="preserve">          (b)       the person or company is </w:t>
      </w:r>
      <w:r w:rsidRPr="00876ACA">
        <w:rPr>
          <w:highlight w:val="green"/>
        </w:rPr>
        <w:t>registered under the securities legislation</w:t>
      </w:r>
      <w:r>
        <w:t xml:space="preserve"> of the </w:t>
      </w:r>
    </w:p>
    <w:p w14:paraId="7040C3DD" w14:textId="77777777" w:rsidR="00806CCB" w:rsidRDefault="00806CCB" w:rsidP="00806CCB">
      <w:pPr>
        <w:spacing w:after="0" w:line="240" w:lineRule="auto"/>
        <w:contextualSpacing/>
      </w:pPr>
      <w:r>
        <w:t xml:space="preserve">                    foreign jurisdiction in which its head office or principal place of business is </w:t>
      </w:r>
    </w:p>
    <w:p w14:paraId="7FA6F868" w14:textId="77777777" w:rsidR="00806CCB" w:rsidRDefault="00806CCB" w:rsidP="00806CCB">
      <w:pPr>
        <w:spacing w:after="0" w:line="240" w:lineRule="auto"/>
        <w:contextualSpacing/>
      </w:pPr>
      <w:r>
        <w:t xml:space="preserve">                    located in a category of registration that permits it to carry on the activities in </w:t>
      </w:r>
    </w:p>
    <w:p w14:paraId="4394A930" w14:textId="77777777" w:rsidR="00806CCB" w:rsidRDefault="00806CCB" w:rsidP="00806CCB">
      <w:pPr>
        <w:spacing w:after="0" w:line="240" w:lineRule="auto"/>
        <w:contextualSpacing/>
      </w:pPr>
      <w:r>
        <w:t xml:space="preserve">                    that jurisdiction that registration as a dealer would permit it to carry on in the </w:t>
      </w:r>
    </w:p>
    <w:p w14:paraId="392B7692" w14:textId="77777777" w:rsidR="00806CCB" w:rsidRDefault="00806CCB" w:rsidP="00806CCB">
      <w:pPr>
        <w:spacing w:after="0" w:line="240" w:lineRule="auto"/>
        <w:contextualSpacing/>
      </w:pPr>
      <w:r>
        <w:t xml:space="preserve">                    local </w:t>
      </w:r>
      <w:proofErr w:type="gramStart"/>
      <w:r>
        <w:t>jurisdiction;</w:t>
      </w:r>
      <w:proofErr w:type="gramEnd"/>
      <w:r>
        <w:t xml:space="preserve"> </w:t>
      </w:r>
    </w:p>
    <w:p w14:paraId="53709A9A" w14:textId="77777777" w:rsidR="00806CCB" w:rsidRDefault="00806CCB" w:rsidP="00806CCB">
      <w:pPr>
        <w:spacing w:after="0" w:line="240" w:lineRule="auto"/>
        <w:contextualSpacing/>
      </w:pPr>
      <w:r>
        <w:t xml:space="preserve">          (c)       the person or company </w:t>
      </w:r>
      <w:r w:rsidRPr="00876ACA">
        <w:rPr>
          <w:highlight w:val="green"/>
        </w:rPr>
        <w:t>engages in the business of a dealer</w:t>
      </w:r>
      <w:r>
        <w:t xml:space="preserve"> in the foreign </w:t>
      </w:r>
    </w:p>
    <w:p w14:paraId="21E7DE70" w14:textId="77777777" w:rsidR="00806CCB" w:rsidRDefault="00806CCB" w:rsidP="00806CCB">
      <w:pPr>
        <w:spacing w:after="0" w:line="240" w:lineRule="auto"/>
        <w:contextualSpacing/>
      </w:pPr>
      <w:r>
        <w:t xml:space="preserve">                    jurisdiction in which its head office or principal place of business is </w:t>
      </w:r>
      <w:proofErr w:type="gramStart"/>
      <w:r>
        <w:t>located;</w:t>
      </w:r>
      <w:proofErr w:type="gramEnd"/>
      <w:r>
        <w:t xml:space="preserve"> </w:t>
      </w:r>
    </w:p>
    <w:p w14:paraId="574D3605" w14:textId="77777777" w:rsidR="00806CCB" w:rsidRDefault="00806CCB" w:rsidP="00806CCB">
      <w:pPr>
        <w:spacing w:after="0" w:line="240" w:lineRule="auto"/>
        <w:contextualSpacing/>
      </w:pPr>
      <w:r>
        <w:t xml:space="preserve">          (d)       the person or company is trading as principal or agent for </w:t>
      </w:r>
    </w:p>
    <w:p w14:paraId="481E34A8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</w:t>
      </w:r>
      <w:proofErr w:type="spellStart"/>
      <w:r>
        <w:t>i</w:t>
      </w:r>
      <w:proofErr w:type="spellEnd"/>
      <w:r>
        <w:t xml:space="preserve">)       the issuer of the securities, </w:t>
      </w:r>
    </w:p>
    <w:p w14:paraId="49D6FEE0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(ii)      a permitted client, or </w:t>
      </w:r>
    </w:p>
    <w:p w14:paraId="57FCBC27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(iii)     </w:t>
      </w:r>
      <w:r w:rsidRPr="00876ACA">
        <w:rPr>
          <w:highlight w:val="green"/>
        </w:rPr>
        <w:t xml:space="preserve">a person or company that is not a resident of </w:t>
      </w:r>
      <w:proofErr w:type="gramStart"/>
      <w:r w:rsidRPr="00876ACA">
        <w:rPr>
          <w:highlight w:val="green"/>
        </w:rPr>
        <w:t>Canada</w:t>
      </w:r>
      <w:r>
        <w:t>;</w:t>
      </w:r>
      <w:proofErr w:type="gramEnd"/>
      <w:r>
        <w:t xml:space="preserve"> </w:t>
      </w:r>
    </w:p>
    <w:p w14:paraId="15CB09C6" w14:textId="77777777" w:rsidR="00806CCB" w:rsidRDefault="00806CCB" w:rsidP="00806CCB">
      <w:pPr>
        <w:spacing w:after="0" w:line="240" w:lineRule="auto"/>
        <w:contextualSpacing/>
      </w:pPr>
      <w:r>
        <w:t xml:space="preserve">          (e)       the person or company has submitted to the securities regulatory authority a </w:t>
      </w:r>
    </w:p>
    <w:p w14:paraId="2942B019" w14:textId="77777777" w:rsidR="00806CCB" w:rsidRDefault="00806CCB" w:rsidP="00806CCB">
      <w:pPr>
        <w:spacing w:after="0" w:line="240" w:lineRule="auto"/>
        <w:contextualSpacing/>
      </w:pPr>
      <w:r>
        <w:lastRenderedPageBreak/>
        <w:t xml:space="preserve">                    </w:t>
      </w:r>
      <w:r w:rsidRPr="00876ACA">
        <w:rPr>
          <w:highlight w:val="green"/>
        </w:rPr>
        <w:t>completed Form 31-103F2</w:t>
      </w:r>
      <w:r>
        <w:t xml:space="preserve"> Submission to Jurisdiction and Appointment of </w:t>
      </w:r>
    </w:p>
    <w:p w14:paraId="7E6A6746" w14:textId="77777777" w:rsidR="00806CCB" w:rsidRDefault="00806CCB" w:rsidP="00806CCB">
      <w:pPr>
        <w:spacing w:after="0" w:line="240" w:lineRule="auto"/>
        <w:contextualSpacing/>
      </w:pPr>
      <w:r>
        <w:t xml:space="preserve">                    Agent for Service. </w:t>
      </w:r>
    </w:p>
    <w:p w14:paraId="67008B74" w14:textId="77777777" w:rsidR="00806CCB" w:rsidRDefault="00806CCB" w:rsidP="00806CCB">
      <w:pPr>
        <w:pStyle w:val="Heading3"/>
      </w:pPr>
      <w:r>
        <w:t xml:space="preserve">(4)       </w:t>
      </w:r>
    </w:p>
    <w:p w14:paraId="5308F179" w14:textId="71D08162" w:rsidR="00806CCB" w:rsidRDefault="00806CCB" w:rsidP="00806CCB">
      <w:pPr>
        <w:spacing w:after="0" w:line="240" w:lineRule="auto"/>
        <w:contextualSpacing/>
      </w:pPr>
      <w:r>
        <w:t xml:space="preserve">The exemption under subsection </w:t>
      </w:r>
      <w:r w:rsidRPr="00806CCB">
        <w:rPr>
          <w:rStyle w:val="Heading3Char"/>
        </w:rPr>
        <w:t>(2)</w:t>
      </w:r>
      <w:r>
        <w:t xml:space="preserve"> is not available to a person or company in respect </w:t>
      </w:r>
    </w:p>
    <w:p w14:paraId="19249157" w14:textId="77777777" w:rsidR="00806CCB" w:rsidRDefault="00806CCB" w:rsidP="00806CCB">
      <w:pPr>
        <w:spacing w:after="0" w:line="240" w:lineRule="auto"/>
        <w:contextualSpacing/>
      </w:pPr>
      <w:r>
        <w:t xml:space="preserve">of a trade with a permitted client unless one of the following applies: </w:t>
      </w:r>
    </w:p>
    <w:p w14:paraId="2AE87D0A" w14:textId="77777777" w:rsidR="00806CCB" w:rsidRDefault="00806CCB" w:rsidP="00806CCB">
      <w:pPr>
        <w:spacing w:after="0" w:line="240" w:lineRule="auto"/>
        <w:contextualSpacing/>
      </w:pPr>
      <w:r>
        <w:t xml:space="preserve">          (a)       the permitted client is a person or company registered under the securities </w:t>
      </w:r>
    </w:p>
    <w:p w14:paraId="3411B895" w14:textId="77777777" w:rsidR="00806CCB" w:rsidRDefault="00806CCB" w:rsidP="00806CCB">
      <w:pPr>
        <w:spacing w:after="0" w:line="240" w:lineRule="auto"/>
        <w:contextualSpacing/>
      </w:pPr>
      <w:r>
        <w:t xml:space="preserve">                    legislation of a jurisdiction of Canada as an adviser or </w:t>
      </w:r>
      <w:proofErr w:type="gramStart"/>
      <w:r>
        <w:t>dealer;</w:t>
      </w:r>
      <w:proofErr w:type="gramEnd"/>
      <w:r>
        <w:t xml:space="preserve"> </w:t>
      </w:r>
    </w:p>
    <w:p w14:paraId="26E2FEB4" w14:textId="77777777" w:rsidR="00806CCB" w:rsidRDefault="00806CCB" w:rsidP="00806CCB">
      <w:pPr>
        <w:spacing w:after="0" w:line="240" w:lineRule="auto"/>
        <w:contextualSpacing/>
      </w:pPr>
      <w:r>
        <w:t xml:space="preserve">          (b)       the person or company has notified the permitted client of </w:t>
      </w:r>
      <w:proofErr w:type="gramStart"/>
      <w:r>
        <w:t>all of</w:t>
      </w:r>
      <w:proofErr w:type="gramEnd"/>
      <w:r>
        <w:t xml:space="preserve"> the following: </w:t>
      </w:r>
    </w:p>
    <w:p w14:paraId="6D51F94F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</w:t>
      </w:r>
      <w:proofErr w:type="spellStart"/>
      <w:r>
        <w:t>i</w:t>
      </w:r>
      <w:proofErr w:type="spellEnd"/>
      <w:r>
        <w:t xml:space="preserve">)       the person or company is </w:t>
      </w:r>
      <w:r w:rsidRPr="00876ACA">
        <w:rPr>
          <w:highlight w:val="green"/>
        </w:rPr>
        <w:t>not registered in the local jurisdiction</w:t>
      </w:r>
      <w:r>
        <w:t xml:space="preserve"> to </w:t>
      </w:r>
    </w:p>
    <w:p w14:paraId="7CD63532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make the </w:t>
      </w:r>
      <w:proofErr w:type="gramStart"/>
      <w:r>
        <w:t>trade;</w:t>
      </w:r>
      <w:proofErr w:type="gramEnd"/>
      <w:r>
        <w:t xml:space="preserve"> </w:t>
      </w:r>
    </w:p>
    <w:p w14:paraId="40C3B5C7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(ii)      the </w:t>
      </w:r>
      <w:r w:rsidRPr="00876ACA">
        <w:rPr>
          <w:highlight w:val="green"/>
        </w:rPr>
        <w:t>foreign jurisdiction</w:t>
      </w:r>
      <w:r>
        <w:t xml:space="preserve"> in which the head office or principal place of </w:t>
      </w:r>
    </w:p>
    <w:p w14:paraId="2F215B73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business of the person or company is </w:t>
      </w:r>
      <w:proofErr w:type="gramStart"/>
      <w:r>
        <w:t>located;</w:t>
      </w:r>
      <w:proofErr w:type="gramEnd"/>
      <w:r>
        <w:t xml:space="preserve"> </w:t>
      </w:r>
    </w:p>
    <w:p w14:paraId="2DBE218C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(iii)     all or substantially </w:t>
      </w:r>
      <w:proofErr w:type="gramStart"/>
      <w:r>
        <w:t>all of</w:t>
      </w:r>
      <w:proofErr w:type="gramEnd"/>
      <w:r>
        <w:t xml:space="preserve"> the </w:t>
      </w:r>
      <w:r w:rsidRPr="00876ACA">
        <w:rPr>
          <w:highlight w:val="green"/>
        </w:rPr>
        <w:t>assets</w:t>
      </w:r>
      <w:r>
        <w:t xml:space="preserve"> of the person or company may be </w:t>
      </w:r>
    </w:p>
    <w:p w14:paraId="7219B85F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situated </w:t>
      </w:r>
      <w:r w:rsidRPr="00876ACA">
        <w:rPr>
          <w:highlight w:val="green"/>
        </w:rPr>
        <w:t>outside</w:t>
      </w:r>
      <w:r>
        <w:t xml:space="preserve"> of </w:t>
      </w:r>
      <w:proofErr w:type="gramStart"/>
      <w:r w:rsidRPr="00876ACA">
        <w:rPr>
          <w:highlight w:val="green"/>
        </w:rPr>
        <w:t>Canada</w:t>
      </w:r>
      <w:r>
        <w:t>;</w:t>
      </w:r>
      <w:proofErr w:type="gramEnd"/>
      <w:r>
        <w:t xml:space="preserve"> </w:t>
      </w:r>
    </w:p>
    <w:p w14:paraId="5FC2FD69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(iv)      there may be </w:t>
      </w:r>
      <w:r w:rsidRPr="00876ACA">
        <w:rPr>
          <w:highlight w:val="green"/>
        </w:rPr>
        <w:t>difficulty enforcing legal rights</w:t>
      </w:r>
      <w:r>
        <w:t xml:space="preserve"> against the person or </w:t>
      </w:r>
    </w:p>
    <w:p w14:paraId="56808A5F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company because of the </w:t>
      </w:r>
      <w:proofErr w:type="gramStart"/>
      <w:r>
        <w:t>above;</w:t>
      </w:r>
      <w:proofErr w:type="gramEnd"/>
      <w:r>
        <w:t xml:space="preserve"> </w:t>
      </w:r>
    </w:p>
    <w:p w14:paraId="1C494790" w14:textId="77777777" w:rsidR="00806CCB" w:rsidRDefault="00806CCB" w:rsidP="00806CCB">
      <w:pPr>
        <w:spacing w:after="0" w:line="240" w:lineRule="auto"/>
        <w:contextualSpacing/>
      </w:pPr>
      <w:r>
        <w:t xml:space="preserve">                    (v)       the </w:t>
      </w:r>
      <w:r w:rsidRPr="00876ACA">
        <w:rPr>
          <w:highlight w:val="green"/>
        </w:rPr>
        <w:t>name and address of the agent for service</w:t>
      </w:r>
      <w:r>
        <w:t xml:space="preserve"> of process of the </w:t>
      </w:r>
    </w:p>
    <w:p w14:paraId="424B2C1D" w14:textId="77777777" w:rsidR="00806CCB" w:rsidRDefault="00806CCB" w:rsidP="00806CCB">
      <w:pPr>
        <w:spacing w:after="0" w:line="240" w:lineRule="auto"/>
        <w:contextualSpacing/>
      </w:pPr>
      <w:r>
        <w:t xml:space="preserve">                              person or company in the local jurisdiction. </w:t>
      </w:r>
    </w:p>
    <w:p w14:paraId="6FF89E74" w14:textId="77777777" w:rsidR="00806CCB" w:rsidRDefault="00806CCB" w:rsidP="00806CCB">
      <w:pPr>
        <w:pStyle w:val="Heading3"/>
      </w:pPr>
      <w:r>
        <w:t xml:space="preserve">(5)       </w:t>
      </w:r>
    </w:p>
    <w:p w14:paraId="58E83557" w14:textId="1AF2CEEA" w:rsidR="00806CCB" w:rsidRDefault="00806CCB" w:rsidP="00806CCB">
      <w:pPr>
        <w:spacing w:after="0" w:line="240" w:lineRule="auto"/>
        <w:contextualSpacing/>
      </w:pPr>
      <w:r>
        <w:t xml:space="preserve">A person or company that relied on the exemption in subsection </w:t>
      </w:r>
      <w:r w:rsidRPr="00806CCB">
        <w:rPr>
          <w:rStyle w:val="Heading3Char"/>
        </w:rPr>
        <w:t>(2)</w:t>
      </w:r>
      <w:r>
        <w:t xml:space="preserve"> during the 12-</w:t>
      </w:r>
    </w:p>
    <w:p w14:paraId="5F533E85" w14:textId="77777777" w:rsidR="00806CCB" w:rsidRDefault="00806CCB" w:rsidP="00806CCB">
      <w:pPr>
        <w:spacing w:after="0" w:line="240" w:lineRule="auto"/>
        <w:contextualSpacing/>
      </w:pPr>
      <w:r>
        <w:t xml:space="preserve">month period preceding December 1 of a year must notify the regulator or, in Québec, the </w:t>
      </w:r>
    </w:p>
    <w:p w14:paraId="17924E15" w14:textId="77777777" w:rsidR="00806CCB" w:rsidRDefault="00806CCB" w:rsidP="00806CCB">
      <w:pPr>
        <w:spacing w:after="0" w:line="240" w:lineRule="auto"/>
        <w:contextualSpacing/>
      </w:pPr>
      <w:r>
        <w:t xml:space="preserve">securities regulatory authority of that fact by December 1 of that year. </w:t>
      </w:r>
    </w:p>
    <w:p w14:paraId="4D2B5083" w14:textId="77777777" w:rsidR="00806CCB" w:rsidRDefault="00806CCB" w:rsidP="00806CCB">
      <w:pPr>
        <w:pStyle w:val="Heading3"/>
      </w:pPr>
      <w:r>
        <w:t xml:space="preserve">(6)       </w:t>
      </w:r>
    </w:p>
    <w:p w14:paraId="62CA4655" w14:textId="2FE3B1DE" w:rsidR="00806CCB" w:rsidRDefault="00806CCB" w:rsidP="00806CCB">
      <w:pPr>
        <w:spacing w:after="0" w:line="240" w:lineRule="auto"/>
        <w:contextualSpacing/>
      </w:pPr>
      <w:r>
        <w:t xml:space="preserve">In Ontario, subsection </w:t>
      </w:r>
      <w:r w:rsidRPr="00806CCB">
        <w:rPr>
          <w:rStyle w:val="Heading3Char"/>
        </w:rPr>
        <w:t>(5)</w:t>
      </w:r>
      <w:r>
        <w:t xml:space="preserve"> does not apply to a person or company that complies with </w:t>
      </w:r>
    </w:p>
    <w:p w14:paraId="04F90865" w14:textId="77777777" w:rsidR="00806CCB" w:rsidRDefault="00806CCB" w:rsidP="00806CCB">
      <w:pPr>
        <w:spacing w:after="0" w:line="240" w:lineRule="auto"/>
        <w:contextualSpacing/>
      </w:pPr>
      <w:r>
        <w:t xml:space="preserve">the filing and fee payment requirements applicable to an unregistered exempt international firm </w:t>
      </w:r>
    </w:p>
    <w:p w14:paraId="60C3B22D" w14:textId="77777777" w:rsidR="00806CCB" w:rsidRDefault="00806CCB" w:rsidP="00806CCB">
      <w:pPr>
        <w:spacing w:after="0" w:line="240" w:lineRule="auto"/>
        <w:contextualSpacing/>
      </w:pPr>
      <w:r>
        <w:t xml:space="preserve">under Ontario Securities Commission Rule 13-502 Fees. </w:t>
      </w:r>
    </w:p>
    <w:p w14:paraId="0B855262" w14:textId="77777777" w:rsidR="00806CCB" w:rsidRDefault="00806CCB" w:rsidP="00806CCB">
      <w:pPr>
        <w:pStyle w:val="Heading3"/>
      </w:pPr>
      <w:r>
        <w:t xml:space="preserve">(7)       </w:t>
      </w:r>
    </w:p>
    <w:p w14:paraId="4E975DFC" w14:textId="11BC9AA4" w:rsidR="00806CCB" w:rsidRDefault="00806CCB" w:rsidP="00806CCB">
      <w:pPr>
        <w:spacing w:after="0" w:line="240" w:lineRule="auto"/>
        <w:contextualSpacing/>
      </w:pPr>
      <w:r>
        <w:t xml:space="preserve">The adviser registration requirement does not apply to a person or company that is </w:t>
      </w:r>
    </w:p>
    <w:p w14:paraId="1FFD6D22" w14:textId="77777777" w:rsidR="00806CCB" w:rsidRDefault="00806CCB" w:rsidP="00806CCB">
      <w:pPr>
        <w:spacing w:after="0" w:line="240" w:lineRule="auto"/>
        <w:contextualSpacing/>
      </w:pPr>
      <w:r>
        <w:t xml:space="preserve">exempt from the dealer registration requirement under this section if the person or company </w:t>
      </w:r>
    </w:p>
    <w:p w14:paraId="585069FF" w14:textId="77777777" w:rsidR="00806CCB" w:rsidRDefault="00806CCB" w:rsidP="00806CCB">
      <w:pPr>
        <w:spacing w:after="0" w:line="240" w:lineRule="auto"/>
        <w:contextualSpacing/>
      </w:pPr>
      <w:r>
        <w:t xml:space="preserve">provides advice to a client and the advice is </w:t>
      </w:r>
    </w:p>
    <w:p w14:paraId="1FFF41C4" w14:textId="77777777" w:rsidR="00806CCB" w:rsidRDefault="00806CCB" w:rsidP="00806CCB">
      <w:pPr>
        <w:spacing w:after="0" w:line="240" w:lineRule="auto"/>
        <w:contextualSpacing/>
      </w:pPr>
      <w:r>
        <w:t xml:space="preserve">          (a)       in connection with an activity or trade described under subsection </w:t>
      </w:r>
      <w:r w:rsidRPr="00806CCB">
        <w:rPr>
          <w:rStyle w:val="Heading3Char"/>
        </w:rPr>
        <w:t>(2)</w:t>
      </w:r>
      <w:r>
        <w:t xml:space="preserve">, and </w:t>
      </w:r>
    </w:p>
    <w:p w14:paraId="1E8AC5C9" w14:textId="77777777" w:rsidR="00806CCB" w:rsidRDefault="00806CCB" w:rsidP="00806CCB">
      <w:pPr>
        <w:spacing w:after="0" w:line="240" w:lineRule="auto"/>
        <w:contextualSpacing/>
      </w:pPr>
      <w:r>
        <w:t xml:space="preserve">          (b)       not in respect of a managed account of the client. </w:t>
      </w:r>
    </w:p>
    <w:p w14:paraId="0749951E" w14:textId="14B6340C" w:rsidR="00806CCB" w:rsidRDefault="00806CCB" w:rsidP="00806CCB">
      <w:pPr>
        <w:spacing w:after="0" w:line="240" w:lineRule="auto"/>
        <w:contextualSpacing/>
      </w:pPr>
    </w:p>
    <w:sectPr w:rsidR="00806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CB"/>
    <w:rsid w:val="000F69E8"/>
    <w:rsid w:val="001251A6"/>
    <w:rsid w:val="00266E59"/>
    <w:rsid w:val="004138DE"/>
    <w:rsid w:val="00666CCC"/>
    <w:rsid w:val="00806CCB"/>
    <w:rsid w:val="00876ACA"/>
    <w:rsid w:val="00B51FBE"/>
    <w:rsid w:val="00BC5164"/>
    <w:rsid w:val="00F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0D90"/>
  <w15:chartTrackingRefBased/>
  <w15:docId w15:val="{F30DFADF-DCEC-4B14-B0E8-05373C26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C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sc.ca/sites/default/files/2022-05/ni_20220606_31-103_unofficial-consolid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717</Words>
  <Characters>3562</Characters>
  <Application>Microsoft Office Word</Application>
  <DocSecurity>0</DocSecurity>
  <Lines>76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Irwin</dc:creator>
  <cp:keywords/>
  <dc:description/>
  <cp:lastModifiedBy>Steve Irwin</cp:lastModifiedBy>
  <cp:revision>5</cp:revision>
  <dcterms:created xsi:type="dcterms:W3CDTF">2026-01-21T10:24:00Z</dcterms:created>
  <dcterms:modified xsi:type="dcterms:W3CDTF">2026-01-21T17:39:00Z</dcterms:modified>
</cp:coreProperties>
</file>