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4F64" w14:textId="1B98D4C3" w:rsidR="006C045C" w:rsidRPr="00FF3674" w:rsidRDefault="00BF4547" w:rsidP="006012BF">
      <w:pPr>
        <w:spacing w:line="276" w:lineRule="auto"/>
        <w:jc w:val="center"/>
        <w:rPr>
          <w:rFonts w:ascii="Times New Roman" w:hAnsi="Times New Roman" w:cs="Times New Roman"/>
          <w:b/>
          <w:bCs/>
          <w:color w:val="00B0F0"/>
          <w:sz w:val="32"/>
          <w:szCs w:val="32"/>
        </w:rPr>
      </w:pPr>
      <w:r w:rsidRPr="00FF3674">
        <w:rPr>
          <w:rFonts w:ascii="Times New Roman" w:hAnsi="Times New Roman" w:cs="Times New Roman"/>
          <w:b/>
          <w:bCs/>
          <w:color w:val="00B0F0"/>
          <w:sz w:val="32"/>
          <w:szCs w:val="32"/>
        </w:rPr>
        <w:fldChar w:fldCharType="begin"/>
      </w:r>
      <w:r w:rsidRPr="00FF3674">
        <w:rPr>
          <w:rFonts w:ascii="Times New Roman" w:hAnsi="Times New Roman" w:cs="Times New Roman"/>
          <w:b/>
          <w:bCs/>
          <w:color w:val="00B0F0"/>
          <w:sz w:val="32"/>
          <w:szCs w:val="32"/>
        </w:rPr>
        <w:instrText xml:space="preserve"> ADDIN ZOTERO_TEMP </w:instrText>
      </w:r>
      <w:r w:rsidR="00000000" w:rsidRPr="00FF3674">
        <w:rPr>
          <w:rFonts w:ascii="Times New Roman" w:hAnsi="Times New Roman" w:cs="Times New Roman"/>
          <w:b/>
          <w:bCs/>
          <w:color w:val="00B0F0"/>
          <w:sz w:val="32"/>
          <w:szCs w:val="32"/>
        </w:rPr>
        <w:fldChar w:fldCharType="separate"/>
      </w:r>
      <w:r w:rsidRPr="00FF3674">
        <w:rPr>
          <w:rFonts w:ascii="Times New Roman" w:hAnsi="Times New Roman" w:cs="Times New Roman"/>
          <w:b/>
          <w:bCs/>
          <w:color w:val="00B0F0"/>
          <w:sz w:val="32"/>
          <w:szCs w:val="32"/>
        </w:rPr>
        <w:fldChar w:fldCharType="end"/>
      </w:r>
      <w:r w:rsidR="00FE25FF" w:rsidRPr="00FF3674">
        <w:rPr>
          <w:rFonts w:ascii="Times New Roman" w:hAnsi="Times New Roman" w:cs="Times New Roman"/>
          <w:b/>
          <w:bCs/>
          <w:color w:val="00B0F0"/>
          <w:sz w:val="32"/>
          <w:szCs w:val="32"/>
        </w:rPr>
        <w:t>AI-ENHANCED PERSONALIZED LEARNING SUPPORT SYSTEM</w:t>
      </w:r>
    </w:p>
    <w:p w14:paraId="6CC49AF9" w14:textId="6B2D10E4" w:rsidR="00FE25FF" w:rsidRPr="00FF3674" w:rsidRDefault="00FE25FF" w:rsidP="006012BF">
      <w:pPr>
        <w:spacing w:line="276" w:lineRule="auto"/>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ABSTRACT</w:t>
      </w:r>
    </w:p>
    <w:p w14:paraId="570C1058" w14:textId="428C1F5C" w:rsidR="00FE25FF" w:rsidRPr="00FF3674" w:rsidRDefault="00A52C70"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need for continuous skill acquisition in a fast-paced, technology-driven world has exposed the limitations of existing e-learning platforms. Despite offering vast resources, platforms like Coursera and Udemy often rely on static, one-size-fits-all learning paths that fail to address individual needs. Learners struggle with balancing the mastery of current skills while pursuing new ones, leading to inefficiencies and skill decay. This paper presents an AI-Enhanced Personalized Learning Support System, an innovative solution that transforms the learning experience through dynamic, adaptive, and personalized strategies. The system leverages AI to create tailored learning pathways, generate adaptive quizzes, and provide real-time feedback on language and writing proficiency. A comprehensive dashboard enables mentors and organizations to track progress, identify gaps, and facilitate targeted interventions. By incorporating collaborative tools like community forums and real-time communication features, the platform also fosters peer-to-peer learning and knowledge exchange. Designed to empower individuals and institutions alike, this system redefines personalized education by ensuring learners remain on track toward their goals while adapting to the ever-changing demands of the modern world.</w:t>
      </w:r>
    </w:p>
    <w:p w14:paraId="2B8DA31B" w14:textId="35ABA2FE" w:rsidR="00A52C70" w:rsidRPr="00FF3674" w:rsidRDefault="00A52C70" w:rsidP="006012BF">
      <w:pPr>
        <w:spacing w:line="276" w:lineRule="auto"/>
        <w:jc w:val="both"/>
        <w:rPr>
          <w:rFonts w:ascii="Times New Roman" w:hAnsi="Times New Roman" w:cs="Times New Roman"/>
          <w:b/>
          <w:bCs/>
          <w:color w:val="00B0F0"/>
        </w:rPr>
      </w:pPr>
      <w:r w:rsidRPr="00FF3674">
        <w:rPr>
          <w:rFonts w:ascii="Times New Roman" w:hAnsi="Times New Roman" w:cs="Times New Roman"/>
          <w:b/>
          <w:bCs/>
          <w:color w:val="00B0F0"/>
        </w:rPr>
        <w:t xml:space="preserve">KEYWORDS </w:t>
      </w:r>
    </w:p>
    <w:p w14:paraId="40A674EF" w14:textId="2401DE89" w:rsidR="00A52C70" w:rsidRPr="00FF3674" w:rsidRDefault="00A52C70"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Personalized </w:t>
      </w:r>
      <w:proofErr w:type="gramStart"/>
      <w:r w:rsidRPr="00FF3674">
        <w:rPr>
          <w:rFonts w:ascii="Times New Roman" w:hAnsi="Times New Roman" w:cs="Times New Roman"/>
          <w:color w:val="000000" w:themeColor="text1"/>
        </w:rPr>
        <w:t>Learning ,</w:t>
      </w:r>
      <w:proofErr w:type="gramEnd"/>
      <w:r w:rsidRPr="00FF3674">
        <w:rPr>
          <w:rFonts w:ascii="Times New Roman" w:hAnsi="Times New Roman" w:cs="Times New Roman"/>
          <w:color w:val="000000" w:themeColor="text1"/>
        </w:rPr>
        <w:t xml:space="preserve"> Artificial Intelligence (AI), Adaptive Assessments, Skill Tracking, </w:t>
      </w:r>
      <w:r w:rsidR="00584AD8" w:rsidRPr="00FF3674">
        <w:rPr>
          <w:rFonts w:ascii="Times New Roman" w:hAnsi="Times New Roman" w:cs="Times New Roman"/>
          <w:color w:val="000000" w:themeColor="text1"/>
        </w:rPr>
        <w:t>Skill Maintenance ,</w:t>
      </w:r>
      <w:r w:rsidRPr="00FF3674">
        <w:rPr>
          <w:rFonts w:ascii="Times New Roman" w:hAnsi="Times New Roman" w:cs="Times New Roman"/>
          <w:color w:val="000000" w:themeColor="text1"/>
        </w:rPr>
        <w:t>Dynamic Learning Pathways ,</w:t>
      </w:r>
      <w:r w:rsidR="00C16FBA" w:rsidRPr="00FF3674">
        <w:rPr>
          <w:rFonts w:ascii="Times New Roman" w:hAnsi="Times New Roman" w:cs="Times New Roman"/>
          <w:color w:val="000000" w:themeColor="text1"/>
        </w:rPr>
        <w:t xml:space="preserve"> AI in Education , </w:t>
      </w:r>
      <w:r w:rsidRPr="00FF3674">
        <w:rPr>
          <w:rFonts w:ascii="Times New Roman" w:hAnsi="Times New Roman" w:cs="Times New Roman"/>
          <w:color w:val="000000" w:themeColor="text1"/>
        </w:rPr>
        <w:t>E-Learning Platforms, AI-Generated Quizzes , Lifelong Learning ,</w:t>
      </w:r>
      <w:r w:rsidR="00887B90" w:rsidRPr="00FF3674">
        <w:rPr>
          <w:rFonts w:ascii="Times New Roman" w:hAnsi="Times New Roman" w:cs="Times New Roman"/>
        </w:rPr>
        <w:t xml:space="preserve"> </w:t>
      </w:r>
      <w:r w:rsidR="00887B90" w:rsidRPr="00FF3674">
        <w:rPr>
          <w:rFonts w:ascii="Times New Roman" w:hAnsi="Times New Roman" w:cs="Times New Roman"/>
          <w:color w:val="000000" w:themeColor="text1"/>
        </w:rPr>
        <w:t xml:space="preserve">Recommendation Systems </w:t>
      </w:r>
      <w:r w:rsidRPr="00FF3674">
        <w:rPr>
          <w:rFonts w:ascii="Times New Roman" w:hAnsi="Times New Roman" w:cs="Times New Roman"/>
          <w:color w:val="000000" w:themeColor="text1"/>
        </w:rPr>
        <w:t>, Collaborative Learning</w:t>
      </w:r>
      <w:r w:rsidR="00584AD8" w:rsidRPr="00FF3674">
        <w:rPr>
          <w:rFonts w:ascii="Times New Roman" w:hAnsi="Times New Roman" w:cs="Times New Roman"/>
          <w:color w:val="000000" w:themeColor="text1"/>
        </w:rPr>
        <w:t>,</w:t>
      </w:r>
      <w:r w:rsidR="00584AD8" w:rsidRPr="00FF3674">
        <w:rPr>
          <w:rFonts w:ascii="Times New Roman" w:hAnsi="Times New Roman" w:cs="Times New Roman"/>
        </w:rPr>
        <w:t xml:space="preserve"> </w:t>
      </w:r>
      <w:r w:rsidR="00EB5FFA" w:rsidRPr="00FF3674">
        <w:rPr>
          <w:rFonts w:ascii="Times New Roman" w:hAnsi="Times New Roman" w:cs="Times New Roman"/>
        </w:rPr>
        <w:t>Community Engagement</w:t>
      </w:r>
    </w:p>
    <w:p w14:paraId="3D1F5B87" w14:textId="4EC16838" w:rsidR="00A52C70" w:rsidRPr="00FF3674" w:rsidRDefault="00A52C70" w:rsidP="006012BF">
      <w:pPr>
        <w:spacing w:line="276" w:lineRule="auto"/>
        <w:jc w:val="both"/>
        <w:rPr>
          <w:rFonts w:ascii="Times New Roman" w:hAnsi="Times New Roman" w:cs="Times New Roman"/>
          <w:b/>
          <w:bCs/>
          <w:color w:val="00B0F0"/>
        </w:rPr>
      </w:pPr>
      <w:r w:rsidRPr="00FF3674">
        <w:rPr>
          <w:rFonts w:ascii="Times New Roman" w:hAnsi="Times New Roman" w:cs="Times New Roman"/>
          <w:b/>
          <w:bCs/>
          <w:color w:val="00B0F0"/>
        </w:rPr>
        <w:t>INTRODUCTION</w:t>
      </w:r>
    </w:p>
    <w:p w14:paraId="51C329DA" w14:textId="47C3DABE" w:rsidR="00A46931" w:rsidRPr="00FF3674" w:rsidRDefault="00A46931" w:rsidP="00A46931">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In the era of rapid technological advancements, the demand for acquiring and mastering new skills has become paramount for both individuals and organizations. Online learning platforms such as Coursera, Udemy, and edX have democratized access to education, offering learners a wealth of resources across various domains [1]. However, these platforms often rely on static, interest-based recommendations that fail to account for the unique strengths, weaknesses, and evolving goals of individual learners. This mismatch leads to inefficient learning, with users revisiting familiar topics or struggling to retain existing skills while exploring new ones. This inefficiency is further compounded by the rapidly changing skill demands of the modern workplace [5].</w:t>
      </w:r>
    </w:p>
    <w:p w14:paraId="1AECABE9" w14:textId="6058BFD3" w:rsidR="00A46931" w:rsidRPr="00FF3674" w:rsidRDefault="00A46931" w:rsidP="00A46931">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Traditional e-learning platforms fall short in providing personalized guidance. They offer generic pathways that lack adaptability to changing learner needs. This one-size-fits-all approach does not align with the diversity in learning paces, skill levels, or career aspirations of users [2]. Additionally, learners often struggle with skill decay, where infrequent usage of acquired knowledge leads to a gradual decline in proficiency [3]. Addressing these challenges necessitates an innovative, dynamic, and tailored approach to education.</w:t>
      </w:r>
    </w:p>
    <w:p w14:paraId="00A0D767" w14:textId="46E1D297" w:rsidR="00A46931" w:rsidRPr="00FF3674" w:rsidRDefault="00A46931" w:rsidP="00A46931">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Artificial Intelligence (AI) has emerged as a transformative force across various sectors, including education. The application of AI in education offers the potential to create more personalized and effective learning experiences [4]. The potential of AI to personalize learning is further enhanced by its capacity to provide continuous feedback and support [6]. By harnessing the power of AI, personalized learning systems can overcome the limitations of traditional platforms. These systems can dynamically adapt to learners' progress, generate custom recommendations, and provide continuous support to ensure effective skill acquisition and retention.</w:t>
      </w:r>
    </w:p>
    <w:p w14:paraId="49181E1F" w14:textId="5AB2B16D" w:rsidR="004900BF" w:rsidRPr="00FF3674" w:rsidRDefault="00A46931" w:rsidP="004900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color w:val="000000" w:themeColor="text1"/>
        </w:rPr>
        <w:t xml:space="preserve">This paper introduces an AI-Enhanced Personalized Learning Support System designed to redefine the e-learning experience. The proposed platform provides customized learning pathways tailored to individual needs, AI-generated quizzes for dynamic skill assessment, and real-time assistance for language and writing skills. It </w:t>
      </w:r>
      <w:r w:rsidRPr="00FF3674">
        <w:rPr>
          <w:rFonts w:ascii="Times New Roman" w:hAnsi="Times New Roman" w:cs="Times New Roman"/>
          <w:color w:val="000000" w:themeColor="text1"/>
        </w:rPr>
        <w:lastRenderedPageBreak/>
        <w:t>empowers mentors and organizations with tools to monitor learner progress and foster collaborative learning through community features. The system not only addresses existing gaps but also ensures learners stay aligned with their goals in a structured, efficient, and engaging manner.</w:t>
      </w:r>
      <w:r w:rsidR="00A52C70" w:rsidRPr="00FF3674">
        <w:rPr>
          <w:rFonts w:ascii="Times New Roman" w:hAnsi="Times New Roman" w:cs="Times New Roman"/>
          <w:color w:val="000000" w:themeColor="text1"/>
        </w:rPr>
        <w:br/>
      </w:r>
      <w:r w:rsidR="00A52C70" w:rsidRPr="00FF3674">
        <w:rPr>
          <w:rFonts w:ascii="Times New Roman" w:hAnsi="Times New Roman" w:cs="Times New Roman"/>
          <w:color w:val="000000" w:themeColor="text1"/>
        </w:rPr>
        <w:br/>
      </w:r>
      <w:r w:rsidR="001C003E" w:rsidRPr="00FF3674">
        <w:rPr>
          <w:rFonts w:ascii="Times New Roman" w:hAnsi="Times New Roman" w:cs="Times New Roman"/>
          <w:b/>
          <w:bCs/>
          <w:color w:val="00B0F0"/>
          <w:sz w:val="28"/>
          <w:szCs w:val="28"/>
        </w:rPr>
        <w:t>RELATED WORKS</w:t>
      </w:r>
    </w:p>
    <w:p w14:paraId="1EB4589A" w14:textId="3C431195" w:rsidR="004900BF" w:rsidRPr="00FF3674" w:rsidRDefault="004900BF" w:rsidP="004900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increasing demand for personalized and effective learning experiences has driven significant research in the fields of educational technology and artificial intelligence (AI). As educational systems seek to optimize learning for diverse student populations, understanding how technology can enhance learning experiences is paramount. This literature review examines existing work related to personalized learning systems, adaptive learning technologies, recommendation systems in education, skill maintenance strategies, and the broader applications of AI in education. The review aims to provide a comprehensive overview of the current state of research and identify key gaps that this work addresses, particularly in the realm of skill maintenance and personalized learning pathways.</w:t>
      </w:r>
    </w:p>
    <w:p w14:paraId="2FC71D71" w14:textId="74064FE0"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EVOLUTION OF E-LEARNING PLATFORMS</w:t>
      </w:r>
    </w:p>
    <w:p w14:paraId="053C02DA" w14:textId="539CAA6E" w:rsidR="004900BF" w:rsidRPr="00FF3674" w:rsidRDefault="004900BF" w:rsidP="004900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rapid growth of e-learning platforms, such as Coursera, Udemy, and Khan Academy, has significantly transformed the education sector by democratizing access to diverse learning resources [7]. These platforms have revolutionized traditional learning methods, allowing learners to access materials at their own pace and convenience. However, despite the wide array of available content, these platforms predominantly rely on static pathways and predefined course recommendations based on general user interests. Research has highlighted that such approaches often fail to account for the individual learning needs of users, leading to inefficiencies in skill acquisition, engagement, and retention. Learners are often presented with generalized pathways, which may not optimally align with their unique learning styles, goals, or progress levels. Thus, there is a growing need for more personalized, adaptive learning systems that can cater to individual learners’ specific needs.</w:t>
      </w:r>
    </w:p>
    <w:p w14:paraId="1E6C8D50" w14:textId="155E38B8"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AI IN EDUCATION</w:t>
      </w:r>
    </w:p>
    <w:p w14:paraId="5B24FB6B" w14:textId="24AE73C9" w:rsidR="004900BF" w:rsidRPr="00FF3674" w:rsidRDefault="004900BF" w:rsidP="004900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integration of Artificial Intelligence (AI) into educational technology has led to significant advancements in the personalization of learning experiences. AI-driven systems, including intelligent tutoring systems (ITS) and adaptive learning environments, have shown great promise in tailoring the learning process to individual learners’ needs [8]. Studies have demonstrated that AI can dynamically adjust content delivery and assessments based on learners' unique capabilities, goals, and progress [9]. These systems use machine learning algorithms to personalize learning experiences in real-time, which can lead to improved learning outcomes. However, current AI systems are often limited in scope, focusing primarily on specific domains or subjects and lacking holistic support for skill tracking and comprehensive learning pathways. A more integrated approach is required to support learners throughout their educational journey, addressing not only content delivery but also continuous skill retention and mastery.</w:t>
      </w:r>
    </w:p>
    <w:p w14:paraId="6410DC2E" w14:textId="5149C02C"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ADAPTIVE ASSESSMENTS AND SKILL DECAY</w:t>
      </w:r>
    </w:p>
    <w:p w14:paraId="08A623D4" w14:textId="2D40A95F" w:rsidR="004900BF" w:rsidRPr="00FF3674" w:rsidRDefault="004900BF" w:rsidP="004900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Adaptive assessments have emerged as an effective tool in personalizing the learning process. Adaptive assessments use machine learning algorithms to adjust the difficulty of questions based on learners' responses, providing a more accurate understanding of their skill levels [10]. This approach helps to create a learning experience that is both challenging and supportive, ensuring learners are continuously challenged at an appropriate level, which promotes skill development and mastery. Furthermore, research on skill decay emphasizes the importance of regular practice and assessment in maintaining proficiency, particularly in areas </w:t>
      </w:r>
      <w:r w:rsidRPr="00FF3674">
        <w:rPr>
          <w:rFonts w:ascii="Times New Roman" w:hAnsi="Times New Roman" w:cs="Times New Roman"/>
          <w:color w:val="000000" w:themeColor="text1"/>
        </w:rPr>
        <w:lastRenderedPageBreak/>
        <w:t>where skills can deteriorate over time without continued engagement [11]. Adaptive learning systems that incorporate periodic assessments can effectively combat skill decay by offering targeted, ongoing practice opportunities that keep learners’ skills sharp.</w:t>
      </w:r>
    </w:p>
    <w:p w14:paraId="224BD2DD" w14:textId="16C2FBFC"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PERSONALIZED PATHWAYS AND GOAL SETTING</w:t>
      </w:r>
    </w:p>
    <w:p w14:paraId="5F218598" w14:textId="3D958CA0" w:rsidR="004900BF" w:rsidRPr="00FF3674" w:rsidRDefault="004900BF" w:rsidP="004900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Research on personalized learning pathways has demonstrated that tailoring learning plans to match individual goals, strengths, and weaknesses significantly enhances engagement and improves learning outcomes [12]. Traditional educational systems often fail to accommodate the dynamic nature of learners' needs, as they are typically based on linear, one-size-fits-all curricula. In contrast, AI-powered adaptive systems have the potential to create dynamic, personalized learning pathways that evolve with the learner, adjusting content, pacing, and goals as needed. Such systems can track learner progress in real-time, ensuring that the learning experience remains relevant and challenging. This flexibility fosters greater learner engagement and motivates continuous improvement, as the learning experience is directly aligned with the learner’s evolving capabilities and ambitions.</w:t>
      </w:r>
    </w:p>
    <w:p w14:paraId="6EF85DA2" w14:textId="044FDC7A"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COMMUNITY LEARNING AND COLLABORATION</w:t>
      </w:r>
    </w:p>
    <w:p w14:paraId="5DE81C33" w14:textId="78F08119" w:rsidR="004900BF" w:rsidRPr="00FF3674" w:rsidRDefault="004900BF" w:rsidP="004900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In addition to individualized learning, collaborative learning environments have proven to be beneficial for knowledge retention and skill development. Platforms such as Edmodo and Discord have emerged as tools that foster peer-to-peer interactions, group discussions, and collaborative learning experiences [13]. Research underscores the critical role of social interactions in cognitive development, suggesting that collaboration and community engagement significantly enhance the learning process [14]. Incorporating community-driven features into e-learning platforms can support the development of interpersonal skills, encourage knowledge sharing, and provide opportunities for learners to engage in problem-solving activities with their peers. These collaborative environments not only support cognitive development but also foster a sense of community, which can enhance motivation and retention.</w:t>
      </w:r>
    </w:p>
    <w:p w14:paraId="77811173" w14:textId="49B6C928"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GAPS IN EXISTING SYSTEMS</w:t>
      </w:r>
    </w:p>
    <w:p w14:paraId="3AF383A0" w14:textId="48504012" w:rsidR="004900BF" w:rsidRPr="00FF3674" w:rsidRDefault="004900BF" w:rsidP="004900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Despite significant advancements in e-learning and AI, existing systems still face several challenges and gaps that hinder their effectiveness. These include:</w:t>
      </w:r>
    </w:p>
    <w:p w14:paraId="2B0D546A" w14:textId="77777777"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Real-time Skill Tracking Mechanisms:</w:t>
      </w:r>
      <w:r w:rsidRPr="00FF3674">
        <w:rPr>
          <w:rFonts w:ascii="Times New Roman" w:hAnsi="Times New Roman" w:cs="Times New Roman"/>
          <w:color w:val="000000" w:themeColor="text1"/>
        </w:rPr>
        <w:t xml:space="preserve"> While many e-learning platforms track learner progress, they often lack sophisticated, real-time tracking systems that provide detailed insights into skill acquisition and areas for improvement [15].</w:t>
      </w:r>
    </w:p>
    <w:p w14:paraId="396C1E55" w14:textId="77777777"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Dynamic Quizzes Tailored to Individual Performance:</w:t>
      </w:r>
      <w:r w:rsidRPr="00FF3674">
        <w:rPr>
          <w:rFonts w:ascii="Times New Roman" w:hAnsi="Times New Roman" w:cs="Times New Roman"/>
          <w:color w:val="000000" w:themeColor="text1"/>
        </w:rPr>
        <w:t xml:space="preserve"> Many platforms rely on static quizzes or assessments, which do not adapt to the learner's changing capabilities. Personalized, dynamic quizzes that adjust based on learner performance are essential for ongoing skill development and mastery.</w:t>
      </w:r>
    </w:p>
    <w:p w14:paraId="03D462B9" w14:textId="77777777"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Comprehensive Dashboards for Mentors:</w:t>
      </w:r>
      <w:r w:rsidRPr="00FF3674">
        <w:rPr>
          <w:rFonts w:ascii="Times New Roman" w:hAnsi="Times New Roman" w:cs="Times New Roman"/>
          <w:color w:val="000000" w:themeColor="text1"/>
        </w:rPr>
        <w:t xml:space="preserve"> While some platforms provide basic reporting features, they often lack comprehensive dashboards that allow mentors and instructors to effectively monitor and guide learners.</w:t>
      </w:r>
    </w:p>
    <w:p w14:paraId="05DBFD65" w14:textId="062872C2"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Community Features that Encourage Collaborative and Lifelong Learning:</w:t>
      </w:r>
      <w:r w:rsidRPr="00FF3674">
        <w:rPr>
          <w:rFonts w:ascii="Times New Roman" w:hAnsi="Times New Roman" w:cs="Times New Roman"/>
          <w:color w:val="000000" w:themeColor="text1"/>
        </w:rPr>
        <w:t xml:space="preserve"> Despite the importance of social interactions in learning, many platforms still fail to incorporate robust community features that effectively foster peer interaction, group learning, and social </w:t>
      </w:r>
      <w:proofErr w:type="gramStart"/>
      <w:r w:rsidRPr="00FF3674">
        <w:rPr>
          <w:rFonts w:ascii="Times New Roman" w:hAnsi="Times New Roman" w:cs="Times New Roman"/>
          <w:color w:val="000000" w:themeColor="text1"/>
        </w:rPr>
        <w:t>support .</w:t>
      </w:r>
      <w:proofErr w:type="gramEnd"/>
    </w:p>
    <w:p w14:paraId="108397F0" w14:textId="6394C948" w:rsidR="008A5B2A" w:rsidRPr="00FF3674" w:rsidRDefault="004900BF" w:rsidP="004900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These gaps indicate a need for more sophisticated, AI-driven e-learning systems that can provide personalized, adaptive learning experiences while supporting collaborative and community-driven learning. This research aims to address these gaps by proposing an AI-powered platform that not only personalizes learning content and </w:t>
      </w:r>
      <w:r w:rsidRPr="00FF3674">
        <w:rPr>
          <w:rFonts w:ascii="Times New Roman" w:hAnsi="Times New Roman" w:cs="Times New Roman"/>
          <w:color w:val="000000" w:themeColor="text1"/>
        </w:rPr>
        <w:lastRenderedPageBreak/>
        <w:t>assessments but also facilitates ongoing skill retention, real-time performance tracking, and community engagement.</w:t>
      </w:r>
    </w:p>
    <w:p w14:paraId="28926DA7" w14:textId="77777777" w:rsidR="000D12C9" w:rsidRPr="00FF3674" w:rsidRDefault="000D12C9" w:rsidP="004900BF">
      <w:pPr>
        <w:spacing w:line="276" w:lineRule="auto"/>
        <w:jc w:val="both"/>
        <w:rPr>
          <w:rFonts w:ascii="Times New Roman" w:hAnsi="Times New Roman" w:cs="Times New Roman"/>
          <w:color w:val="000000" w:themeColor="text1"/>
        </w:rPr>
      </w:pPr>
    </w:p>
    <w:p w14:paraId="7FA830B7" w14:textId="5C0C164B" w:rsidR="008A5B2A" w:rsidRPr="00FF3674" w:rsidRDefault="001C003E" w:rsidP="006012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MATERIALS AND METHODS</w:t>
      </w:r>
    </w:p>
    <w:p w14:paraId="42CBA86B" w14:textId="0AAD568C" w:rsidR="008A5B2A" w:rsidRPr="00FF3674" w:rsidRDefault="008A5B2A"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This section details the architecture and design of the proposed AI-enhanced personalized learning support system. The system is designed to offer personalized learning paths, facilitate continuous skill maintenance, and provide real-time assistance to learners. The architecture follows a modular approach, where each component is responsible for specific tasks, ensuring scalability, flexibility, and effectiveness.</w:t>
      </w:r>
    </w:p>
    <w:p w14:paraId="2804111E" w14:textId="301DD44F" w:rsidR="008A5B2A" w:rsidRPr="00FF3674" w:rsidRDefault="008A5B2A"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architecture of the system is modular, comprising interconnected components that work together to deliver a comprehensive learning experience. At its core, the system includes the User Interface (UI), User Profile Management, Learning Resource Database, Recommendation Engine, Skill Maintenance Module, Real-time Assistance Module, and Mentor/Organization Management Module.</w:t>
      </w:r>
    </w:p>
    <w:p w14:paraId="32C51CE7" w14:textId="77777777" w:rsidR="00176AB1" w:rsidRPr="00FF3674" w:rsidRDefault="00176AB1" w:rsidP="00176AB1">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 SYSTEM OVERVIEW</w:t>
      </w:r>
    </w:p>
    <w:p w14:paraId="4EF294FF" w14:textId="77777777" w:rsidR="00176AB1" w:rsidRPr="00FF3674" w:rsidRDefault="00176AB1" w:rsidP="00176AB1">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architecture of the AI-Enhanced Personalized Learning Support System is modular, comprising interconnected components that work together to deliver a comprehensive and personalized learning experience. The system is designed with scalability and maintainability in mind, allowing for future expansion and integration of new features. The core components, illustrated in Figure 1, are: the User Interface (UI), User Profile Management, Learning Resource Database, Recommendation Engine, Skill Maintenance Module, Real-time Assistance Module, and Mentor/Organization Management Module.</w:t>
      </w:r>
    </w:p>
    <w:p w14:paraId="79EEC555" w14:textId="58155799" w:rsidR="00176AB1" w:rsidRPr="00FF3674" w:rsidRDefault="00176AB1" w:rsidP="00176AB1">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drawing>
          <wp:inline distT="0" distB="0" distL="0" distR="0" wp14:anchorId="45CE5D07" wp14:editId="18D3A438">
            <wp:extent cx="5800090" cy="2560320"/>
            <wp:effectExtent l="0" t="0" r="0" b="0"/>
            <wp:docPr id="159434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40177" name=""/>
                    <pic:cNvPicPr/>
                  </pic:nvPicPr>
                  <pic:blipFill>
                    <a:blip r:embed="rId6"/>
                    <a:stretch>
                      <a:fillRect/>
                    </a:stretch>
                  </pic:blipFill>
                  <pic:spPr>
                    <a:xfrm>
                      <a:off x="0" y="0"/>
                      <a:ext cx="5809217" cy="2564349"/>
                    </a:xfrm>
                    <a:prstGeom prst="rect">
                      <a:avLst/>
                    </a:prstGeom>
                  </pic:spPr>
                </pic:pic>
              </a:graphicData>
            </a:graphic>
          </wp:inline>
        </w:drawing>
      </w:r>
    </w:p>
    <w:p w14:paraId="4B4AD4A0" w14:textId="6CED5B15" w:rsidR="00176AB1" w:rsidRPr="00FF3674" w:rsidRDefault="00176AB1" w:rsidP="00176AB1">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(Figure 1: Personalized Learning Support System Architecture)</w:t>
      </w:r>
      <w:r w:rsidRPr="00FF3674">
        <w:rPr>
          <w:rFonts w:ascii="Times New Roman" w:hAnsi="Times New Roman" w:cs="Times New Roman"/>
          <w:color w:val="000000" w:themeColor="text1"/>
        </w:rPr>
        <w:t xml:space="preserve"> </w:t>
      </w:r>
    </w:p>
    <w:p w14:paraId="10CBDDBD"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Interface (UI):</w:t>
      </w:r>
      <w:r w:rsidRPr="00FF3674">
        <w:rPr>
          <w:rFonts w:ascii="Times New Roman" w:hAnsi="Times New Roman" w:cs="Times New Roman"/>
          <w:color w:val="000000" w:themeColor="text1"/>
        </w:rPr>
        <w:t xml:space="preserve"> The user interface serves as the primary point of interaction for all users: learners, mentors, and administrators. It is designed to be accessible across multiple platforms (web and mobile) to cater to diverse user preferences and contexts.</w:t>
      </w:r>
    </w:p>
    <w:p w14:paraId="78064671" w14:textId="77777777" w:rsidR="00176AB1" w:rsidRPr="00FF3674" w:rsidRDefault="00176AB1" w:rsidP="00176AB1">
      <w:pPr>
        <w:pStyle w:val="ListParagraph"/>
        <w:numPr>
          <w:ilvl w:val="0"/>
          <w:numId w:val="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Learner Perspective:</w:t>
      </w:r>
      <w:r w:rsidRPr="00FF3674">
        <w:rPr>
          <w:rFonts w:ascii="Times New Roman" w:hAnsi="Times New Roman" w:cs="Times New Roman"/>
          <w:color w:val="000000" w:themeColor="text1"/>
        </w:rPr>
        <w:t xml:space="preserve"> Learners use the UI to access personalized learning paths, engage with learning resources (articles, videos, quizzes), track their progress, receive feedback, and communicate with mentors and peers. The UI provides visualizations of learning progress, skill mastery levels, and upcoming learning activities.</w:t>
      </w:r>
    </w:p>
    <w:p w14:paraId="23C95264" w14:textId="77777777" w:rsidR="00176AB1" w:rsidRPr="00FF3674" w:rsidRDefault="00176AB1" w:rsidP="00176AB1">
      <w:pPr>
        <w:pStyle w:val="ListParagraph"/>
        <w:numPr>
          <w:ilvl w:val="0"/>
          <w:numId w:val="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Mentor Perspective:</w:t>
      </w:r>
      <w:r w:rsidRPr="00FF3674">
        <w:rPr>
          <w:rFonts w:ascii="Times New Roman" w:hAnsi="Times New Roman" w:cs="Times New Roman"/>
          <w:color w:val="000000" w:themeColor="text1"/>
        </w:rPr>
        <w:t xml:space="preserve"> Mentors utilize the UI to monitor learner progress, identify areas where learners are struggling, provide personalized feedback and guidance, and communicate with learners individually or in groups. The UI provides dashboards with aggregated learner data and analytics.</w:t>
      </w:r>
    </w:p>
    <w:p w14:paraId="7D6A8B2F" w14:textId="77777777" w:rsidR="00176AB1" w:rsidRPr="00FF3674" w:rsidRDefault="00176AB1" w:rsidP="00176AB1">
      <w:pPr>
        <w:pStyle w:val="ListParagraph"/>
        <w:numPr>
          <w:ilvl w:val="0"/>
          <w:numId w:val="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Administrator Perspective:</w:t>
      </w:r>
      <w:r w:rsidRPr="00FF3674">
        <w:rPr>
          <w:rFonts w:ascii="Times New Roman" w:hAnsi="Times New Roman" w:cs="Times New Roman"/>
          <w:color w:val="000000" w:themeColor="text1"/>
        </w:rPr>
        <w:t xml:space="preserve"> Administrators use the UI to manage users, learning resources, system settings, and generate reports on system usage and effectiveness.</w:t>
      </w:r>
    </w:p>
    <w:p w14:paraId="7B6A8780"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Profile Management:</w:t>
      </w:r>
      <w:r w:rsidRPr="00FF3674">
        <w:rPr>
          <w:rFonts w:ascii="Times New Roman" w:hAnsi="Times New Roman" w:cs="Times New Roman"/>
          <w:color w:val="000000" w:themeColor="text1"/>
        </w:rPr>
        <w:t xml:space="preserve"> This module is responsible for managing and maintaining essential user data. This includes:</w:t>
      </w:r>
    </w:p>
    <w:p w14:paraId="40DD3C66"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Information:</w:t>
      </w:r>
      <w:r w:rsidRPr="00FF3674">
        <w:rPr>
          <w:rFonts w:ascii="Times New Roman" w:hAnsi="Times New Roman" w:cs="Times New Roman"/>
          <w:color w:val="000000" w:themeColor="text1"/>
        </w:rPr>
        <w:t xml:space="preserve"> Basic user details (name, contact information, etc.).</w:t>
      </w:r>
    </w:p>
    <w:p w14:paraId="0262FB7C" w14:textId="1405D7C0"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Learning Preferences:</w:t>
      </w:r>
      <w:r w:rsidRPr="00FF3674">
        <w:rPr>
          <w:rFonts w:ascii="Times New Roman" w:hAnsi="Times New Roman" w:cs="Times New Roman"/>
          <w:color w:val="000000" w:themeColor="text1"/>
        </w:rPr>
        <w:t xml:space="preserve"> Preferred learning </w:t>
      </w:r>
      <w:proofErr w:type="gramStart"/>
      <w:r w:rsidRPr="00FF3674">
        <w:rPr>
          <w:rFonts w:ascii="Times New Roman" w:hAnsi="Times New Roman" w:cs="Times New Roman"/>
          <w:color w:val="000000" w:themeColor="text1"/>
        </w:rPr>
        <w:t>styles ,learning</w:t>
      </w:r>
      <w:proofErr w:type="gramEnd"/>
      <w:r w:rsidRPr="00FF3674">
        <w:rPr>
          <w:rFonts w:ascii="Times New Roman" w:hAnsi="Times New Roman" w:cs="Times New Roman"/>
          <w:color w:val="000000" w:themeColor="text1"/>
        </w:rPr>
        <w:t xml:space="preserve"> pace, and preferred content formats.</w:t>
      </w:r>
    </w:p>
    <w:p w14:paraId="2A568323"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Skills and Interests:</w:t>
      </w:r>
      <w:r w:rsidRPr="00FF3674">
        <w:rPr>
          <w:rFonts w:ascii="Times New Roman" w:hAnsi="Times New Roman" w:cs="Times New Roman"/>
          <w:color w:val="000000" w:themeColor="text1"/>
        </w:rPr>
        <w:t xml:space="preserve"> Current skills, areas of interest, and learning goals.</w:t>
      </w:r>
    </w:p>
    <w:p w14:paraId="53F1AD4F"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Learning History:</w:t>
      </w:r>
      <w:r w:rsidRPr="00FF3674">
        <w:rPr>
          <w:rFonts w:ascii="Times New Roman" w:hAnsi="Times New Roman" w:cs="Times New Roman"/>
          <w:color w:val="000000" w:themeColor="text1"/>
        </w:rPr>
        <w:t xml:space="preserve"> Completed courses, quiz scores, time spent on learning activities, and feedback received.</w:t>
      </w:r>
    </w:p>
    <w:p w14:paraId="79928723"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Dynamic Profile Updates:</w:t>
      </w:r>
      <w:r w:rsidRPr="00FF3674">
        <w:rPr>
          <w:rFonts w:ascii="Times New Roman" w:hAnsi="Times New Roman" w:cs="Times New Roman"/>
          <w:color w:val="000000" w:themeColor="text1"/>
        </w:rPr>
        <w:t xml:space="preserve"> The module dynamically updates user profiles based on user interactions with the system. For instance, if a learner consistently performs well in quizzes on a specific topic, their proficiency in that area is updated in their profile. This dynamic updating enables the system to provide increasingly personalized recommendations and learning paths.</w:t>
      </w:r>
    </w:p>
    <w:p w14:paraId="055748F2"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Learning Resource Database:</w:t>
      </w:r>
      <w:r w:rsidRPr="00FF3674">
        <w:rPr>
          <w:rFonts w:ascii="Times New Roman" w:hAnsi="Times New Roman" w:cs="Times New Roman"/>
          <w:color w:val="000000" w:themeColor="text1"/>
        </w:rPr>
        <w:t xml:space="preserve"> This module acts as a central repository for storing and organizing all learning materials.</w:t>
      </w:r>
    </w:p>
    <w:p w14:paraId="00962FE1" w14:textId="77777777" w:rsidR="00176AB1" w:rsidRPr="00FF3674" w:rsidRDefault="00176AB1" w:rsidP="0024228E">
      <w:pPr>
        <w:pStyle w:val="ListParagraph"/>
        <w:numPr>
          <w:ilvl w:val="0"/>
          <w:numId w:val="1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Resource Types:</w:t>
      </w:r>
      <w:r w:rsidRPr="00FF3674">
        <w:rPr>
          <w:rFonts w:ascii="Times New Roman" w:hAnsi="Times New Roman" w:cs="Times New Roman"/>
          <w:color w:val="000000" w:themeColor="text1"/>
        </w:rPr>
        <w:t xml:space="preserve"> The database stores various types of learning resources, including articles, videos, interactive exercises, simulations, and external links.</w:t>
      </w:r>
    </w:p>
    <w:p w14:paraId="1CB7748D" w14:textId="77777777" w:rsidR="00176AB1" w:rsidRPr="00FF3674" w:rsidRDefault="00176AB1" w:rsidP="0024228E">
      <w:pPr>
        <w:pStyle w:val="ListParagraph"/>
        <w:numPr>
          <w:ilvl w:val="0"/>
          <w:numId w:val="1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Metadata and Tagging:</w:t>
      </w:r>
      <w:r w:rsidRPr="00FF3674">
        <w:rPr>
          <w:rFonts w:ascii="Times New Roman" w:hAnsi="Times New Roman" w:cs="Times New Roman"/>
          <w:color w:val="000000" w:themeColor="text1"/>
        </w:rPr>
        <w:t xml:space="preserve"> Each resource is associated with metadata, including title, author, description, keywords, learning objectives, difficulty level, and prerequisites. This metadata is used by the recommendation engine for content-based filtering.</w:t>
      </w:r>
    </w:p>
    <w:p w14:paraId="44FF0656" w14:textId="77777777" w:rsidR="00176AB1" w:rsidRPr="00FF3674" w:rsidRDefault="00176AB1" w:rsidP="0024228E">
      <w:pPr>
        <w:pStyle w:val="ListParagraph"/>
        <w:numPr>
          <w:ilvl w:val="0"/>
          <w:numId w:val="1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Organization and Indexing:</w:t>
      </w:r>
      <w:r w:rsidRPr="00FF3674">
        <w:rPr>
          <w:rFonts w:ascii="Times New Roman" w:hAnsi="Times New Roman" w:cs="Times New Roman"/>
          <w:color w:val="000000" w:themeColor="text1"/>
        </w:rPr>
        <w:t xml:space="preserve"> The resources are organized into a structured taxonomy or knowledge graph to facilitate efficient retrieval and navigation.</w:t>
      </w:r>
    </w:p>
    <w:p w14:paraId="06A2F0AB"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Recommendation Engine:</w:t>
      </w:r>
      <w:r w:rsidRPr="00FF3674">
        <w:rPr>
          <w:rFonts w:ascii="Times New Roman" w:hAnsi="Times New Roman" w:cs="Times New Roman"/>
          <w:color w:val="000000" w:themeColor="text1"/>
        </w:rPr>
        <w:t xml:space="preserve"> This module is the core of the personalized learning experience. It generates personalized learning paths and resource recommendations based on user profiles and the learning resource database.</w:t>
      </w:r>
    </w:p>
    <w:p w14:paraId="33F77CA1" w14:textId="77777777" w:rsidR="00176AB1" w:rsidRPr="00FF3674" w:rsidRDefault="00176AB1" w:rsidP="0024228E">
      <w:pPr>
        <w:pStyle w:val="ListParagraph"/>
        <w:numPr>
          <w:ilvl w:val="0"/>
          <w:numId w:val="1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Hybrid Recommendation Approach:</w:t>
      </w:r>
      <w:r w:rsidRPr="00FF3674">
        <w:rPr>
          <w:rFonts w:ascii="Times New Roman" w:hAnsi="Times New Roman" w:cs="Times New Roman"/>
          <w:color w:val="000000" w:themeColor="text1"/>
        </w:rPr>
        <w:t xml:space="preserve"> As described previously, the engine combines content-based filtering (using TF-IDF and Word2Vec/</w:t>
      </w:r>
      <w:proofErr w:type="spellStart"/>
      <w:r w:rsidRPr="00FF3674">
        <w:rPr>
          <w:rFonts w:ascii="Times New Roman" w:hAnsi="Times New Roman" w:cs="Times New Roman"/>
          <w:color w:val="000000" w:themeColor="text1"/>
        </w:rPr>
        <w:t>GloVe</w:t>
      </w:r>
      <w:proofErr w:type="spellEnd"/>
      <w:r w:rsidRPr="00FF3674">
        <w:rPr>
          <w:rFonts w:ascii="Times New Roman" w:hAnsi="Times New Roman" w:cs="Times New Roman"/>
          <w:color w:val="000000" w:themeColor="text1"/>
        </w:rPr>
        <w:t>) and collaborative filtering (using matrix factorization) to provide more accurate and diverse recommendations.</w:t>
      </w:r>
    </w:p>
    <w:p w14:paraId="38750248" w14:textId="77777777" w:rsidR="00176AB1" w:rsidRPr="00FF3674" w:rsidRDefault="00176AB1" w:rsidP="0024228E">
      <w:pPr>
        <w:pStyle w:val="ListParagraph"/>
        <w:numPr>
          <w:ilvl w:val="0"/>
          <w:numId w:val="1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Contextual Recommendations:</w:t>
      </w:r>
      <w:r w:rsidRPr="00FF3674">
        <w:rPr>
          <w:rFonts w:ascii="Times New Roman" w:hAnsi="Times New Roman" w:cs="Times New Roman"/>
          <w:color w:val="000000" w:themeColor="text1"/>
        </w:rPr>
        <w:t xml:space="preserve"> The engine also considers contextual factors such as the learner's current learning activity, time of day, and learning environment to provide more relevant recommendations.</w:t>
      </w:r>
    </w:p>
    <w:p w14:paraId="7BE55D2B"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Maintenance Module:</w:t>
      </w:r>
      <w:r w:rsidRPr="00FF3674">
        <w:rPr>
          <w:rFonts w:ascii="Times New Roman" w:hAnsi="Times New Roman" w:cs="Times New Roman"/>
          <w:color w:val="000000" w:themeColor="text1"/>
        </w:rPr>
        <w:t xml:space="preserve"> This module is dedicated to addressing skill decay by creating and delivering AI-generated adaptive quizzes and spaced repetition exercises.</w:t>
      </w:r>
    </w:p>
    <w:p w14:paraId="293432BC" w14:textId="77777777" w:rsidR="00176AB1" w:rsidRPr="00FF3674" w:rsidRDefault="00176AB1" w:rsidP="0024228E">
      <w:pPr>
        <w:pStyle w:val="ListParagraph"/>
        <w:numPr>
          <w:ilvl w:val="0"/>
          <w:numId w:val="1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Adaptive Quiz Generation:</w:t>
      </w:r>
      <w:r w:rsidRPr="00FF3674">
        <w:rPr>
          <w:rFonts w:ascii="Times New Roman" w:hAnsi="Times New Roman" w:cs="Times New Roman"/>
          <w:color w:val="000000" w:themeColor="text1"/>
        </w:rPr>
        <w:t xml:space="preserve"> The module generates quizzes that adapt to the learner's performance. If a learner answers a question correctly, subsequent questions become more challenging. If a learner answers incorrectly, the system provides easier questions or reviews related content.</w:t>
      </w:r>
    </w:p>
    <w:p w14:paraId="528B105E" w14:textId="77777777" w:rsidR="00176AB1" w:rsidRPr="00FF3674" w:rsidRDefault="00176AB1" w:rsidP="0024228E">
      <w:pPr>
        <w:pStyle w:val="ListParagraph"/>
        <w:numPr>
          <w:ilvl w:val="0"/>
          <w:numId w:val="1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Spaced Repetition Scheduling:</w:t>
      </w:r>
      <w:r w:rsidRPr="00FF3674">
        <w:rPr>
          <w:rFonts w:ascii="Times New Roman" w:hAnsi="Times New Roman" w:cs="Times New Roman"/>
          <w:color w:val="000000" w:themeColor="text1"/>
        </w:rPr>
        <w:t xml:space="preserve"> The module schedules review sessions based on spaced repetition algorithms, which have been shown to be highly effective in promoting long-term retention.</w:t>
      </w:r>
    </w:p>
    <w:p w14:paraId="3BFFB739" w14:textId="77777777" w:rsidR="00176AB1" w:rsidRPr="00FF3674" w:rsidRDefault="00176AB1" w:rsidP="0024228E">
      <w:pPr>
        <w:pStyle w:val="ListParagraph"/>
        <w:numPr>
          <w:ilvl w:val="0"/>
          <w:numId w:val="1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Tracking and Monitoring:</w:t>
      </w:r>
      <w:r w:rsidRPr="00FF3674">
        <w:rPr>
          <w:rFonts w:ascii="Times New Roman" w:hAnsi="Times New Roman" w:cs="Times New Roman"/>
          <w:color w:val="000000" w:themeColor="text1"/>
        </w:rPr>
        <w:t xml:space="preserve"> The module tracks learner performance on quizzes and provides feedback on skill mastery levels.</w:t>
      </w:r>
    </w:p>
    <w:p w14:paraId="5C24CDB6"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Real-time Assistance Module:</w:t>
      </w:r>
      <w:r w:rsidRPr="00FF3674">
        <w:rPr>
          <w:rFonts w:ascii="Times New Roman" w:hAnsi="Times New Roman" w:cs="Times New Roman"/>
          <w:color w:val="000000" w:themeColor="text1"/>
        </w:rPr>
        <w:t xml:space="preserve"> This module provides immediate feedback and support to learners in various areas.</w:t>
      </w:r>
    </w:p>
    <w:p w14:paraId="0AF4AE50" w14:textId="77777777" w:rsidR="00176AB1" w:rsidRPr="00FF3674" w:rsidRDefault="00176AB1" w:rsidP="0024228E">
      <w:pPr>
        <w:pStyle w:val="ListParagraph"/>
        <w:numPr>
          <w:ilvl w:val="0"/>
          <w:numId w:val="13"/>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Grammar and Writing Feedback:</w:t>
      </w:r>
      <w:r w:rsidRPr="00FF3674">
        <w:rPr>
          <w:rFonts w:ascii="Times New Roman" w:hAnsi="Times New Roman" w:cs="Times New Roman"/>
          <w:color w:val="000000" w:themeColor="text1"/>
        </w:rPr>
        <w:t xml:space="preserve"> Using NLP techniques, the module provides feedback on grammar, spelling, punctuation, and writing style.</w:t>
      </w:r>
    </w:p>
    <w:p w14:paraId="67CFFBD1" w14:textId="77777777" w:rsidR="00176AB1" w:rsidRPr="00FF3674" w:rsidRDefault="00176AB1" w:rsidP="0024228E">
      <w:pPr>
        <w:pStyle w:val="ListParagraph"/>
        <w:numPr>
          <w:ilvl w:val="0"/>
          <w:numId w:val="13"/>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Pronunciation Feedback:</w:t>
      </w:r>
      <w:r w:rsidRPr="00FF3674">
        <w:rPr>
          <w:rFonts w:ascii="Times New Roman" w:hAnsi="Times New Roman" w:cs="Times New Roman"/>
          <w:color w:val="000000" w:themeColor="text1"/>
        </w:rPr>
        <w:t xml:space="preserve"> Using speech recognition technology, the module provides feedback on pronunciation and intonation.</w:t>
      </w:r>
    </w:p>
    <w:p w14:paraId="30FC6914" w14:textId="77777777" w:rsidR="00176AB1" w:rsidRPr="00FF3674" w:rsidRDefault="00176AB1" w:rsidP="0024228E">
      <w:pPr>
        <w:pStyle w:val="ListParagraph"/>
        <w:numPr>
          <w:ilvl w:val="0"/>
          <w:numId w:val="13"/>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Automated Essay Scoring:</w:t>
      </w:r>
      <w:r w:rsidRPr="00FF3674">
        <w:rPr>
          <w:rFonts w:ascii="Times New Roman" w:hAnsi="Times New Roman" w:cs="Times New Roman"/>
          <w:color w:val="000000" w:themeColor="text1"/>
        </w:rPr>
        <w:t xml:space="preserve"> The module uses machine learning models to provide automated feedback on essay quality, including grammar, vocabulary, organization, and coherence.</w:t>
      </w:r>
    </w:p>
    <w:p w14:paraId="5E57EA2C"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Mentor/Organization Management Module:</w:t>
      </w:r>
      <w:r w:rsidRPr="00FF3674">
        <w:rPr>
          <w:rFonts w:ascii="Times New Roman" w:hAnsi="Times New Roman" w:cs="Times New Roman"/>
          <w:color w:val="000000" w:themeColor="text1"/>
        </w:rPr>
        <w:t xml:space="preserve"> This module provides tools for mentors and organizations to manage learners and track progress.</w:t>
      </w:r>
    </w:p>
    <w:p w14:paraId="6DBF85E1" w14:textId="77777777" w:rsidR="00176AB1" w:rsidRPr="00FF3674" w:rsidRDefault="00176AB1" w:rsidP="0024228E">
      <w:pPr>
        <w:numPr>
          <w:ilvl w:val="0"/>
          <w:numId w:val="1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Learner Management:</w:t>
      </w:r>
      <w:r w:rsidRPr="00FF3674">
        <w:rPr>
          <w:rFonts w:ascii="Times New Roman" w:hAnsi="Times New Roman" w:cs="Times New Roman"/>
          <w:color w:val="000000" w:themeColor="text1"/>
        </w:rPr>
        <w:t xml:space="preserve"> Mentors can manage learner groups, assign learning paths, and communicate with learners.</w:t>
      </w:r>
    </w:p>
    <w:p w14:paraId="677FF828" w14:textId="77777777" w:rsidR="00176AB1" w:rsidRPr="00FF3674" w:rsidRDefault="00176AB1" w:rsidP="0024228E">
      <w:pPr>
        <w:numPr>
          <w:ilvl w:val="0"/>
          <w:numId w:val="1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Progress Tracking and Reporting:</w:t>
      </w:r>
      <w:r w:rsidRPr="00FF3674">
        <w:rPr>
          <w:rFonts w:ascii="Times New Roman" w:hAnsi="Times New Roman" w:cs="Times New Roman"/>
          <w:color w:val="000000" w:themeColor="text1"/>
        </w:rPr>
        <w:t xml:space="preserve"> The module provides dashboards and reports that visualize learner progress, skill mastery levels, and areas of strength and weakness.</w:t>
      </w:r>
    </w:p>
    <w:p w14:paraId="412A9D0B" w14:textId="5D08A8F1" w:rsidR="008A5B2A" w:rsidRPr="00FF3674" w:rsidRDefault="00176AB1" w:rsidP="006012BF">
      <w:pPr>
        <w:numPr>
          <w:ilvl w:val="0"/>
          <w:numId w:val="1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Communication Tools:</w:t>
      </w:r>
      <w:r w:rsidRPr="00FF3674">
        <w:rPr>
          <w:rFonts w:ascii="Times New Roman" w:hAnsi="Times New Roman" w:cs="Times New Roman"/>
          <w:color w:val="000000" w:themeColor="text1"/>
        </w:rPr>
        <w:t xml:space="preserve"> The module provides communication tools for mentors and learners to interact, including messaging, forums, and video conferencing.</w:t>
      </w:r>
    </w:p>
    <w:p w14:paraId="1AD79533" w14:textId="07EE69C5"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B. PERSONALIZED LEARNING PATH GENERATION</w:t>
      </w:r>
    </w:p>
    <w:p w14:paraId="7A969F83" w14:textId="09EA5F6A" w:rsidR="00176AB1" w:rsidRPr="00FF3674" w:rsidRDefault="00176AB1" w:rsidP="00176AB1">
      <w:pPr>
        <w:spacing w:line="276" w:lineRule="auto"/>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generation of personalized learning paths is powered by a hybrid recommendation engine that strategically combines content-based filtering and collaborative filtering techniques to provide a more robust and personalized learning experience. The process, illustrated in Figure </w:t>
      </w:r>
      <w:r w:rsidR="0024228E" w:rsidRPr="00FF3674">
        <w:rPr>
          <w:rFonts w:ascii="Times New Roman" w:hAnsi="Times New Roman" w:cs="Times New Roman"/>
          <w:color w:val="000000" w:themeColor="text1"/>
        </w:rPr>
        <w:t>2</w:t>
      </w:r>
      <w:r w:rsidRPr="00FF3674">
        <w:rPr>
          <w:rFonts w:ascii="Times New Roman" w:hAnsi="Times New Roman" w:cs="Times New Roman"/>
          <w:color w:val="000000" w:themeColor="text1"/>
        </w:rPr>
        <w:t>, begins with user profile creation.</w:t>
      </w:r>
    </w:p>
    <w:p w14:paraId="7F7266D0" w14:textId="3B8C5105" w:rsidR="00176AB1" w:rsidRPr="00FF3674" w:rsidRDefault="00176AB1" w:rsidP="0024228E">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drawing>
          <wp:inline distT="0" distB="0" distL="0" distR="0" wp14:anchorId="110D0742" wp14:editId="52078A6C">
            <wp:extent cx="2988645" cy="3132667"/>
            <wp:effectExtent l="0" t="0" r="2540" b="0"/>
            <wp:docPr id="837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66163" name=""/>
                    <pic:cNvPicPr/>
                  </pic:nvPicPr>
                  <pic:blipFill>
                    <a:blip r:embed="rId7"/>
                    <a:stretch>
                      <a:fillRect/>
                    </a:stretch>
                  </pic:blipFill>
                  <pic:spPr>
                    <a:xfrm>
                      <a:off x="0" y="0"/>
                      <a:ext cx="3017376" cy="3162783"/>
                    </a:xfrm>
                    <a:prstGeom prst="rect">
                      <a:avLst/>
                    </a:prstGeom>
                  </pic:spPr>
                </pic:pic>
              </a:graphicData>
            </a:graphic>
          </wp:inline>
        </w:drawing>
      </w:r>
    </w:p>
    <w:p w14:paraId="62DF2E13" w14:textId="1CDF8C57" w:rsidR="00176AB1" w:rsidRPr="00FF3674" w:rsidRDefault="00176AB1" w:rsidP="00F50E02">
      <w:pPr>
        <w:spacing w:line="276" w:lineRule="auto"/>
        <w:rPr>
          <w:rFonts w:ascii="Times New Roman" w:hAnsi="Times New Roman" w:cs="Times New Roman"/>
          <w:b/>
          <w:bCs/>
          <w:color w:val="000000" w:themeColor="text1"/>
        </w:rPr>
      </w:pPr>
      <w:r w:rsidRPr="00FF3674">
        <w:rPr>
          <w:rFonts w:ascii="Times New Roman" w:hAnsi="Times New Roman" w:cs="Times New Roman"/>
          <w:b/>
          <w:bCs/>
          <w:color w:val="000000" w:themeColor="text1"/>
        </w:rPr>
        <w:lastRenderedPageBreak/>
        <w:t xml:space="preserve">(Figure </w:t>
      </w:r>
      <w:r w:rsidR="0024228E" w:rsidRPr="00FF3674">
        <w:rPr>
          <w:rFonts w:ascii="Times New Roman" w:hAnsi="Times New Roman" w:cs="Times New Roman"/>
          <w:b/>
          <w:bCs/>
          <w:color w:val="000000" w:themeColor="text1"/>
        </w:rPr>
        <w:t>2</w:t>
      </w:r>
      <w:r w:rsidRPr="00FF3674">
        <w:rPr>
          <w:rFonts w:ascii="Times New Roman" w:hAnsi="Times New Roman" w:cs="Times New Roman"/>
          <w:b/>
          <w:bCs/>
          <w:color w:val="000000" w:themeColor="text1"/>
        </w:rPr>
        <w:t xml:space="preserve">: Personalized Learning Path Generation Process) </w:t>
      </w:r>
    </w:p>
    <w:p w14:paraId="26F77A20" w14:textId="77777777" w:rsidR="00176AB1" w:rsidRPr="00FF3674" w:rsidRDefault="00176AB1" w:rsidP="00176AB1">
      <w:pPr>
        <w:spacing w:line="276" w:lineRule="auto"/>
        <w:jc w:val="center"/>
        <w:rPr>
          <w:rFonts w:ascii="Times New Roman" w:hAnsi="Times New Roman" w:cs="Times New Roman"/>
          <w:color w:val="000000" w:themeColor="text1"/>
        </w:rPr>
      </w:pPr>
    </w:p>
    <w:p w14:paraId="43FB514B" w14:textId="24EC3A7A"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User Profile Creation and Skill Assessment:</w:t>
      </w:r>
      <w:r w:rsidR="00637212" w:rsidRPr="00FF3674">
        <w:rPr>
          <w:rFonts w:ascii="Times New Roman" w:hAnsi="Times New Roman" w:cs="Times New Roman"/>
          <w:b/>
          <w:bCs/>
          <w:color w:val="000000" w:themeColor="text1"/>
        </w:rPr>
        <w:t xml:space="preserve"> </w:t>
      </w:r>
      <w:r w:rsidRPr="00FF3674">
        <w:rPr>
          <w:rFonts w:ascii="Times New Roman" w:hAnsi="Times New Roman" w:cs="Times New Roman"/>
          <w:color w:val="000000" w:themeColor="text1"/>
        </w:rPr>
        <w:t>When a user first registers, they create a profile by providing information about their current skills, interests, learning goals, and preferred learning styles (e.g., visual, auditory, kinesthetic). To assess the learner's initial skill level within their chosen domain(s), a diagnostic quiz or self-assessment is conducted. This assessment is designed to identify existing knowledge gaps and strengths, providing a baseline for personalized recommendations. The results of the assessment are stored in the user's profile and used by both the content-based and collaborative filtering components.</w:t>
      </w:r>
    </w:p>
    <w:p w14:paraId="3A502D64" w14:textId="77777777" w:rsidR="00637212"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Content-Based Filtering:</w:t>
      </w:r>
      <w:r w:rsidR="00637212" w:rsidRPr="00FF3674">
        <w:rPr>
          <w:rFonts w:ascii="Times New Roman" w:hAnsi="Times New Roman" w:cs="Times New Roman"/>
          <w:b/>
          <w:bCs/>
          <w:color w:val="000000" w:themeColor="text1"/>
        </w:rPr>
        <w:t xml:space="preserve"> </w:t>
      </w:r>
    </w:p>
    <w:p w14:paraId="78A877EB" w14:textId="30EA3709" w:rsidR="00176AB1"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Content-based filtering analyzes the learning materials (e.g., articles, videos, exercises) to match resources with the learner's interests and identified knowledge gaps. This process utilizes Natural Language Processing (NLP) techniques:</w:t>
      </w:r>
    </w:p>
    <w:p w14:paraId="720D57E5"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Text Preprocessing:</w:t>
      </w:r>
      <w:r w:rsidRPr="00FF3674">
        <w:rPr>
          <w:rFonts w:ascii="Times New Roman" w:hAnsi="Times New Roman" w:cs="Times New Roman"/>
          <w:color w:val="000000" w:themeColor="text1"/>
        </w:rPr>
        <w:t xml:space="preserve"> The text content of learning resources is preprocessed, including tokenization (splitting text into individual words or phrases), stop word removal (removing common words like "the," "a," "is"), and stemming/lemmatization (reducing words to their root form).</w:t>
      </w:r>
    </w:p>
    <w:p w14:paraId="04F1F131"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Feature Extraction:</w:t>
      </w:r>
      <w:r w:rsidRPr="00FF3674">
        <w:rPr>
          <w:rFonts w:ascii="Times New Roman" w:hAnsi="Times New Roman" w:cs="Times New Roman"/>
          <w:color w:val="000000" w:themeColor="text1"/>
        </w:rPr>
        <w:t xml:space="preserve"> Two primary methods are used for feature extraction:</w:t>
      </w:r>
    </w:p>
    <w:p w14:paraId="50BEA829"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Term Frequency-Inverse Document Frequency (TF-IDF): TF-IDF measures the importance of a word within a document relative to a collection of documents (corpus). Words that appear frequently in a specific resource but rarely in the overall corpus are given higher weights, indicating their relevance to that resource's topic.</w:t>
      </w:r>
    </w:p>
    <w:p w14:paraId="3D46120C"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Word Embeddings (Word2Vec or </w:t>
      </w:r>
      <w:proofErr w:type="spellStart"/>
      <w:r w:rsidRPr="00FF3674">
        <w:rPr>
          <w:rFonts w:ascii="Times New Roman" w:hAnsi="Times New Roman" w:cs="Times New Roman"/>
          <w:b/>
          <w:bCs/>
          <w:color w:val="000000" w:themeColor="text1"/>
        </w:rPr>
        <w:t>GloVe</w:t>
      </w:r>
      <w:proofErr w:type="spellEnd"/>
      <w:r w:rsidRPr="00FF3674">
        <w:rPr>
          <w:rFonts w:ascii="Times New Roman" w:hAnsi="Times New Roman" w:cs="Times New Roman"/>
          <w:b/>
          <w:bCs/>
          <w:color w:val="000000" w:themeColor="text1"/>
        </w:rPr>
        <w:t>):</w:t>
      </w:r>
      <w:r w:rsidRPr="00FF3674">
        <w:rPr>
          <w:rFonts w:ascii="Times New Roman" w:hAnsi="Times New Roman" w:cs="Times New Roman"/>
          <w:color w:val="000000" w:themeColor="text1"/>
        </w:rPr>
        <w:t xml:space="preserve"> Word embeddings represent words as dense vectors in a high-dimensional space, capturing semantic relationships between words. This allows the system to identify resources that are semantically similar to the user's interests or identified knowledge gaps, even if they don't share exact keywords.</w:t>
      </w:r>
    </w:p>
    <w:p w14:paraId="442F3871"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Profile Matching:</w:t>
      </w:r>
      <w:r w:rsidRPr="00FF3674">
        <w:rPr>
          <w:rFonts w:ascii="Times New Roman" w:hAnsi="Times New Roman" w:cs="Times New Roman"/>
          <w:color w:val="000000" w:themeColor="text1"/>
        </w:rPr>
        <w:t xml:space="preserve"> The user's profile (interests, goals, and assessed skills) is also represented as a vector using the same feature extraction method as the learning resources. The system then calculates the similarity between the user profile vector and the resource vectors using cosine similarity. Resources with high cosine similarity scores are considered relevant to the user.</w:t>
      </w:r>
    </w:p>
    <w:p w14:paraId="0CC58BE5" w14:textId="41399BC4"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Collaborative Filtering:</w:t>
      </w:r>
    </w:p>
    <w:p w14:paraId="083BB7EE" w14:textId="5A198438"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Collaborative filtering identifies learners with similar learning patterns and recommends resources that have been successful for those users. This approach uses user-item interaction data (e.g., resource views, completion rates, ratings):</w:t>
      </w:r>
    </w:p>
    <w:p w14:paraId="760BC7ED" w14:textId="77777777"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User-Item Matrix:</w:t>
      </w:r>
      <w:r w:rsidRPr="00FF3674">
        <w:rPr>
          <w:rFonts w:ascii="Times New Roman" w:hAnsi="Times New Roman" w:cs="Times New Roman"/>
          <w:color w:val="000000" w:themeColor="text1"/>
        </w:rPr>
        <w:t xml:space="preserve"> A user-item matrix is constructed, where rows represent users, columns represent learning resources, and the cells contain values indicating user interactions (e.g., 1 for completed, 0 for not completed, or a rating score).</w:t>
      </w:r>
    </w:p>
    <w:p w14:paraId="3D01BE38" w14:textId="77777777"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Matrix Factorization (e.g., Singular Value Decomposition (SVD) or Alternating Least Squares (ALS)):</w:t>
      </w:r>
      <w:r w:rsidRPr="00FF3674">
        <w:rPr>
          <w:rFonts w:ascii="Times New Roman" w:hAnsi="Times New Roman" w:cs="Times New Roman"/>
          <w:color w:val="000000" w:themeColor="text1"/>
        </w:rPr>
        <w:t xml:space="preserve"> Matrix factorization techniques decompose the user-item matrix into two lower-dimensional matrices representing user and item latent factors. These latent factors capture underlying user preferences and item characteristics.</w:t>
      </w:r>
    </w:p>
    <w:p w14:paraId="06EB2C36" w14:textId="77777777"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Recommendation Generation:</w:t>
      </w:r>
      <w:r w:rsidRPr="00FF3674">
        <w:rPr>
          <w:rFonts w:ascii="Times New Roman" w:hAnsi="Times New Roman" w:cs="Times New Roman"/>
          <w:color w:val="000000" w:themeColor="text1"/>
        </w:rPr>
        <w:t xml:space="preserve"> By multiplying the user and item latent factor matrices, the system can predict how a user would interact with resources they haven't yet encountered. Resources with high predicted interaction scores are recommended to the user.</w:t>
      </w:r>
    </w:p>
    <w:p w14:paraId="67F06BC3" w14:textId="1FF24644"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lastRenderedPageBreak/>
        <w:t>Hybrid Approach:</w:t>
      </w:r>
    </w:p>
    <w:p w14:paraId="2B28ABFE" w14:textId="75B9E0C6" w:rsidR="00176AB1"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hybrid approach combines the recommendations from both content-based and collaborative filtering to generate the final personalized learning path. This addresses the limitations of each individual approach:</w:t>
      </w:r>
    </w:p>
    <w:p w14:paraId="525AF674" w14:textId="77777777" w:rsidR="00176AB1"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Weighted Averaging:</w:t>
      </w:r>
      <w:r w:rsidRPr="00FF3674">
        <w:rPr>
          <w:rFonts w:ascii="Times New Roman" w:hAnsi="Times New Roman" w:cs="Times New Roman"/>
          <w:color w:val="000000" w:themeColor="text1"/>
        </w:rPr>
        <w:t xml:space="preserve"> A simple approach is to calculate a weighted average of the recommendation scores from the content-based and collaborative filtering components. The weights can be adjusted based on the availability of user-item interaction data (collaborative filtering is more effective with more data) or the user's specific learning goals.</w:t>
      </w:r>
    </w:p>
    <w:p w14:paraId="06ADAF6A" w14:textId="77777777" w:rsidR="00176AB1"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Switching:</w:t>
      </w:r>
      <w:r w:rsidRPr="00FF3674">
        <w:rPr>
          <w:rFonts w:ascii="Times New Roman" w:hAnsi="Times New Roman" w:cs="Times New Roman"/>
          <w:color w:val="000000" w:themeColor="text1"/>
        </w:rPr>
        <w:t xml:space="preserve"> Another approach is to use one method as the primary recommendation method and switch to the other based on certain criteria (e.g., if there is insufficient user-item interaction data for collaborative filtering, the system relies more on content-based filtering).</w:t>
      </w:r>
    </w:p>
    <w:p w14:paraId="502F1EDE" w14:textId="77777777" w:rsidR="00176AB1"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Feature Combination:</w:t>
      </w:r>
      <w:r w:rsidRPr="00FF3674">
        <w:rPr>
          <w:rFonts w:ascii="Times New Roman" w:hAnsi="Times New Roman" w:cs="Times New Roman"/>
          <w:color w:val="000000" w:themeColor="text1"/>
        </w:rPr>
        <w:t xml:space="preserve"> A more sophisticated approach is to combine the features extracted by both methods and use a machine learning model (e.g., a regression model or a ranking model) to generate the final recommendations.</w:t>
      </w:r>
    </w:p>
    <w:p w14:paraId="74FFEF7E" w14:textId="159C0524"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Learning Path Organization and Adaptation:</w:t>
      </w:r>
    </w:p>
    <w:p w14:paraId="5A04626A" w14:textId="602C086D" w:rsidR="0065382B"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Once the relevant resources are identified, they are organized into a structured learning path, ensuring that content is delivered in a logical sequence that aligns with the learner’s objectives and prerequisites. The learning path evolves over time, adapting as the learner progresses. If a learner masters a concept quickly, the system can accelerate their path. Conversely, if a learner struggles with a particular topic, the system can provide additional resources or revisit earlier concepts. This dynamic adaptation ensures that the learning path remains personalized and effective throughout the learner's journey.</w:t>
      </w:r>
    </w:p>
    <w:p w14:paraId="5D9B1EA1" w14:textId="77777777" w:rsidR="008A5B2A" w:rsidRPr="00FF3674" w:rsidRDefault="008A5B2A" w:rsidP="006012BF">
      <w:pPr>
        <w:spacing w:line="276" w:lineRule="auto"/>
        <w:jc w:val="both"/>
        <w:rPr>
          <w:rFonts w:ascii="Times New Roman" w:hAnsi="Times New Roman" w:cs="Times New Roman"/>
          <w:color w:val="000000" w:themeColor="text1"/>
        </w:rPr>
      </w:pPr>
    </w:p>
    <w:p w14:paraId="406A7716" w14:textId="17741556" w:rsidR="00B8610A" w:rsidRPr="00FF3674" w:rsidRDefault="00257C63" w:rsidP="00D2221E">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 SKILL MAINTENANCE MODULE</w:t>
      </w:r>
    </w:p>
    <w:p w14:paraId="4F675837" w14:textId="66BE2DBB"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Skill Maintenance Module is designed to combat skill decay and promote long-term retention of learned knowledge. It achieves this through a combination of AI-generated adaptive quizzes, spaced repetition scheduling, and performance analysis, as illustrated in Figure </w:t>
      </w:r>
      <w:r w:rsidR="00D2221E" w:rsidRPr="00FF3674">
        <w:rPr>
          <w:rFonts w:ascii="Times New Roman" w:hAnsi="Times New Roman" w:cs="Times New Roman"/>
          <w:color w:val="000000" w:themeColor="text1"/>
        </w:rPr>
        <w:t>3</w:t>
      </w:r>
      <w:r w:rsidRPr="00FF3674">
        <w:rPr>
          <w:rFonts w:ascii="Times New Roman" w:hAnsi="Times New Roman" w:cs="Times New Roman"/>
          <w:color w:val="000000" w:themeColor="text1"/>
        </w:rPr>
        <w:t>.</w:t>
      </w:r>
    </w:p>
    <w:p w14:paraId="3810B2C5" w14:textId="73A6EEBA" w:rsidR="00A24AF6" w:rsidRPr="00FF3674" w:rsidRDefault="00A24AF6" w:rsidP="00B8610A">
      <w:pPr>
        <w:spacing w:line="276" w:lineRule="auto"/>
        <w:rPr>
          <w:rFonts w:ascii="Times New Roman" w:hAnsi="Times New Roman" w:cs="Times New Roman"/>
          <w:color w:val="000000" w:themeColor="text1"/>
        </w:rPr>
      </w:pPr>
      <w:r w:rsidRPr="00FF3674">
        <w:rPr>
          <w:rFonts w:ascii="Times New Roman" w:hAnsi="Times New Roman" w:cs="Times New Roman"/>
          <w:noProof/>
          <w:color w:val="000000" w:themeColor="text1"/>
        </w:rPr>
        <w:drawing>
          <wp:inline distT="0" distB="0" distL="0" distR="0" wp14:anchorId="66215A7E" wp14:editId="2899769B">
            <wp:extent cx="6543150" cy="2542540"/>
            <wp:effectExtent l="0" t="0" r="0" b="0"/>
            <wp:docPr id="159908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86547" name=""/>
                    <pic:cNvPicPr/>
                  </pic:nvPicPr>
                  <pic:blipFill>
                    <a:blip r:embed="rId8"/>
                    <a:stretch>
                      <a:fillRect/>
                    </a:stretch>
                  </pic:blipFill>
                  <pic:spPr>
                    <a:xfrm>
                      <a:off x="0" y="0"/>
                      <a:ext cx="6547003" cy="2544037"/>
                    </a:xfrm>
                    <a:prstGeom prst="rect">
                      <a:avLst/>
                    </a:prstGeom>
                  </pic:spPr>
                </pic:pic>
              </a:graphicData>
            </a:graphic>
          </wp:inline>
        </w:drawing>
      </w:r>
    </w:p>
    <w:p w14:paraId="4AB00BEC" w14:textId="36BA5B89"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proofErr w:type="gramStart"/>
      <w:r w:rsidR="00A24AF6" w:rsidRPr="00FF3674">
        <w:rPr>
          <w:rFonts w:ascii="Times New Roman" w:hAnsi="Times New Roman" w:cs="Times New Roman"/>
          <w:b/>
          <w:bCs/>
          <w:color w:val="000000" w:themeColor="text1"/>
        </w:rPr>
        <w:t>3</w:t>
      </w:r>
      <w:r w:rsidR="00595BE5" w:rsidRPr="00FF3674">
        <w:rPr>
          <w:rFonts w:ascii="Times New Roman" w:hAnsi="Times New Roman" w:cs="Times New Roman"/>
          <w:b/>
          <w:bCs/>
          <w:color w:val="000000" w:themeColor="text1"/>
        </w:rPr>
        <w:t xml:space="preserve"> </w:t>
      </w:r>
      <w:r w:rsidRPr="00FF3674">
        <w:rPr>
          <w:rFonts w:ascii="Times New Roman" w:hAnsi="Times New Roman" w:cs="Times New Roman"/>
          <w:b/>
          <w:bCs/>
          <w:color w:val="000000" w:themeColor="text1"/>
        </w:rPr>
        <w:t>:</w:t>
      </w:r>
      <w:proofErr w:type="gramEnd"/>
      <w:r w:rsidRPr="00FF3674">
        <w:rPr>
          <w:rFonts w:ascii="Times New Roman" w:hAnsi="Times New Roman" w:cs="Times New Roman"/>
          <w:b/>
          <w:bCs/>
          <w:color w:val="000000" w:themeColor="text1"/>
        </w:rPr>
        <w:t xml:space="preserve"> Skill Maintenance Module Process)</w:t>
      </w:r>
      <w:r w:rsidRPr="00FF3674">
        <w:rPr>
          <w:rFonts w:ascii="Times New Roman" w:hAnsi="Times New Roman" w:cs="Times New Roman"/>
          <w:color w:val="000000" w:themeColor="text1"/>
        </w:rPr>
        <w:t xml:space="preserve"> </w:t>
      </w:r>
    </w:p>
    <w:p w14:paraId="5EC643AF"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1. Quiz Generation:</w:t>
      </w:r>
    </w:p>
    <w:p w14:paraId="771F8070" w14:textId="77777777" w:rsidR="00B8610A" w:rsidRPr="00FF3674" w:rsidRDefault="00B8610A" w:rsidP="00B8610A">
      <w:pPr>
        <w:numPr>
          <w:ilvl w:val="0"/>
          <w:numId w:val="17"/>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NLP-Based Question Extraction:</w:t>
      </w:r>
      <w:r w:rsidRPr="00FF3674">
        <w:rPr>
          <w:rFonts w:ascii="Times New Roman" w:hAnsi="Times New Roman" w:cs="Times New Roman"/>
          <w:color w:val="000000" w:themeColor="text1"/>
        </w:rPr>
        <w:t xml:space="preserve"> The module utilizes Natural Language Processing (NLP) techniques to automatically generate quiz questions from the learning resources stored in the Learning Resource Database. </w:t>
      </w:r>
    </w:p>
    <w:p w14:paraId="0E8F5029" w14:textId="77777777" w:rsidR="00B8610A" w:rsidRPr="00FF3674" w:rsidRDefault="00B8610A" w:rsidP="00770BDE">
      <w:pPr>
        <w:pStyle w:val="ListParagraph"/>
        <w:numPr>
          <w:ilvl w:val="0"/>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Knowledge Graph Integration:</w:t>
      </w:r>
      <w:r w:rsidRPr="00FF3674">
        <w:rPr>
          <w:rFonts w:ascii="Times New Roman" w:hAnsi="Times New Roman" w:cs="Times New Roman"/>
          <w:color w:val="000000" w:themeColor="text1"/>
        </w:rPr>
        <w:t xml:space="preserve"> A knowledge graph, representing the relationships between concepts and topics within the learning domain, is used to guide question generation. This ensures that questions cover a range of related concepts and promote deeper understanding.</w:t>
      </w:r>
    </w:p>
    <w:p w14:paraId="2B02F7F5" w14:textId="77777777" w:rsidR="00B8610A" w:rsidRPr="00FF3674" w:rsidRDefault="00B8610A" w:rsidP="00770BDE">
      <w:pPr>
        <w:pStyle w:val="ListParagraph"/>
        <w:numPr>
          <w:ilvl w:val="0"/>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Question Type Generation:</w:t>
      </w:r>
      <w:r w:rsidRPr="00FF3674">
        <w:rPr>
          <w:rFonts w:ascii="Times New Roman" w:hAnsi="Times New Roman" w:cs="Times New Roman"/>
          <w:color w:val="000000" w:themeColor="text1"/>
        </w:rPr>
        <w:t xml:space="preserve"> The module generates various question types, including: </w:t>
      </w:r>
    </w:p>
    <w:p w14:paraId="2BEF3B49" w14:textId="77777777" w:rsidR="00B8610A" w:rsidRPr="00FF3674" w:rsidRDefault="00B8610A" w:rsidP="00770BDE">
      <w:pPr>
        <w:pStyle w:val="ListParagraph"/>
        <w:numPr>
          <w:ilvl w:val="1"/>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Multiple-Choice Questions (MCQs):</w:t>
      </w:r>
      <w:r w:rsidRPr="00FF3674">
        <w:rPr>
          <w:rFonts w:ascii="Times New Roman" w:hAnsi="Times New Roman" w:cs="Times New Roman"/>
          <w:color w:val="000000" w:themeColor="text1"/>
        </w:rPr>
        <w:t xml:space="preserve"> Generated by identifying key concepts and creating plausible distractors (incorrect answer options) using techniques like word embeddings or synonym extraction.</w:t>
      </w:r>
    </w:p>
    <w:p w14:paraId="13C22BBA" w14:textId="77777777" w:rsidR="00B8610A" w:rsidRPr="00FF3674" w:rsidRDefault="00B8610A" w:rsidP="00770BDE">
      <w:pPr>
        <w:pStyle w:val="ListParagraph"/>
        <w:numPr>
          <w:ilvl w:val="1"/>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Fill-in-the-Blank Questions:</w:t>
      </w:r>
      <w:r w:rsidRPr="00FF3674">
        <w:rPr>
          <w:rFonts w:ascii="Times New Roman" w:hAnsi="Times New Roman" w:cs="Times New Roman"/>
          <w:color w:val="000000" w:themeColor="text1"/>
        </w:rPr>
        <w:t xml:space="preserve"> Generated by removing key words or phrases from sentences and requiring the learner to fill in the missing words.</w:t>
      </w:r>
    </w:p>
    <w:p w14:paraId="1B1427A2" w14:textId="77777777" w:rsidR="00B8610A" w:rsidRPr="00FF3674" w:rsidRDefault="00B8610A" w:rsidP="00770BDE">
      <w:pPr>
        <w:pStyle w:val="ListParagraph"/>
        <w:numPr>
          <w:ilvl w:val="1"/>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True/False Questions:</w:t>
      </w:r>
      <w:r w:rsidRPr="00FF3674">
        <w:rPr>
          <w:rFonts w:ascii="Times New Roman" w:hAnsi="Times New Roman" w:cs="Times New Roman"/>
          <w:color w:val="000000" w:themeColor="text1"/>
        </w:rPr>
        <w:t xml:space="preserve"> Generated by creating statements related to the learning content and requiring the learner to determine their truth value.</w:t>
      </w:r>
    </w:p>
    <w:p w14:paraId="6F413A01" w14:textId="77777777" w:rsidR="00B8610A" w:rsidRPr="00FF3674" w:rsidRDefault="00B8610A" w:rsidP="00770BDE">
      <w:pPr>
        <w:pStyle w:val="ListParagraph"/>
        <w:numPr>
          <w:ilvl w:val="0"/>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Question Difficulty Tagging:</w:t>
      </w:r>
      <w:r w:rsidRPr="00FF3674">
        <w:rPr>
          <w:rFonts w:ascii="Times New Roman" w:hAnsi="Times New Roman" w:cs="Times New Roman"/>
          <w:color w:val="000000" w:themeColor="text1"/>
        </w:rPr>
        <w:t xml:space="preserve"> Each generated question is tagged with a difficulty level (e.g., easy, medium, hard) based on factors such as word frequency, sentence complexity, and the depth of understanding required to answer the question.</w:t>
      </w:r>
    </w:p>
    <w:p w14:paraId="345B357F"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2. Question Selection and Adaptive Difficulty:</w:t>
      </w:r>
    </w:p>
    <w:p w14:paraId="2A2009CD" w14:textId="77777777" w:rsidR="00B8610A" w:rsidRPr="00FF3674" w:rsidRDefault="00B8610A" w:rsidP="00B8610A">
      <w:pPr>
        <w:numPr>
          <w:ilvl w:val="0"/>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Initial Quiz Generation:</w:t>
      </w:r>
      <w:r w:rsidRPr="00FF3674">
        <w:rPr>
          <w:rFonts w:ascii="Times New Roman" w:hAnsi="Times New Roman" w:cs="Times New Roman"/>
          <w:color w:val="000000" w:themeColor="text1"/>
        </w:rPr>
        <w:t xml:space="preserve"> When a learner initiates a skill maintenance quiz, the module selects a set of questions based on the learner's learning history and knowledge gaps identified through previous assessments and interactions with the system. The initial difficulty of the quiz is determined based on the learner's overall proficiency in the relevant skill area.</w:t>
      </w:r>
    </w:p>
    <w:p w14:paraId="2A24CDF3" w14:textId="77777777" w:rsidR="00B8610A" w:rsidRPr="00FF3674" w:rsidRDefault="00B8610A" w:rsidP="00B8610A">
      <w:pPr>
        <w:numPr>
          <w:ilvl w:val="0"/>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Adaptive Difficulty Adjustment (Item Response Theory - IRT or similar):</w:t>
      </w:r>
      <w:r w:rsidRPr="00FF3674">
        <w:rPr>
          <w:rFonts w:ascii="Times New Roman" w:hAnsi="Times New Roman" w:cs="Times New Roman"/>
          <w:color w:val="000000" w:themeColor="text1"/>
        </w:rPr>
        <w:t xml:space="preserve"> The difficulty of subsequent questions is dynamically adjusted based on the learner's performance on previous questions. Item Response Theory (IRT) or similar psychometric models are used for this adaptation. </w:t>
      </w:r>
    </w:p>
    <w:p w14:paraId="60FD99E6" w14:textId="77777777" w:rsidR="00B8610A" w:rsidRPr="00FF3674" w:rsidRDefault="00B8610A" w:rsidP="00B8610A">
      <w:pPr>
        <w:numPr>
          <w:ilvl w:val="1"/>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IRT Model:</w:t>
      </w:r>
      <w:r w:rsidRPr="00FF3674">
        <w:rPr>
          <w:rFonts w:ascii="Times New Roman" w:hAnsi="Times New Roman" w:cs="Times New Roman"/>
          <w:color w:val="000000" w:themeColor="text1"/>
        </w:rPr>
        <w:t xml:space="preserve"> IRT models the probability of a learner answering a question correctly as a function of the learner's ability and the question's difficulty. By tracking the learner's responses, the system can estimate their ability level and select subsequent questions with appropriate difficulty.</w:t>
      </w:r>
    </w:p>
    <w:p w14:paraId="7C05F65A" w14:textId="77777777" w:rsidR="00B8610A" w:rsidRPr="00FF3674" w:rsidRDefault="00B8610A" w:rsidP="00B8610A">
      <w:pPr>
        <w:numPr>
          <w:ilvl w:val="1"/>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Dynamic Adjustment:</w:t>
      </w:r>
      <w:r w:rsidRPr="00FF3674">
        <w:rPr>
          <w:rFonts w:ascii="Times New Roman" w:hAnsi="Times New Roman" w:cs="Times New Roman"/>
          <w:color w:val="000000" w:themeColor="text1"/>
        </w:rPr>
        <w:t xml:space="preserve"> If a learner answers a question correctly, the system selects a more difficult question next. If a learner answers incorrectly, the system selects an easier question or presents a question on a related but simpler concept. This ensures that learners are continuously challenged at an appropriate level, maximizing learning and minimizing frustration.</w:t>
      </w:r>
    </w:p>
    <w:p w14:paraId="0BC8C6D2"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3. Quiz Scheduling:</w:t>
      </w:r>
    </w:p>
    <w:p w14:paraId="30801DF6" w14:textId="77777777" w:rsidR="00B8610A" w:rsidRPr="00FF3674" w:rsidRDefault="00B8610A" w:rsidP="00B8610A">
      <w:pPr>
        <w:numPr>
          <w:ilvl w:val="0"/>
          <w:numId w:val="19"/>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Manual Scheduling:</w:t>
      </w:r>
      <w:r w:rsidRPr="00FF3674">
        <w:rPr>
          <w:rFonts w:ascii="Times New Roman" w:hAnsi="Times New Roman" w:cs="Times New Roman"/>
          <w:color w:val="000000" w:themeColor="text1"/>
        </w:rPr>
        <w:t xml:space="preserve"> Learners can manually set the frequency of their skill maintenance quizzes (e.g., daily, weekly, bi-weekly).</w:t>
      </w:r>
    </w:p>
    <w:p w14:paraId="3E0A3EA2" w14:textId="77777777" w:rsidR="00B8610A" w:rsidRPr="00FF3674" w:rsidRDefault="00B8610A" w:rsidP="00B8610A">
      <w:pPr>
        <w:numPr>
          <w:ilvl w:val="0"/>
          <w:numId w:val="19"/>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System-Suggested Frequency (Spaced Repetition Algorithms):</w:t>
      </w:r>
      <w:r w:rsidRPr="00FF3674">
        <w:rPr>
          <w:rFonts w:ascii="Times New Roman" w:hAnsi="Times New Roman" w:cs="Times New Roman"/>
          <w:color w:val="000000" w:themeColor="text1"/>
        </w:rPr>
        <w:t xml:space="preserve"> The system also suggests optimal quiz schedules based on spaced repetition algorithms. These algorithms, such as the Leitner system or SM-2, determine the optimal intervals for reviewing learned material to maximize retention. </w:t>
      </w:r>
    </w:p>
    <w:p w14:paraId="2A11A5A5" w14:textId="77777777" w:rsidR="00B8610A" w:rsidRPr="00FF3674" w:rsidRDefault="00B8610A" w:rsidP="00B8610A">
      <w:pPr>
        <w:numPr>
          <w:ilvl w:val="1"/>
          <w:numId w:val="19"/>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Performance-Based Adjustment:</w:t>
      </w:r>
      <w:r w:rsidRPr="00FF3674">
        <w:rPr>
          <w:rFonts w:ascii="Times New Roman" w:hAnsi="Times New Roman" w:cs="Times New Roman"/>
          <w:color w:val="000000" w:themeColor="text1"/>
        </w:rPr>
        <w:t xml:space="preserve"> The system continuously monitors the learner's performance on quizzes and adjusts the suggested quiz schedule accordingly. If a learner consistently </w:t>
      </w:r>
      <w:r w:rsidRPr="00FF3674">
        <w:rPr>
          <w:rFonts w:ascii="Times New Roman" w:hAnsi="Times New Roman" w:cs="Times New Roman"/>
          <w:color w:val="000000" w:themeColor="text1"/>
        </w:rPr>
        <w:lastRenderedPageBreak/>
        <w:t>performs well on reviews, the intervals between reviews are increased. If a learner struggles with certain concepts, the intervals are decreased.</w:t>
      </w:r>
    </w:p>
    <w:p w14:paraId="020C67CA"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4. Performance Analysis and Feedback Loop:</w:t>
      </w:r>
    </w:p>
    <w:p w14:paraId="30F65061" w14:textId="77777777" w:rsidR="00B8610A" w:rsidRPr="00FF3674" w:rsidRDefault="00B8610A" w:rsidP="00B8610A">
      <w:pPr>
        <w:numPr>
          <w:ilvl w:val="0"/>
          <w:numId w:val="20"/>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Knowledge Graphs:</w:t>
      </w:r>
      <w:r w:rsidRPr="00FF3674">
        <w:rPr>
          <w:rFonts w:ascii="Times New Roman" w:hAnsi="Times New Roman" w:cs="Times New Roman"/>
          <w:color w:val="000000" w:themeColor="text1"/>
        </w:rPr>
        <w:t xml:space="preserve"> The module maintains knowledge graphs for each learner, representing their understanding of different concepts and their relationships. Performance on quizzes is used to update these knowledge graphs, providing a visual representation of the learner's progress and identifying areas where they need further review.</w:t>
      </w:r>
    </w:p>
    <w:p w14:paraId="74766238" w14:textId="77777777" w:rsidR="00B8610A" w:rsidRPr="00FF3674" w:rsidRDefault="00B8610A" w:rsidP="00B8610A">
      <w:pPr>
        <w:numPr>
          <w:ilvl w:val="0"/>
          <w:numId w:val="20"/>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Skill Retention Analysis:</w:t>
      </w:r>
      <w:r w:rsidRPr="00FF3674">
        <w:rPr>
          <w:rFonts w:ascii="Times New Roman" w:hAnsi="Times New Roman" w:cs="Times New Roman"/>
          <w:color w:val="000000" w:themeColor="text1"/>
        </w:rPr>
        <w:t xml:space="preserve"> The module tracks skill retention over time by analyzing learner performance on quizzes. This data is used to refine the quiz scheduling algorithms and identify areas where the learning materials or quiz questions may need improvement.</w:t>
      </w:r>
    </w:p>
    <w:p w14:paraId="7CA2EC09" w14:textId="77777777" w:rsidR="00B8610A" w:rsidRPr="00FF3674" w:rsidRDefault="00B8610A" w:rsidP="00B8610A">
      <w:pPr>
        <w:numPr>
          <w:ilvl w:val="0"/>
          <w:numId w:val="20"/>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Feedback Loop:</w:t>
      </w:r>
      <w:r w:rsidRPr="00FF3674">
        <w:rPr>
          <w:rFonts w:ascii="Times New Roman" w:hAnsi="Times New Roman" w:cs="Times New Roman"/>
          <w:color w:val="000000" w:themeColor="text1"/>
        </w:rPr>
        <w:t xml:space="preserve"> The performance analysis feeds back into the question selection and adaptive difficulty adjustment processes, creating a continuous cycle of improvement and personalization. The system also provides feedback to the learner on their performance, highlighting areas of strength and weakness.</w:t>
      </w:r>
    </w:p>
    <w:p w14:paraId="1146127A"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5. Balanced Quiz Composition:</w:t>
      </w:r>
    </w:p>
    <w:p w14:paraId="483F99E0"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color w:val="000000" w:themeColor="text1"/>
        </w:rPr>
        <w:t>Each quiz is designed to include a balanced mix of questions:</w:t>
      </w:r>
    </w:p>
    <w:p w14:paraId="4AFF121F" w14:textId="77777777" w:rsidR="00B8610A" w:rsidRPr="00FF3674" w:rsidRDefault="00B8610A" w:rsidP="00B8610A">
      <w:pPr>
        <w:numPr>
          <w:ilvl w:val="0"/>
          <w:numId w:val="21"/>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Existing Skills (70-80%):</w:t>
      </w:r>
      <w:r w:rsidRPr="00FF3674">
        <w:rPr>
          <w:rFonts w:ascii="Times New Roman" w:hAnsi="Times New Roman" w:cs="Times New Roman"/>
          <w:color w:val="000000" w:themeColor="text1"/>
        </w:rPr>
        <w:t xml:space="preserve"> Questions that review previously learned material to reinforce long-term retention.</w:t>
      </w:r>
    </w:p>
    <w:p w14:paraId="366710BF" w14:textId="77777777" w:rsidR="00B8610A" w:rsidRPr="00FF3674" w:rsidRDefault="00B8610A" w:rsidP="00B8610A">
      <w:pPr>
        <w:numPr>
          <w:ilvl w:val="0"/>
          <w:numId w:val="21"/>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Newly Learned Content (20-30%):</w:t>
      </w:r>
      <w:r w:rsidRPr="00FF3674">
        <w:rPr>
          <w:rFonts w:ascii="Times New Roman" w:hAnsi="Times New Roman" w:cs="Times New Roman"/>
          <w:color w:val="000000" w:themeColor="text1"/>
        </w:rPr>
        <w:t xml:space="preserve"> Questions that assess the learner's understanding of recently learned material.</w:t>
      </w:r>
    </w:p>
    <w:p w14:paraId="67EAB754" w14:textId="1774F368" w:rsidR="008A5B2A" w:rsidRPr="00FF3674" w:rsidRDefault="008A5B2A" w:rsidP="006012BF">
      <w:pPr>
        <w:spacing w:line="276" w:lineRule="auto"/>
        <w:jc w:val="center"/>
        <w:rPr>
          <w:rFonts w:ascii="Times New Roman" w:hAnsi="Times New Roman" w:cs="Times New Roman"/>
          <w:color w:val="000000" w:themeColor="text1"/>
        </w:rPr>
      </w:pPr>
    </w:p>
    <w:p w14:paraId="3287ECDB" w14:textId="780A6FE0"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D. REAL-TIME ASSISTANCE MODULE</w:t>
      </w:r>
    </w:p>
    <w:p w14:paraId="1E190602" w14:textId="35F9A4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Real-time Assistance Module provides immediate, actionable feedback to learners in three key areas: grammar checking, pronunciation feedback, and essay grading. This module leverages various Natural Language Processing (NLP) and speech recognition technologies to provide a comprehensive and effective learning experience, as illustrated in Figure </w:t>
      </w:r>
      <w:r w:rsidR="00DE581C" w:rsidRPr="00FF3674">
        <w:rPr>
          <w:rFonts w:ascii="Times New Roman" w:hAnsi="Times New Roman" w:cs="Times New Roman"/>
          <w:color w:val="000000" w:themeColor="text1"/>
        </w:rPr>
        <w:t>4</w:t>
      </w:r>
      <w:r w:rsidRPr="00FF3674">
        <w:rPr>
          <w:rFonts w:ascii="Times New Roman" w:hAnsi="Times New Roman" w:cs="Times New Roman"/>
          <w:color w:val="000000" w:themeColor="text1"/>
        </w:rPr>
        <w:t>.</w:t>
      </w:r>
    </w:p>
    <w:p w14:paraId="79DBC3DA" w14:textId="37A890B1" w:rsidR="004E43E5" w:rsidRPr="00FF3674" w:rsidRDefault="004E43E5" w:rsidP="004E43E5">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lastRenderedPageBreak/>
        <w:drawing>
          <wp:inline distT="0" distB="0" distL="0" distR="0" wp14:anchorId="58C39F81" wp14:editId="63CB0375">
            <wp:extent cx="2578735" cy="3713871"/>
            <wp:effectExtent l="0" t="0" r="0" b="1270"/>
            <wp:docPr id="7795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512" name=""/>
                    <pic:cNvPicPr/>
                  </pic:nvPicPr>
                  <pic:blipFill>
                    <a:blip r:embed="rId9"/>
                    <a:stretch>
                      <a:fillRect/>
                    </a:stretch>
                  </pic:blipFill>
                  <pic:spPr>
                    <a:xfrm>
                      <a:off x="0" y="0"/>
                      <a:ext cx="2595865" cy="3738542"/>
                    </a:xfrm>
                    <a:prstGeom prst="rect">
                      <a:avLst/>
                    </a:prstGeom>
                  </pic:spPr>
                </pic:pic>
              </a:graphicData>
            </a:graphic>
          </wp:inline>
        </w:drawing>
      </w:r>
    </w:p>
    <w:p w14:paraId="41083685" w14:textId="5E1D8205"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r w:rsidR="000274C9" w:rsidRPr="00FF3674">
        <w:rPr>
          <w:rFonts w:ascii="Times New Roman" w:hAnsi="Times New Roman" w:cs="Times New Roman"/>
          <w:b/>
          <w:bCs/>
          <w:color w:val="000000" w:themeColor="text1"/>
        </w:rPr>
        <w:t>4</w:t>
      </w:r>
      <w:r w:rsidRPr="00FF3674">
        <w:rPr>
          <w:rFonts w:ascii="Times New Roman" w:hAnsi="Times New Roman" w:cs="Times New Roman"/>
          <w:b/>
          <w:bCs/>
          <w:color w:val="000000" w:themeColor="text1"/>
        </w:rPr>
        <w:t>: Real-time Assistance Module Workflow)</w:t>
      </w:r>
      <w:r w:rsidRPr="00FF3674">
        <w:rPr>
          <w:rFonts w:ascii="Times New Roman" w:hAnsi="Times New Roman" w:cs="Times New Roman"/>
          <w:color w:val="000000" w:themeColor="text1"/>
        </w:rPr>
        <w:t xml:space="preserve"> </w:t>
      </w:r>
    </w:p>
    <w:p w14:paraId="73206434" w14:textId="777777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1. Grammar Checking:</w:t>
      </w:r>
    </w:p>
    <w:p w14:paraId="3CB12191" w14:textId="77777777" w:rsidR="004E43E5" w:rsidRPr="00FF3674" w:rsidRDefault="004E43E5" w:rsidP="004E43E5">
      <w:pPr>
        <w:numPr>
          <w:ilvl w:val="0"/>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Input Processing:</w:t>
      </w:r>
      <w:r w:rsidRPr="00FF3674">
        <w:rPr>
          <w:rFonts w:ascii="Times New Roman" w:hAnsi="Times New Roman" w:cs="Times New Roman"/>
          <w:color w:val="000000" w:themeColor="text1"/>
        </w:rPr>
        <w:t xml:space="preserve"> The learner inputs text through the UI.</w:t>
      </w:r>
    </w:p>
    <w:p w14:paraId="7261891F" w14:textId="77777777" w:rsidR="004E43E5" w:rsidRPr="00FF3674" w:rsidRDefault="004E43E5" w:rsidP="004E43E5">
      <w:pPr>
        <w:numPr>
          <w:ilvl w:val="0"/>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NLP Techniques:</w:t>
      </w:r>
      <w:r w:rsidRPr="00FF3674">
        <w:rPr>
          <w:rFonts w:ascii="Times New Roman" w:hAnsi="Times New Roman" w:cs="Times New Roman"/>
          <w:color w:val="000000" w:themeColor="text1"/>
        </w:rPr>
        <w:t xml:space="preserve"> The module employs several NLP techniques to analyze the input text: </w:t>
      </w:r>
    </w:p>
    <w:p w14:paraId="22D6551D"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Tokenization:</w:t>
      </w:r>
      <w:r w:rsidRPr="00FF3674">
        <w:rPr>
          <w:rFonts w:ascii="Times New Roman" w:hAnsi="Times New Roman" w:cs="Times New Roman"/>
          <w:color w:val="000000" w:themeColor="text1"/>
        </w:rPr>
        <w:t xml:space="preserve"> The input text is broken down into individual words or phrases (tokens).</w:t>
      </w:r>
    </w:p>
    <w:p w14:paraId="138BEDEA"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Part-of-Speech (POS) Tagging:</w:t>
      </w:r>
      <w:r w:rsidRPr="00FF3674">
        <w:rPr>
          <w:rFonts w:ascii="Times New Roman" w:hAnsi="Times New Roman" w:cs="Times New Roman"/>
          <w:color w:val="000000" w:themeColor="text1"/>
        </w:rPr>
        <w:t xml:space="preserve"> Each token is assigned a grammatical category (e.g., noun, verb, adjective). This helps identify grammatical errors related to word usage.</w:t>
      </w:r>
    </w:p>
    <w:p w14:paraId="7A32DC35"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Syntactic Parsing:</w:t>
      </w:r>
      <w:r w:rsidRPr="00FF3674">
        <w:rPr>
          <w:rFonts w:ascii="Times New Roman" w:hAnsi="Times New Roman" w:cs="Times New Roman"/>
          <w:color w:val="000000" w:themeColor="text1"/>
        </w:rPr>
        <w:t xml:space="preserve"> The module analyzes the sentence structure to identify errors in syntax, such as subject-verb agreement, incorrect word order, and missing punctuation. Dependency parsing is often used to establish relationships between words in a sentence.</w:t>
      </w:r>
    </w:p>
    <w:p w14:paraId="0C36D1EC"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Error Detection:</w:t>
      </w:r>
      <w:r w:rsidRPr="00FF3674">
        <w:rPr>
          <w:rFonts w:ascii="Times New Roman" w:hAnsi="Times New Roman" w:cs="Times New Roman"/>
          <w:color w:val="000000" w:themeColor="text1"/>
        </w:rPr>
        <w:t xml:space="preserve"> Based on the POS tags and syntactic parse tree, the system identifies potential grammatical errors. Rule-based systems and statistical models trained on large corpora of grammatically correct text are used for error detection.</w:t>
      </w:r>
    </w:p>
    <w:p w14:paraId="2E1FF72B" w14:textId="77777777" w:rsidR="004E43E5" w:rsidRPr="00FF3674" w:rsidRDefault="004E43E5" w:rsidP="004E43E5">
      <w:pPr>
        <w:numPr>
          <w:ilvl w:val="0"/>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Generation:</w:t>
      </w:r>
      <w:r w:rsidRPr="00FF3674">
        <w:rPr>
          <w:rFonts w:ascii="Times New Roman" w:hAnsi="Times New Roman" w:cs="Times New Roman"/>
          <w:color w:val="000000" w:themeColor="text1"/>
        </w:rPr>
        <w:t xml:space="preserve"> The module generates specific feedback messages highlighting the detected errors and suggesting corrections. The feedback is presented to the learner in a clear and concise manner within the UI.</w:t>
      </w:r>
    </w:p>
    <w:p w14:paraId="1B59FB73" w14:textId="777777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2. Pronunciation Feedback:</w:t>
      </w:r>
    </w:p>
    <w:p w14:paraId="6610218C"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Speech Input:</w:t>
      </w:r>
      <w:r w:rsidRPr="00FF3674">
        <w:rPr>
          <w:rFonts w:ascii="Times New Roman" w:hAnsi="Times New Roman" w:cs="Times New Roman"/>
          <w:color w:val="000000" w:themeColor="text1"/>
        </w:rPr>
        <w:t xml:space="preserve"> The learner provides speech input through a microphone.</w:t>
      </w:r>
    </w:p>
    <w:p w14:paraId="13E3EF99"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Speech Recognition:</w:t>
      </w:r>
      <w:r w:rsidRPr="00FF3674">
        <w:rPr>
          <w:rFonts w:ascii="Times New Roman" w:hAnsi="Times New Roman" w:cs="Times New Roman"/>
          <w:color w:val="000000" w:themeColor="text1"/>
        </w:rPr>
        <w:t xml:space="preserve"> The module uses Automatic Speech Recognition (ASR) technology to convert the speech input into text. Hidden Markov Models (HMMs) or deep learning-based acoustic models are commonly used for this purpose.</w:t>
      </w:r>
    </w:p>
    <w:p w14:paraId="2A6B7E1A"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Phonetic Analysis:</w:t>
      </w:r>
      <w:r w:rsidRPr="00FF3674">
        <w:rPr>
          <w:rFonts w:ascii="Times New Roman" w:hAnsi="Times New Roman" w:cs="Times New Roman"/>
          <w:color w:val="000000" w:themeColor="text1"/>
        </w:rPr>
        <w:t xml:space="preserve"> The recognized text is then analyzed phonetically. The module compares the learner's pronunciation to standard pronunciations using phonetic dictionaries and pronunciation models.</w:t>
      </w:r>
    </w:p>
    <w:p w14:paraId="78D163CA"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Pronunciation Assessment:</w:t>
      </w:r>
      <w:r w:rsidRPr="00FF3674">
        <w:rPr>
          <w:rFonts w:ascii="Times New Roman" w:hAnsi="Times New Roman" w:cs="Times New Roman"/>
          <w:color w:val="000000" w:themeColor="text1"/>
        </w:rPr>
        <w:t xml:space="preserve"> The module assesses various aspects of pronunciation, including: </w:t>
      </w:r>
    </w:p>
    <w:p w14:paraId="13EE2D01" w14:textId="77777777" w:rsidR="004E43E5" w:rsidRPr="00FF3674" w:rsidRDefault="004E43E5" w:rsidP="004E43E5">
      <w:pPr>
        <w:numPr>
          <w:ilvl w:val="1"/>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Phoneme Accuracy:</w:t>
      </w:r>
      <w:r w:rsidRPr="00FF3674">
        <w:rPr>
          <w:rFonts w:ascii="Times New Roman" w:hAnsi="Times New Roman" w:cs="Times New Roman"/>
          <w:color w:val="000000" w:themeColor="text1"/>
        </w:rPr>
        <w:t xml:space="preserve"> Correct pronunciation of individual sounds.</w:t>
      </w:r>
    </w:p>
    <w:p w14:paraId="33413324" w14:textId="77777777" w:rsidR="004E43E5" w:rsidRPr="00FF3674" w:rsidRDefault="004E43E5" w:rsidP="004E43E5">
      <w:pPr>
        <w:numPr>
          <w:ilvl w:val="1"/>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Intonation and Stress:</w:t>
      </w:r>
      <w:r w:rsidRPr="00FF3674">
        <w:rPr>
          <w:rFonts w:ascii="Times New Roman" w:hAnsi="Times New Roman" w:cs="Times New Roman"/>
          <w:color w:val="000000" w:themeColor="text1"/>
        </w:rPr>
        <w:t xml:space="preserve"> Appropriate use of pitch and emphasis.</w:t>
      </w:r>
    </w:p>
    <w:p w14:paraId="6753B342" w14:textId="77777777" w:rsidR="004E43E5" w:rsidRPr="00FF3674" w:rsidRDefault="004E43E5" w:rsidP="004E43E5">
      <w:pPr>
        <w:numPr>
          <w:ilvl w:val="1"/>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Fluency and Rhythm:</w:t>
      </w:r>
      <w:r w:rsidRPr="00FF3674">
        <w:rPr>
          <w:rFonts w:ascii="Times New Roman" w:hAnsi="Times New Roman" w:cs="Times New Roman"/>
          <w:color w:val="000000" w:themeColor="text1"/>
        </w:rPr>
        <w:t xml:space="preserve"> Smoothness and rhythm of speech.</w:t>
      </w:r>
    </w:p>
    <w:p w14:paraId="1110DA40"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Generation:</w:t>
      </w:r>
      <w:r w:rsidRPr="00FF3674">
        <w:rPr>
          <w:rFonts w:ascii="Times New Roman" w:hAnsi="Times New Roman" w:cs="Times New Roman"/>
          <w:color w:val="000000" w:themeColor="text1"/>
        </w:rPr>
        <w:t xml:space="preserve"> The module provides feedback to the learner, highlighting pronunciation errors and offering suggestions for improvement. This feedback can be provided through visual representations of waveforms, phonetic transcriptions, or audio examples of correct pronunciation.</w:t>
      </w:r>
    </w:p>
    <w:p w14:paraId="4E91729C" w14:textId="777777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3. Essay Grading:</w:t>
      </w:r>
    </w:p>
    <w:p w14:paraId="3CE6AEB4"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Text Input:</w:t>
      </w:r>
      <w:r w:rsidRPr="00FF3674">
        <w:rPr>
          <w:rFonts w:ascii="Times New Roman" w:hAnsi="Times New Roman" w:cs="Times New Roman"/>
          <w:color w:val="000000" w:themeColor="text1"/>
        </w:rPr>
        <w:t xml:space="preserve"> The learner inputs an essay through the UI.</w:t>
      </w:r>
    </w:p>
    <w:p w14:paraId="78C8F5AC"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Feature Extraction:</w:t>
      </w:r>
      <w:r w:rsidRPr="00FF3674">
        <w:rPr>
          <w:rFonts w:ascii="Times New Roman" w:hAnsi="Times New Roman" w:cs="Times New Roman"/>
          <w:color w:val="000000" w:themeColor="text1"/>
        </w:rPr>
        <w:t xml:space="preserve"> The module extracts various features from the essay using NLP techniques: </w:t>
      </w:r>
    </w:p>
    <w:p w14:paraId="5085AFDC" w14:textId="77777777" w:rsidR="004E43E5" w:rsidRPr="00FF3674" w:rsidRDefault="004E43E5" w:rsidP="004E43E5">
      <w:pPr>
        <w:numPr>
          <w:ilvl w:val="1"/>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Grammatical Features:</w:t>
      </w:r>
      <w:r w:rsidRPr="00FF3674">
        <w:rPr>
          <w:rFonts w:ascii="Times New Roman" w:hAnsi="Times New Roman" w:cs="Times New Roman"/>
          <w:color w:val="000000" w:themeColor="text1"/>
        </w:rPr>
        <w:t xml:space="preserve"> Number of grammatical errors, sentence length, and syntactic complexity.</w:t>
      </w:r>
    </w:p>
    <w:p w14:paraId="33B865D0" w14:textId="77777777" w:rsidR="004E43E5" w:rsidRPr="00FF3674" w:rsidRDefault="004E43E5" w:rsidP="004E43E5">
      <w:pPr>
        <w:numPr>
          <w:ilvl w:val="1"/>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Lexical Features:</w:t>
      </w:r>
      <w:r w:rsidRPr="00FF3674">
        <w:rPr>
          <w:rFonts w:ascii="Times New Roman" w:hAnsi="Times New Roman" w:cs="Times New Roman"/>
          <w:color w:val="000000" w:themeColor="text1"/>
        </w:rPr>
        <w:t xml:space="preserve"> Vocabulary richness, word frequency, and use of synonyms.</w:t>
      </w:r>
    </w:p>
    <w:p w14:paraId="44269CB4" w14:textId="77777777" w:rsidR="004E43E5" w:rsidRPr="00FF3674" w:rsidRDefault="004E43E5" w:rsidP="004E43E5">
      <w:pPr>
        <w:numPr>
          <w:ilvl w:val="1"/>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Content Features:</w:t>
      </w:r>
      <w:r w:rsidRPr="00FF3674">
        <w:rPr>
          <w:rFonts w:ascii="Times New Roman" w:hAnsi="Times New Roman" w:cs="Times New Roman"/>
          <w:color w:val="000000" w:themeColor="text1"/>
        </w:rPr>
        <w:t xml:space="preserve"> Topic relevance, coherence, and argumentation quality. Techniques like Latent Semantic Analysis (LSA) or topic modeling can be used to assess content.</w:t>
      </w:r>
    </w:p>
    <w:p w14:paraId="18566B74"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Machine Learning Models:</w:t>
      </w:r>
      <w:r w:rsidRPr="00FF3674">
        <w:rPr>
          <w:rFonts w:ascii="Times New Roman" w:hAnsi="Times New Roman" w:cs="Times New Roman"/>
          <w:color w:val="000000" w:themeColor="text1"/>
        </w:rPr>
        <w:t xml:space="preserve"> Machine learning models, trained on large datasets of essays with human-assigned grades, are used to predict the essay's grade. Regression models (e.g., linear regression, support vector regression) or ranking models can be used for this purpose.</w:t>
      </w:r>
    </w:p>
    <w:p w14:paraId="4664EE3F"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Generation:</w:t>
      </w:r>
      <w:r w:rsidRPr="00FF3674">
        <w:rPr>
          <w:rFonts w:ascii="Times New Roman" w:hAnsi="Times New Roman" w:cs="Times New Roman"/>
          <w:color w:val="000000" w:themeColor="text1"/>
        </w:rPr>
        <w:t xml:space="preserve"> The module provides feedback to the learner, including an overall score and specific feedback on various aspects of the essay, such as grammar, vocabulary, organization, and content. This feedback helps learners understand their strengths and weaknesses and identify areas for improvement.</w:t>
      </w:r>
    </w:p>
    <w:p w14:paraId="2AF2129F" w14:textId="47886861" w:rsidR="008A5B2A" w:rsidRPr="00FF3674" w:rsidRDefault="008A5B2A" w:rsidP="006012BF">
      <w:pPr>
        <w:spacing w:line="276" w:lineRule="auto"/>
        <w:jc w:val="center"/>
        <w:rPr>
          <w:rFonts w:ascii="Times New Roman" w:hAnsi="Times New Roman" w:cs="Times New Roman"/>
          <w:color w:val="000000" w:themeColor="text1"/>
        </w:rPr>
      </w:pPr>
    </w:p>
    <w:p w14:paraId="23C12CAA" w14:textId="2364C915"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 MENTOR/ORGANIZATION MANAGEMENT MODULE</w:t>
      </w:r>
    </w:p>
    <w:p w14:paraId="1254B1E6" w14:textId="67E40762"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Mentor/Organization Management Module provides a comprehensive set of tools for mentors and organizations to manage learner groups, track progress, facilitate communication, and provide personalized support. This module is crucial for scaling the personalized learning experience and ensuring effective guidance for learners, as illustrated in Figure </w:t>
      </w:r>
      <w:r w:rsidR="0092091D" w:rsidRPr="00FF3674">
        <w:rPr>
          <w:rFonts w:ascii="Times New Roman" w:hAnsi="Times New Roman" w:cs="Times New Roman"/>
          <w:color w:val="000000" w:themeColor="text1"/>
        </w:rPr>
        <w:t>5</w:t>
      </w:r>
      <w:r w:rsidRPr="00FF3674">
        <w:rPr>
          <w:rFonts w:ascii="Times New Roman" w:hAnsi="Times New Roman" w:cs="Times New Roman"/>
          <w:color w:val="000000" w:themeColor="text1"/>
        </w:rPr>
        <w:t>.</w:t>
      </w:r>
    </w:p>
    <w:p w14:paraId="78F87D7C" w14:textId="6FF30690" w:rsidR="00E453B7" w:rsidRPr="00FF3674" w:rsidRDefault="00E453B7" w:rsidP="00854975">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lastRenderedPageBreak/>
        <w:drawing>
          <wp:inline distT="0" distB="0" distL="0" distR="0" wp14:anchorId="594FC0B7" wp14:editId="63A116CD">
            <wp:extent cx="6597015" cy="3080824"/>
            <wp:effectExtent l="0" t="0" r="0" b="5715"/>
            <wp:docPr id="170516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571" name=""/>
                    <pic:cNvPicPr/>
                  </pic:nvPicPr>
                  <pic:blipFill>
                    <a:blip r:embed="rId10"/>
                    <a:stretch>
                      <a:fillRect/>
                    </a:stretch>
                  </pic:blipFill>
                  <pic:spPr>
                    <a:xfrm>
                      <a:off x="0" y="0"/>
                      <a:ext cx="6613957" cy="3088736"/>
                    </a:xfrm>
                    <a:prstGeom prst="rect">
                      <a:avLst/>
                    </a:prstGeom>
                  </pic:spPr>
                </pic:pic>
              </a:graphicData>
            </a:graphic>
          </wp:inline>
        </w:drawing>
      </w:r>
    </w:p>
    <w:p w14:paraId="56397ABA" w14:textId="33B96A66"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r w:rsidR="0092091D" w:rsidRPr="00FF3674">
        <w:rPr>
          <w:rFonts w:ascii="Times New Roman" w:hAnsi="Times New Roman" w:cs="Times New Roman"/>
          <w:b/>
          <w:bCs/>
          <w:color w:val="000000" w:themeColor="text1"/>
        </w:rPr>
        <w:t>5</w:t>
      </w:r>
      <w:r w:rsidRPr="00FF3674">
        <w:rPr>
          <w:rFonts w:ascii="Times New Roman" w:hAnsi="Times New Roman" w:cs="Times New Roman"/>
          <w:b/>
          <w:bCs/>
          <w:color w:val="000000" w:themeColor="text1"/>
        </w:rPr>
        <w:t>: Mentor/Organization Management Module)</w:t>
      </w:r>
      <w:r w:rsidRPr="00FF3674">
        <w:rPr>
          <w:rFonts w:ascii="Times New Roman" w:hAnsi="Times New Roman" w:cs="Times New Roman"/>
          <w:color w:val="000000" w:themeColor="text1"/>
        </w:rPr>
        <w:t xml:space="preserve"> </w:t>
      </w:r>
    </w:p>
    <w:p w14:paraId="762617EB"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1. Mentor Account Creation and Management:</w:t>
      </w:r>
    </w:p>
    <w:p w14:paraId="2E709738" w14:textId="77777777" w:rsidR="006C2FA9" w:rsidRPr="00FF3674" w:rsidRDefault="006C2FA9" w:rsidP="006C2FA9">
      <w:pPr>
        <w:numPr>
          <w:ilvl w:val="0"/>
          <w:numId w:val="2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Account Creation:</w:t>
      </w:r>
      <w:r w:rsidRPr="00FF3674">
        <w:rPr>
          <w:rFonts w:ascii="Times New Roman" w:hAnsi="Times New Roman" w:cs="Times New Roman"/>
          <w:color w:val="000000" w:themeColor="text1"/>
        </w:rPr>
        <w:t xml:space="preserve"> Mentors can create accounts with detailed profiles, including their areas of expertise, experience, and contact information.</w:t>
      </w:r>
    </w:p>
    <w:p w14:paraId="30661B22" w14:textId="77777777" w:rsidR="006C2FA9" w:rsidRPr="00FF3674" w:rsidRDefault="006C2FA9" w:rsidP="006C2FA9">
      <w:pPr>
        <w:numPr>
          <w:ilvl w:val="0"/>
          <w:numId w:val="2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Role-Based Access Control:</w:t>
      </w:r>
      <w:r w:rsidRPr="00FF3674">
        <w:rPr>
          <w:rFonts w:ascii="Times New Roman" w:hAnsi="Times New Roman" w:cs="Times New Roman"/>
          <w:color w:val="000000" w:themeColor="text1"/>
        </w:rPr>
        <w:t xml:space="preserve"> The system implements role-based access control, ensuring that mentors have appropriate permissions to manage learners and access relevant data.</w:t>
      </w:r>
    </w:p>
    <w:p w14:paraId="582BAE62" w14:textId="77777777" w:rsidR="006C2FA9" w:rsidRPr="00FF3674" w:rsidRDefault="006C2FA9" w:rsidP="006C2FA9">
      <w:pPr>
        <w:numPr>
          <w:ilvl w:val="0"/>
          <w:numId w:val="2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Organization Affiliation:</w:t>
      </w:r>
      <w:r w:rsidRPr="00FF3674">
        <w:rPr>
          <w:rFonts w:ascii="Times New Roman" w:hAnsi="Times New Roman" w:cs="Times New Roman"/>
          <w:color w:val="000000" w:themeColor="text1"/>
        </w:rPr>
        <w:t xml:space="preserve"> Mentors can be affiliated with specific organizations, allowing organizations to manage their own groups of learners and mentors.</w:t>
      </w:r>
    </w:p>
    <w:p w14:paraId="1ECDC6F0"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2. Group Management and Learner Assignment:</w:t>
      </w:r>
    </w:p>
    <w:p w14:paraId="575596CA" w14:textId="77777777" w:rsidR="006C2FA9" w:rsidRPr="00FF3674" w:rsidRDefault="006C2FA9" w:rsidP="006C2FA9">
      <w:pPr>
        <w:numPr>
          <w:ilvl w:val="0"/>
          <w:numId w:val="2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 Creation:</w:t>
      </w:r>
      <w:r w:rsidRPr="00FF3674">
        <w:rPr>
          <w:rFonts w:ascii="Times New Roman" w:hAnsi="Times New Roman" w:cs="Times New Roman"/>
          <w:color w:val="000000" w:themeColor="text1"/>
        </w:rPr>
        <w:t xml:space="preserve"> Mentors can create learner groups based on various criteria, such as learning objectives, skill levels, or project assignments.</w:t>
      </w:r>
    </w:p>
    <w:p w14:paraId="0986A6AB" w14:textId="77777777" w:rsidR="006C2FA9" w:rsidRPr="00FF3674" w:rsidRDefault="006C2FA9" w:rsidP="006C2FA9">
      <w:pPr>
        <w:numPr>
          <w:ilvl w:val="0"/>
          <w:numId w:val="2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Learner Assignment:</w:t>
      </w:r>
      <w:r w:rsidRPr="00FF3674">
        <w:rPr>
          <w:rFonts w:ascii="Times New Roman" w:hAnsi="Times New Roman" w:cs="Times New Roman"/>
          <w:color w:val="000000" w:themeColor="text1"/>
        </w:rPr>
        <w:t xml:space="preserve"> Mentors can assign learners to specific groups, either manually or through automated assignment rules based on learner profiles and learning goals.</w:t>
      </w:r>
    </w:p>
    <w:p w14:paraId="0DB49516" w14:textId="77777777" w:rsidR="006C2FA9" w:rsidRPr="00FF3674" w:rsidRDefault="006C2FA9" w:rsidP="006C2FA9">
      <w:pPr>
        <w:numPr>
          <w:ilvl w:val="0"/>
          <w:numId w:val="2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Group-Specific Resources and Activities:</w:t>
      </w:r>
      <w:r w:rsidRPr="00FF3674">
        <w:rPr>
          <w:rFonts w:ascii="Times New Roman" w:hAnsi="Times New Roman" w:cs="Times New Roman"/>
          <w:color w:val="000000" w:themeColor="text1"/>
        </w:rPr>
        <w:t xml:space="preserve"> Mentors can assign specific learning resources, quizzes, and activities to individual groups, tailoring the learning experience to the needs of each group.</w:t>
      </w:r>
    </w:p>
    <w:p w14:paraId="63C831D9"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3. Progress Tracking and Monitoring:</w:t>
      </w:r>
    </w:p>
    <w:p w14:paraId="122D4F44" w14:textId="77777777" w:rsidR="006C2FA9" w:rsidRPr="00FF3674" w:rsidRDefault="006C2FA9" w:rsidP="006C2FA9">
      <w:pPr>
        <w:numPr>
          <w:ilvl w:val="0"/>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Individual Learner Progress:</w:t>
      </w:r>
      <w:r w:rsidRPr="00FF3674">
        <w:rPr>
          <w:rFonts w:ascii="Times New Roman" w:hAnsi="Times New Roman" w:cs="Times New Roman"/>
          <w:color w:val="000000" w:themeColor="text1"/>
        </w:rPr>
        <w:t xml:space="preserve"> The system provides detailed tracking of individual learner progress along their personalized learning paths, including: </w:t>
      </w:r>
    </w:p>
    <w:p w14:paraId="6F4699B9" w14:textId="77777777" w:rsidR="006C2FA9" w:rsidRPr="00FF3674" w:rsidRDefault="006C2FA9" w:rsidP="006C2FA9">
      <w:pPr>
        <w:numPr>
          <w:ilvl w:val="1"/>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Resource Completion:</w:t>
      </w:r>
      <w:r w:rsidRPr="00FF3674">
        <w:rPr>
          <w:rFonts w:ascii="Times New Roman" w:hAnsi="Times New Roman" w:cs="Times New Roman"/>
          <w:color w:val="000000" w:themeColor="text1"/>
        </w:rPr>
        <w:t xml:space="preserve"> Tracking which resources learners have accessed and completed.</w:t>
      </w:r>
    </w:p>
    <w:p w14:paraId="02844CFD" w14:textId="77777777" w:rsidR="006C2FA9" w:rsidRPr="00FF3674" w:rsidRDefault="006C2FA9" w:rsidP="006C2FA9">
      <w:pPr>
        <w:numPr>
          <w:ilvl w:val="1"/>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Quiz Scores and Performance:</w:t>
      </w:r>
      <w:r w:rsidRPr="00FF3674">
        <w:rPr>
          <w:rFonts w:ascii="Times New Roman" w:hAnsi="Times New Roman" w:cs="Times New Roman"/>
          <w:color w:val="000000" w:themeColor="text1"/>
        </w:rPr>
        <w:t xml:space="preserve"> Monitoring learner performance on quizzes, including scores, completion times, and areas of strength and weakness.</w:t>
      </w:r>
    </w:p>
    <w:p w14:paraId="288A4646" w14:textId="77777777" w:rsidR="006C2FA9" w:rsidRPr="00FF3674" w:rsidRDefault="006C2FA9" w:rsidP="006C2FA9">
      <w:pPr>
        <w:numPr>
          <w:ilvl w:val="1"/>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Mastery Levels:</w:t>
      </w:r>
      <w:r w:rsidRPr="00FF3674">
        <w:rPr>
          <w:rFonts w:ascii="Times New Roman" w:hAnsi="Times New Roman" w:cs="Times New Roman"/>
          <w:color w:val="000000" w:themeColor="text1"/>
        </w:rPr>
        <w:t xml:space="preserve"> Visualizing learner skill mastery levels based on their performance across various learning activities.</w:t>
      </w:r>
    </w:p>
    <w:p w14:paraId="5BB6C665" w14:textId="77777777" w:rsidR="006C2FA9" w:rsidRPr="00FF3674" w:rsidRDefault="006C2FA9" w:rsidP="006C2FA9">
      <w:pPr>
        <w:numPr>
          <w:ilvl w:val="0"/>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Group-Level Progress:</w:t>
      </w:r>
      <w:r w:rsidRPr="00FF3674">
        <w:rPr>
          <w:rFonts w:ascii="Times New Roman" w:hAnsi="Times New Roman" w:cs="Times New Roman"/>
          <w:color w:val="000000" w:themeColor="text1"/>
        </w:rPr>
        <w:t xml:space="preserve"> The system also provides aggregated progress data at the group level, allowing mentors to identify overall trends and areas where the group may need additional support.</w:t>
      </w:r>
    </w:p>
    <w:p w14:paraId="0DE5EECE" w14:textId="77777777" w:rsidR="006C2FA9" w:rsidRPr="00FF3674" w:rsidRDefault="006C2FA9" w:rsidP="006C2FA9">
      <w:pPr>
        <w:numPr>
          <w:ilvl w:val="0"/>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Performance Analytics and Reporting:</w:t>
      </w:r>
      <w:r w:rsidRPr="00FF3674">
        <w:rPr>
          <w:rFonts w:ascii="Times New Roman" w:hAnsi="Times New Roman" w:cs="Times New Roman"/>
          <w:color w:val="000000" w:themeColor="text1"/>
        </w:rPr>
        <w:t xml:space="preserve"> The module generates reports on learner performance, skill acquisition, and engagement. These reports can be customized to provide different levels of detail and can be exported for further analysis.</w:t>
      </w:r>
    </w:p>
    <w:p w14:paraId="49070DB5"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4. Communication and Interaction:</w:t>
      </w:r>
    </w:p>
    <w:p w14:paraId="2EA5AD6D" w14:textId="77777777" w:rsidR="006C2FA9" w:rsidRPr="00FF3674" w:rsidRDefault="006C2FA9" w:rsidP="006C2FA9">
      <w:pPr>
        <w:numPr>
          <w:ilvl w:val="0"/>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Mentor-Learner Communication:</w:t>
      </w:r>
      <w:r w:rsidRPr="00FF3674">
        <w:rPr>
          <w:rFonts w:ascii="Times New Roman" w:hAnsi="Times New Roman" w:cs="Times New Roman"/>
          <w:color w:val="000000" w:themeColor="text1"/>
        </w:rPr>
        <w:t xml:space="preserve"> The system provides several communication channels for mentors and learners: </w:t>
      </w:r>
    </w:p>
    <w:p w14:paraId="24FAEBD1" w14:textId="77777777" w:rsidR="006C2FA9" w:rsidRPr="00FF3674" w:rsidRDefault="006C2FA9" w:rsidP="006C2FA9">
      <w:pPr>
        <w:numPr>
          <w:ilvl w:val="1"/>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Direct Messaging:</w:t>
      </w:r>
      <w:r w:rsidRPr="00FF3674">
        <w:rPr>
          <w:rFonts w:ascii="Times New Roman" w:hAnsi="Times New Roman" w:cs="Times New Roman"/>
          <w:color w:val="000000" w:themeColor="text1"/>
        </w:rPr>
        <w:t xml:space="preserve"> Mentors and learners can communicate directly through private messages.</w:t>
      </w:r>
    </w:p>
    <w:p w14:paraId="493573C3" w14:textId="77777777" w:rsidR="006C2FA9" w:rsidRPr="00FF3674" w:rsidRDefault="006C2FA9" w:rsidP="006C2FA9">
      <w:pPr>
        <w:numPr>
          <w:ilvl w:val="1"/>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 Forums:</w:t>
      </w:r>
      <w:r w:rsidRPr="00FF3674">
        <w:rPr>
          <w:rFonts w:ascii="Times New Roman" w:hAnsi="Times New Roman" w:cs="Times New Roman"/>
          <w:color w:val="000000" w:themeColor="text1"/>
        </w:rPr>
        <w:t xml:space="preserve"> Mentors can create and moderate group forums for discussions and knowledge sharing.</w:t>
      </w:r>
    </w:p>
    <w:p w14:paraId="22A6DA95" w14:textId="77777777" w:rsidR="006C2FA9" w:rsidRPr="00FF3674" w:rsidRDefault="006C2FA9" w:rsidP="006C2FA9">
      <w:pPr>
        <w:numPr>
          <w:ilvl w:val="1"/>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Announcements:</w:t>
      </w:r>
      <w:r w:rsidRPr="00FF3674">
        <w:rPr>
          <w:rFonts w:ascii="Times New Roman" w:hAnsi="Times New Roman" w:cs="Times New Roman"/>
          <w:color w:val="000000" w:themeColor="text1"/>
        </w:rPr>
        <w:t xml:space="preserve"> Mentors can post announcements to specific groups or all learners.</w:t>
      </w:r>
    </w:p>
    <w:p w14:paraId="761C3854" w14:textId="77777777" w:rsidR="006C2FA9" w:rsidRPr="00FF3674" w:rsidRDefault="006C2FA9" w:rsidP="006C2FA9">
      <w:pPr>
        <w:numPr>
          <w:ilvl w:val="0"/>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and Guidance:</w:t>
      </w:r>
      <w:r w:rsidRPr="00FF3674">
        <w:rPr>
          <w:rFonts w:ascii="Times New Roman" w:hAnsi="Times New Roman" w:cs="Times New Roman"/>
          <w:color w:val="000000" w:themeColor="text1"/>
        </w:rPr>
        <w:t xml:space="preserve"> Mentors can provide personalized feedback on learner performance, offer guidance on learning strategies, and adjust learning paths as needed.</w:t>
      </w:r>
    </w:p>
    <w:p w14:paraId="33A9E32E" w14:textId="77777777" w:rsidR="006C2FA9" w:rsidRPr="00FF3674" w:rsidRDefault="006C2FA9" w:rsidP="006C2FA9">
      <w:pPr>
        <w:numPr>
          <w:ilvl w:val="0"/>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Automated Notifications:</w:t>
      </w:r>
      <w:r w:rsidRPr="00FF3674">
        <w:rPr>
          <w:rFonts w:ascii="Times New Roman" w:hAnsi="Times New Roman" w:cs="Times New Roman"/>
          <w:color w:val="000000" w:themeColor="text1"/>
        </w:rPr>
        <w:t xml:space="preserve"> The system can send automated notifications to learners and mentors regarding important events, such as upcoming deadlines, new assignments, and feedback on completed activities.</w:t>
      </w:r>
    </w:p>
    <w:p w14:paraId="177D2E82"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5. Data Visualization and Dashboards:</w:t>
      </w:r>
    </w:p>
    <w:p w14:paraId="386E000D" w14:textId="77777777" w:rsidR="006C2FA9" w:rsidRPr="00FF3674" w:rsidRDefault="006C2FA9" w:rsidP="006C2FA9">
      <w:pPr>
        <w:numPr>
          <w:ilvl w:val="0"/>
          <w:numId w:val="3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Interactive Dashboards:</w:t>
      </w:r>
      <w:r w:rsidRPr="00FF3674">
        <w:rPr>
          <w:rFonts w:ascii="Times New Roman" w:hAnsi="Times New Roman" w:cs="Times New Roman"/>
          <w:color w:val="000000" w:themeColor="text1"/>
        </w:rPr>
        <w:t xml:space="preserve"> The module provides interactive dashboards that visualize learner progress, skill mastery levels, and group performance. These dashboards provide mentors with a quick overview of learner activity and identify areas requiring attention.</w:t>
      </w:r>
    </w:p>
    <w:p w14:paraId="6F04CFDB" w14:textId="77777777" w:rsidR="006C2FA9" w:rsidRPr="00FF3674" w:rsidRDefault="006C2FA9" w:rsidP="006C2FA9">
      <w:pPr>
        <w:numPr>
          <w:ilvl w:val="0"/>
          <w:numId w:val="3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Visual Representations:</w:t>
      </w:r>
      <w:r w:rsidRPr="00FF3674">
        <w:rPr>
          <w:rFonts w:ascii="Times New Roman" w:hAnsi="Times New Roman" w:cs="Times New Roman"/>
          <w:color w:val="000000" w:themeColor="text1"/>
        </w:rPr>
        <w:t xml:space="preserve"> Data is presented through various visual representations, such as charts, graphs, and progress bars, to facilitate easy understanding and interpretation.</w:t>
      </w:r>
    </w:p>
    <w:p w14:paraId="76F6D58C" w14:textId="5EF8F734" w:rsidR="008A5B2A" w:rsidRPr="00FF3674" w:rsidRDefault="008A5B2A" w:rsidP="006012BF">
      <w:pPr>
        <w:spacing w:line="276" w:lineRule="auto"/>
        <w:jc w:val="center"/>
        <w:rPr>
          <w:rFonts w:ascii="Times New Roman" w:hAnsi="Times New Roman" w:cs="Times New Roman"/>
          <w:color w:val="000000" w:themeColor="text1"/>
        </w:rPr>
      </w:pPr>
    </w:p>
    <w:p w14:paraId="766B5E3B" w14:textId="71648672"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F. TECHNOLOGY STACK/IMPLEMENTATION DETAILS</w:t>
      </w:r>
    </w:p>
    <w:p w14:paraId="16DD32C0" w14:textId="77777777" w:rsidR="00171152" w:rsidRPr="00FF3674" w:rsidRDefault="00171152" w:rsidP="0017115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AI-Enhanced Personalized Learning Support System is built using a modern and scalable technology stack designed for performance, maintainability, and extensibility. The following key technologies are employed:</w:t>
      </w:r>
    </w:p>
    <w:p w14:paraId="3EF0B4AF"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Backend:</w:t>
      </w:r>
      <w:r w:rsidRPr="00FF3674">
        <w:rPr>
          <w:rFonts w:ascii="Times New Roman" w:hAnsi="Times New Roman" w:cs="Times New Roman"/>
          <w:color w:val="000000" w:themeColor="text1"/>
        </w:rPr>
        <w:t xml:space="preserve"> Python serves as the primary backend programming language, chosen for its rich ecosystem of libraries for data science, machine learning, and web development. Flask, a lightweight and flexible microframework, is used for building the RESTful APIs that handle communication between the frontend and backend.</w:t>
      </w:r>
    </w:p>
    <w:p w14:paraId="33507B9C"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Frontend:</w:t>
      </w:r>
      <w:r w:rsidRPr="00FF3674">
        <w:rPr>
          <w:rFonts w:ascii="Times New Roman" w:hAnsi="Times New Roman" w:cs="Times New Roman"/>
          <w:color w:val="000000" w:themeColor="text1"/>
        </w:rPr>
        <w:t xml:space="preserve"> React, a popular JavaScript library for building user interfaces, is used for frontend development. </w:t>
      </w:r>
      <w:proofErr w:type="spellStart"/>
      <w:r w:rsidRPr="00FF3674">
        <w:rPr>
          <w:rFonts w:ascii="Times New Roman" w:hAnsi="Times New Roman" w:cs="Times New Roman"/>
          <w:color w:val="000000" w:themeColor="text1"/>
        </w:rPr>
        <w:t>React's</w:t>
      </w:r>
      <w:proofErr w:type="spellEnd"/>
      <w:r w:rsidRPr="00FF3674">
        <w:rPr>
          <w:rFonts w:ascii="Times New Roman" w:hAnsi="Times New Roman" w:cs="Times New Roman"/>
          <w:color w:val="000000" w:themeColor="text1"/>
        </w:rPr>
        <w:t xml:space="preserve"> component-based architecture facilitates the creation of reusable UI elements and enhances the user experience through dynamic updates and interactive features.</w:t>
      </w:r>
    </w:p>
    <w:p w14:paraId="31A2E7F0"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Database:</w:t>
      </w:r>
      <w:r w:rsidRPr="00FF3674">
        <w:rPr>
          <w:rFonts w:ascii="Times New Roman" w:hAnsi="Times New Roman" w:cs="Times New Roman"/>
          <w:color w:val="000000" w:themeColor="text1"/>
        </w:rPr>
        <w:t xml:space="preserve"> PostgreSQL, a robust and open-source relational database management system (RDBMS), is used for persistent data storage. This includes user profiles, learning resources (metadata, content links), </w:t>
      </w:r>
      <w:r w:rsidRPr="00FF3674">
        <w:rPr>
          <w:rFonts w:ascii="Times New Roman" w:hAnsi="Times New Roman" w:cs="Times New Roman"/>
          <w:color w:val="000000" w:themeColor="text1"/>
        </w:rPr>
        <w:lastRenderedPageBreak/>
        <w:t>learning history, quiz data, mentor information, and organization details. PostgreSQL's support for JSONB data types is leveraged for storing flexible data structures like user preferences and learning paths.</w:t>
      </w:r>
    </w:p>
    <w:p w14:paraId="51A8BAFA"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AI/ML Libraries:</w:t>
      </w:r>
      <w:r w:rsidRPr="00FF3674">
        <w:rPr>
          <w:rFonts w:ascii="Times New Roman" w:hAnsi="Times New Roman" w:cs="Times New Roman"/>
          <w:color w:val="000000" w:themeColor="text1"/>
        </w:rPr>
        <w:t xml:space="preserve"> The AI models for personalized recommendations, adaptive learning, and real-time assistance are built using powerful machine learning libraries: </w:t>
      </w:r>
    </w:p>
    <w:p w14:paraId="5119EC06"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TensorFlow/</w:t>
      </w:r>
      <w:proofErr w:type="spellStart"/>
      <w:r w:rsidRPr="00FF3674">
        <w:rPr>
          <w:rFonts w:ascii="Times New Roman" w:hAnsi="Times New Roman" w:cs="Times New Roman"/>
          <w:b/>
          <w:bCs/>
          <w:color w:val="000000" w:themeColor="text1"/>
        </w:rPr>
        <w:t>PyTorch</w:t>
      </w:r>
      <w:proofErr w:type="spellEnd"/>
      <w:r w:rsidRPr="00FF3674">
        <w:rPr>
          <w:rFonts w:ascii="Times New Roman" w:hAnsi="Times New Roman" w:cs="Times New Roman"/>
          <w:b/>
          <w:bCs/>
          <w:color w:val="000000" w:themeColor="text1"/>
        </w:rPr>
        <w:t>:</w:t>
      </w:r>
      <w:r w:rsidRPr="00FF3674">
        <w:rPr>
          <w:rFonts w:ascii="Times New Roman" w:hAnsi="Times New Roman" w:cs="Times New Roman"/>
          <w:color w:val="000000" w:themeColor="text1"/>
        </w:rPr>
        <w:t xml:space="preserve"> These deep learning frameworks are used for training complex models, such as those used for automated essay scoring and advanced NLP tasks.</w:t>
      </w:r>
    </w:p>
    <w:p w14:paraId="6A808EE6"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scikit-learn:</w:t>
      </w:r>
      <w:r w:rsidRPr="00FF3674">
        <w:rPr>
          <w:rFonts w:ascii="Times New Roman" w:hAnsi="Times New Roman" w:cs="Times New Roman"/>
          <w:color w:val="000000" w:themeColor="text1"/>
        </w:rPr>
        <w:t xml:space="preserve"> This library is used for traditional machine learning algorithms, such as those used in content-based and collaborative filtering.</w:t>
      </w:r>
    </w:p>
    <w:p w14:paraId="60F6FCE5"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NLP Libraries:</w:t>
      </w:r>
      <w:r w:rsidRPr="00FF3674">
        <w:rPr>
          <w:rFonts w:ascii="Times New Roman" w:hAnsi="Times New Roman" w:cs="Times New Roman"/>
          <w:color w:val="000000" w:themeColor="text1"/>
        </w:rPr>
        <w:t xml:space="preserve"> Natural Language Processing (NLP) tasks are performed using specialized libraries: </w:t>
      </w:r>
    </w:p>
    <w:p w14:paraId="7E50DA3E"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proofErr w:type="spellStart"/>
      <w:r w:rsidRPr="00FF3674">
        <w:rPr>
          <w:rFonts w:ascii="Times New Roman" w:hAnsi="Times New Roman" w:cs="Times New Roman"/>
          <w:b/>
          <w:bCs/>
          <w:color w:val="000000" w:themeColor="text1"/>
        </w:rPr>
        <w:t>spaCy</w:t>
      </w:r>
      <w:proofErr w:type="spellEnd"/>
      <w:r w:rsidRPr="00FF3674">
        <w:rPr>
          <w:rFonts w:ascii="Times New Roman" w:hAnsi="Times New Roman" w:cs="Times New Roman"/>
          <w:b/>
          <w:bCs/>
          <w:color w:val="000000" w:themeColor="text1"/>
        </w:rPr>
        <w:t>:</w:t>
      </w:r>
      <w:r w:rsidRPr="00FF3674">
        <w:rPr>
          <w:rFonts w:ascii="Times New Roman" w:hAnsi="Times New Roman" w:cs="Times New Roman"/>
          <w:color w:val="000000" w:themeColor="text1"/>
        </w:rPr>
        <w:t xml:space="preserve"> This library is used for efficient and accurate NLP tasks such as tokenization, part-of-speech tagging, named entity recognition, and dependency parsing, which are crucial for grammar checking and content analysis.</w:t>
      </w:r>
    </w:p>
    <w:p w14:paraId="7ED182CB"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NLTK (Natural Language Toolkit):</w:t>
      </w:r>
      <w:r w:rsidRPr="00FF3674">
        <w:rPr>
          <w:rFonts w:ascii="Times New Roman" w:hAnsi="Times New Roman" w:cs="Times New Roman"/>
          <w:color w:val="000000" w:themeColor="text1"/>
        </w:rPr>
        <w:t xml:space="preserve"> This library is used for various NLP tasks, particularly in text preprocessing and feature extraction for content-based filtering.</w:t>
      </w:r>
    </w:p>
    <w:p w14:paraId="469392C4"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Speech Recognition:</w:t>
      </w:r>
      <w:r w:rsidRPr="00FF3674">
        <w:rPr>
          <w:rFonts w:ascii="Times New Roman" w:hAnsi="Times New Roman" w:cs="Times New Roman"/>
          <w:color w:val="000000" w:themeColor="text1"/>
        </w:rPr>
        <w:t xml:space="preserve"> A cloud-based speech recognition service (e.g., Google Cloud Speech-to-Text, Amazon Transcribe) is integrated for providing pronunciation feedback. This allows for accurate and scalable speech-to-text conversion.</w:t>
      </w:r>
    </w:p>
    <w:p w14:paraId="26724E22"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Cloud Hosting:</w:t>
      </w:r>
      <w:r w:rsidRPr="00FF3674">
        <w:rPr>
          <w:rFonts w:ascii="Times New Roman" w:hAnsi="Times New Roman" w:cs="Times New Roman"/>
          <w:color w:val="000000" w:themeColor="text1"/>
        </w:rPr>
        <w:t xml:space="preserve"> The entire system is hosted on Amazon Web Services (AWS), leveraging its scalable infrastructure and services. This ensures high availability, reliability, and the ability to handle a large number of concurrent users. Specific AWS services used may include: </w:t>
      </w:r>
    </w:p>
    <w:p w14:paraId="0A2C3B88"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EC2 (Elastic Compute Cloud):</w:t>
      </w:r>
      <w:r w:rsidRPr="00FF3674">
        <w:rPr>
          <w:rFonts w:ascii="Times New Roman" w:hAnsi="Times New Roman" w:cs="Times New Roman"/>
          <w:color w:val="000000" w:themeColor="text1"/>
        </w:rPr>
        <w:t xml:space="preserve"> For hosting the application servers.</w:t>
      </w:r>
    </w:p>
    <w:p w14:paraId="5DF48754"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RDS (Relational Database Service):</w:t>
      </w:r>
      <w:r w:rsidRPr="00FF3674">
        <w:rPr>
          <w:rFonts w:ascii="Times New Roman" w:hAnsi="Times New Roman" w:cs="Times New Roman"/>
          <w:color w:val="000000" w:themeColor="text1"/>
        </w:rPr>
        <w:t xml:space="preserve"> For managing the PostgreSQL database.</w:t>
      </w:r>
    </w:p>
    <w:p w14:paraId="08F880D4"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S3 (Simple Storage Service):</w:t>
      </w:r>
      <w:r w:rsidRPr="00FF3674">
        <w:rPr>
          <w:rFonts w:ascii="Times New Roman" w:hAnsi="Times New Roman" w:cs="Times New Roman"/>
          <w:color w:val="000000" w:themeColor="text1"/>
        </w:rPr>
        <w:t xml:space="preserve"> For storing learning resources (videos, documents).</w:t>
      </w:r>
    </w:p>
    <w:p w14:paraId="4072FA4A"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Lambda (Serverless Compute):</w:t>
      </w:r>
      <w:r w:rsidRPr="00FF3674">
        <w:rPr>
          <w:rFonts w:ascii="Times New Roman" w:hAnsi="Times New Roman" w:cs="Times New Roman"/>
          <w:color w:val="000000" w:themeColor="text1"/>
        </w:rPr>
        <w:t xml:space="preserve"> Potentially used for serverless functions for specific tasks.</w:t>
      </w:r>
    </w:p>
    <w:p w14:paraId="15F8C858"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API Design:</w:t>
      </w:r>
      <w:r w:rsidRPr="00FF3674">
        <w:rPr>
          <w:rFonts w:ascii="Times New Roman" w:hAnsi="Times New Roman" w:cs="Times New Roman"/>
          <w:color w:val="000000" w:themeColor="text1"/>
        </w:rPr>
        <w:t xml:space="preserve"> RESTful APIs are used for communication between the frontend and backend, ensuring a clear separation of concerns and facilitating interoperability.</w:t>
      </w:r>
    </w:p>
    <w:p w14:paraId="5514312A" w14:textId="77777777" w:rsidR="00214B7D" w:rsidRPr="00FF3674" w:rsidRDefault="00214B7D" w:rsidP="006012BF">
      <w:pPr>
        <w:spacing w:line="276" w:lineRule="auto"/>
        <w:jc w:val="both"/>
        <w:rPr>
          <w:rFonts w:ascii="Times New Roman" w:hAnsi="Times New Roman" w:cs="Times New Roman"/>
          <w:color w:val="000000" w:themeColor="text1"/>
        </w:rPr>
      </w:pPr>
    </w:p>
    <w:p w14:paraId="24BAEC47" w14:textId="5CCE0055" w:rsidR="00EA2663" w:rsidRPr="00FF3674" w:rsidRDefault="0043005C" w:rsidP="006012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STATISTICAL ANALYSIS</w:t>
      </w:r>
    </w:p>
    <w:p w14:paraId="54C2EC81" w14:textId="7DE5CEA5"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This section presents the evaluation methodology used to assess the performance and effectiveness of the AI-enhanced personalized learning support system. The evaluation focuses on key aspects of the system: the performance of the recommendation engine, the effectiveness of the skill maintenance module, and user satisfaction with the overall system.</w:t>
      </w:r>
    </w:p>
    <w:p w14:paraId="54F7F651" w14:textId="2009EA9B"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A. EXPERIMENTAL SETUP</w:t>
      </w:r>
    </w:p>
    <w:p w14:paraId="47B15904"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Dataset:</w:t>
      </w:r>
    </w:p>
    <w:p w14:paraId="3A15F5A8" w14:textId="4418E216"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lastRenderedPageBreak/>
        <w:t>The dataset used for training and testing the AI models was collected from 500 users over a period of 6 months. This dataset consists of user profiles, which include demographic information (e.g., age, education level), learning paths followed, quiz scores, and user feedback. The dataset also includes detailed information about the resources provided through the system, such as articles, videos, and quizzes, and the interactions of users with these resources. The data was collected through user interactions within the platform, ensuring a rich and diverse representation of learner behaviors.</w:t>
      </w:r>
    </w:p>
    <w:p w14:paraId="777DFD74"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Experimental Design:</w:t>
      </w:r>
    </w:p>
    <w:p w14:paraId="0DBDDF3D" w14:textId="09A63259"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experimental design involved comparing the AI-enhanced system to a baseline system that provided static learning paths, without personalized recommendations or skill maintenance quizzes. A random sampling method was used to assign participants either to the experimental group (AI-enhanced system) or the control group (baseline system). Additionally, A/B testing was employed, where different conditions of the system, such as varying quiz difficulty levels and resource recommendation algorithms, were tested on separate groups of users to evaluate their impact on user performance and satisfaction.</w:t>
      </w:r>
    </w:p>
    <w:p w14:paraId="4829EEA4"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Evaluation Period:</w:t>
      </w:r>
    </w:p>
    <w:p w14:paraId="0BB4EE5C"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evaluation period lasted for 8 weeks, during which participants interacted with the system. Data was collected continuously, with regular check-ins to assess progress and gather user feedback.</w:t>
      </w:r>
    </w:p>
    <w:p w14:paraId="3728FEAA" w14:textId="77777777" w:rsidR="00EA2663" w:rsidRPr="00FF3674" w:rsidRDefault="00EA2663" w:rsidP="006012BF">
      <w:pPr>
        <w:spacing w:line="276" w:lineRule="auto"/>
        <w:jc w:val="both"/>
        <w:rPr>
          <w:rFonts w:ascii="Times New Roman" w:hAnsi="Times New Roman" w:cs="Times New Roman"/>
          <w:color w:val="000000" w:themeColor="text1"/>
        </w:rPr>
      </w:pPr>
    </w:p>
    <w:p w14:paraId="3ABE7EEC" w14:textId="78852216"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B. EVALUATION METRICS</w:t>
      </w:r>
    </w:p>
    <w:p w14:paraId="691CD9ED" w14:textId="47E63754"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Several metrics were utilized to evaluate the system’s performance across different modules:</w:t>
      </w:r>
    </w:p>
    <w:p w14:paraId="65B0C43E" w14:textId="65E577CA"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1. Recommendation Engine Performance:</w:t>
      </w:r>
    </w:p>
    <w:p w14:paraId="496578F5"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Precision:</w:t>
      </w:r>
      <w:r w:rsidRPr="00FF3674">
        <w:rPr>
          <w:rFonts w:ascii="Times New Roman" w:hAnsi="Times New Roman" w:cs="Times New Roman"/>
          <w:color w:val="000000" w:themeColor="text1"/>
        </w:rPr>
        <w:t xml:space="preserve"> The proportion of recommended items that were relevant to the user. The recommendation engine achieved a precision of 0.82.</w:t>
      </w:r>
    </w:p>
    <w:p w14:paraId="54DE2133"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Recall:</w:t>
      </w:r>
      <w:r w:rsidRPr="00FF3674">
        <w:rPr>
          <w:rFonts w:ascii="Times New Roman" w:hAnsi="Times New Roman" w:cs="Times New Roman"/>
          <w:color w:val="000000" w:themeColor="text1"/>
        </w:rPr>
        <w:t xml:space="preserve"> The proportion of relevant items that were recommended to the user. Recall was measured at 0.88, indicating that the system was effective in recovering relevant content.</w:t>
      </w:r>
    </w:p>
    <w:p w14:paraId="68AC8554"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F1-Score:</w:t>
      </w:r>
      <w:r w:rsidRPr="00FF3674">
        <w:rPr>
          <w:rFonts w:ascii="Times New Roman" w:hAnsi="Times New Roman" w:cs="Times New Roman"/>
          <w:color w:val="000000" w:themeColor="text1"/>
        </w:rPr>
        <w:t xml:space="preserve"> The harmonic mean of precision and recall, providing a balanced measure of recommendation accuracy. The F1-score was calculated at 0.85, demonstrating a well-balanced recommendation system.</w:t>
      </w:r>
    </w:p>
    <w:p w14:paraId="3D83E59F"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Mean Average Precision (MAP):</w:t>
      </w:r>
      <w:r w:rsidRPr="00FF3674">
        <w:rPr>
          <w:rFonts w:ascii="Times New Roman" w:hAnsi="Times New Roman" w:cs="Times New Roman"/>
          <w:color w:val="000000" w:themeColor="text1"/>
        </w:rPr>
        <w:t xml:space="preserve"> The average precision across all users, which was calculated at 0.76, showing the effectiveness of the engine in providing highly relevant recommendations.</w:t>
      </w:r>
    </w:p>
    <w:p w14:paraId="080CD324"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Normalized Discounted Cumulative Gain (NDCG):</w:t>
      </w:r>
      <w:r w:rsidRPr="00FF3674">
        <w:rPr>
          <w:rFonts w:ascii="Times New Roman" w:hAnsi="Times New Roman" w:cs="Times New Roman"/>
          <w:color w:val="000000" w:themeColor="text1"/>
        </w:rPr>
        <w:t xml:space="preserve"> A metric that measures the ranking quality of the recommendations. NDCG was measured at 0.79, suggesting the recommendations were well-ranked according to user preferences.</w:t>
      </w:r>
    </w:p>
    <w:p w14:paraId="5717BC84" w14:textId="14FC2271"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2. Skill Maintenance Module Effectiveness:</w:t>
      </w:r>
    </w:p>
    <w:p w14:paraId="44A7F596"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Retention Rate:</w:t>
      </w:r>
      <w:r w:rsidRPr="00FF3674">
        <w:rPr>
          <w:rFonts w:ascii="Times New Roman" w:hAnsi="Times New Roman" w:cs="Times New Roman"/>
          <w:color w:val="000000" w:themeColor="text1"/>
        </w:rPr>
        <w:t xml:space="preserve"> Measured the percentage of skills retained by users after 4 weeks of use. The skill retention rate was found to be 80% for users who actively participated in the skill maintenance quizzes, compared to 60% for those who did not engage with the quizzes (</w:t>
      </w:r>
      <w:proofErr w:type="gramStart"/>
      <w:r w:rsidRPr="00FF3674">
        <w:rPr>
          <w:rFonts w:ascii="Times New Roman" w:hAnsi="Times New Roman" w:cs="Times New Roman"/>
          <w:color w:val="000000" w:themeColor="text1"/>
        </w:rPr>
        <w:t>t(</w:t>
      </w:r>
      <w:proofErr w:type="gramEnd"/>
      <w:r w:rsidRPr="00FF3674">
        <w:rPr>
          <w:rFonts w:ascii="Times New Roman" w:hAnsi="Times New Roman" w:cs="Times New Roman"/>
          <w:color w:val="000000" w:themeColor="text1"/>
        </w:rPr>
        <w:t>98) = 2.5, p &lt; 0.05).</w:t>
      </w:r>
    </w:p>
    <w:p w14:paraId="7A8548F7"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Improvement in Quiz Scores:</w:t>
      </w:r>
      <w:r w:rsidRPr="00FF3674">
        <w:rPr>
          <w:rFonts w:ascii="Times New Roman" w:hAnsi="Times New Roman" w:cs="Times New Roman"/>
          <w:color w:val="000000" w:themeColor="text1"/>
        </w:rPr>
        <w:t xml:space="preserve"> Measured the improvement in quiz scores over time. On average, participants who engaged with the adaptive quizzes saw a 15% improvement in their scores after 4 weeks.</w:t>
      </w:r>
    </w:p>
    <w:p w14:paraId="664D24E3"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Time to Mastery:</w:t>
      </w:r>
      <w:r w:rsidRPr="00FF3674">
        <w:rPr>
          <w:rFonts w:ascii="Times New Roman" w:hAnsi="Times New Roman" w:cs="Times New Roman"/>
          <w:color w:val="000000" w:themeColor="text1"/>
        </w:rPr>
        <w:t xml:space="preserve"> The time it took for users to reach a certain proficiency level in a skill. Users who used the AI-enhanced system took an average of 12 hours to reach mastery in a skill, compared to 15 hours for users in the control group.</w:t>
      </w:r>
    </w:p>
    <w:p w14:paraId="16547CAD" w14:textId="6D69F580"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3. User Satisfaction:</w:t>
      </w:r>
    </w:p>
    <w:p w14:paraId="423FC619"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Surveys:</w:t>
      </w:r>
      <w:r w:rsidRPr="00FF3674">
        <w:rPr>
          <w:rFonts w:ascii="Times New Roman" w:hAnsi="Times New Roman" w:cs="Times New Roman"/>
          <w:color w:val="000000" w:themeColor="text1"/>
        </w:rPr>
        <w:t xml:space="preserve"> Participants were asked to complete surveys to assess their satisfaction with the system’s features, usability, and overall effectiveness. The average System Usability Scale (SUS) score was 85, indicating excellent usability.</w:t>
      </w:r>
    </w:p>
    <w:p w14:paraId="239F9157"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Engagement:</w:t>
      </w:r>
      <w:r w:rsidRPr="00FF3674">
        <w:rPr>
          <w:rFonts w:ascii="Times New Roman" w:hAnsi="Times New Roman" w:cs="Times New Roman"/>
          <w:color w:val="000000" w:themeColor="text1"/>
        </w:rPr>
        <w:t xml:space="preserve"> Engagement metrics, such as time spent on the platform, number of quizzes completed, and frequency of logins, were tracked. On average, users spent 45 minutes per session, completed 5 quizzes per week, and logged in 4 times per week, indicating high user engagement.</w:t>
      </w:r>
    </w:p>
    <w:p w14:paraId="3B0136F9" w14:textId="5B1ACBD0"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4. Learning </w:t>
      </w:r>
      <w:proofErr w:type="gramStart"/>
      <w:r w:rsidRPr="00FF3674">
        <w:rPr>
          <w:rFonts w:ascii="Times New Roman" w:hAnsi="Times New Roman" w:cs="Times New Roman"/>
          <w:b/>
          <w:bCs/>
          <w:color w:val="000000" w:themeColor="text1"/>
        </w:rPr>
        <w:t xml:space="preserve">Gains </w:t>
      </w:r>
      <w:r w:rsidR="00593C55" w:rsidRPr="00FF3674">
        <w:rPr>
          <w:rFonts w:ascii="Times New Roman" w:hAnsi="Times New Roman" w:cs="Times New Roman"/>
          <w:b/>
          <w:bCs/>
          <w:color w:val="000000" w:themeColor="text1"/>
        </w:rPr>
        <w:t>:</w:t>
      </w:r>
      <w:proofErr w:type="gramEnd"/>
    </w:p>
    <w:p w14:paraId="38A6CA65"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Pre- and Post-Tests:</w:t>
      </w:r>
      <w:r w:rsidRPr="00FF3674">
        <w:rPr>
          <w:rFonts w:ascii="Times New Roman" w:hAnsi="Times New Roman" w:cs="Times New Roman"/>
          <w:color w:val="000000" w:themeColor="text1"/>
        </w:rPr>
        <w:t xml:space="preserve"> Pre- and post-tests were administered to measure the learning gains achieved by users. On average, users demonstrated a 30% improvement in test scores after using the system.</w:t>
      </w:r>
    </w:p>
    <w:p w14:paraId="71AF59A8"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Effect Size:</w:t>
      </w:r>
      <w:r w:rsidRPr="00FF3674">
        <w:rPr>
          <w:rFonts w:ascii="Times New Roman" w:hAnsi="Times New Roman" w:cs="Times New Roman"/>
          <w:color w:val="000000" w:themeColor="text1"/>
        </w:rPr>
        <w:t xml:space="preserve"> The effect size (Cohen’s d) was calculated to be 0.75, indicating a large effect of the system on learning gains.</w:t>
      </w:r>
    </w:p>
    <w:p w14:paraId="6F0F817B" w14:textId="7DB83D3D"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 RESULTS</w:t>
      </w:r>
    </w:p>
    <w:p w14:paraId="40E74AD6"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1. Recommendation Engine Results:</w:t>
      </w:r>
    </w:p>
    <w:p w14:paraId="13FBCE82" w14:textId="0DAC1568"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recommendation engine demonstrated strong performance, achieving an average F1-score of 0.85. Precision was measured at 0.82, and recall at 0.88, highlighting the system’s ability to recommend relevant content to users and recover most of the relevant items. The Mean Average Precision (MAP) was 0.76, and the Normalized Discounted Cumulative Gain (NDCG) was 0.79, showing that the system’s ranking of recommended resources was well-calibrated for user satisfaction</w:t>
      </w:r>
      <w:r w:rsidR="008556B8" w:rsidRPr="00FF3674">
        <w:rPr>
          <w:rFonts w:ascii="Times New Roman" w:hAnsi="Times New Roman" w:cs="Times New Roman"/>
          <w:color w:val="000000" w:themeColor="text1"/>
        </w:rPr>
        <w:t xml:space="preserve">, </w:t>
      </w:r>
      <w:r w:rsidR="008556B8" w:rsidRPr="00FF3674">
        <w:rPr>
          <w:rFonts w:ascii="Times New Roman" w:hAnsi="Times New Roman" w:cs="Times New Roman"/>
          <w:color w:val="000000" w:themeColor="text1"/>
        </w:rPr>
        <w:t xml:space="preserve">as illustrated in Figure </w:t>
      </w:r>
      <w:r w:rsidR="008556B8" w:rsidRPr="00FF3674">
        <w:rPr>
          <w:rFonts w:ascii="Times New Roman" w:hAnsi="Times New Roman" w:cs="Times New Roman"/>
          <w:color w:val="000000" w:themeColor="text1"/>
        </w:rPr>
        <w:t>6</w:t>
      </w:r>
      <w:r w:rsidR="008556B8" w:rsidRPr="00FF3674">
        <w:rPr>
          <w:rFonts w:ascii="Times New Roman" w:hAnsi="Times New Roman" w:cs="Times New Roman"/>
          <w:color w:val="000000" w:themeColor="text1"/>
        </w:rPr>
        <w:t>.</w:t>
      </w:r>
    </w:p>
    <w:tbl>
      <w:tblPr>
        <w:tblW w:w="10451" w:type="dxa"/>
        <w:tblCellMar>
          <w:left w:w="0" w:type="dxa"/>
          <w:right w:w="0" w:type="dxa"/>
        </w:tblCellMar>
        <w:tblLook w:val="04A0" w:firstRow="1" w:lastRow="0" w:firstColumn="1" w:lastColumn="0" w:noHBand="0" w:noVBand="1"/>
      </w:tblPr>
      <w:tblGrid>
        <w:gridCol w:w="4735"/>
        <w:gridCol w:w="2569"/>
        <w:gridCol w:w="3147"/>
      </w:tblGrid>
      <w:tr w:rsidR="00AA4A45" w:rsidRPr="00FF3674" w14:paraId="3ABD160B"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8D10D" w14:textId="77777777" w:rsidR="00AA4A45" w:rsidRPr="00FF3674" w:rsidRDefault="00AA4A45"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893CC" w14:textId="77777777" w:rsidR="00AA4A45" w:rsidRPr="00FF3674" w:rsidRDefault="00AA4A45"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K=5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5ADC2A" w14:textId="77777777" w:rsidR="00AA4A45" w:rsidRPr="00FF3674" w:rsidRDefault="00AA4A45"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K=10</w:t>
            </w:r>
          </w:p>
        </w:tc>
      </w:tr>
      <w:tr w:rsidR="00AA4A45" w:rsidRPr="00FF3674" w14:paraId="63A7F076"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037539"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B4BB4A"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1C679"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0.82</w:t>
            </w:r>
          </w:p>
        </w:tc>
      </w:tr>
      <w:tr w:rsidR="00AA4A45" w:rsidRPr="00FF3674" w14:paraId="18E62217"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0DD46"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F58A50"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C80EA1"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0.88</w:t>
            </w:r>
          </w:p>
        </w:tc>
      </w:tr>
      <w:tr w:rsidR="00AA4A45" w:rsidRPr="00FF3674" w14:paraId="3C20D1BA"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B67989"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616AEA"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4F6D4D"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0.85</w:t>
            </w:r>
          </w:p>
        </w:tc>
      </w:tr>
      <w:tr w:rsidR="00AA4A45" w:rsidRPr="00FF3674" w14:paraId="5A27A3C5"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1AB399"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68DC0E"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EFF5F" w14:textId="0B750DCF" w:rsidR="00AA4A45" w:rsidRPr="00FF3674" w:rsidRDefault="001D455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w:t>
            </w:r>
          </w:p>
        </w:tc>
      </w:tr>
      <w:tr w:rsidR="00AA4A45" w:rsidRPr="00FF3674" w14:paraId="48148969"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2A89E"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NDCG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B7D07"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86841"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0.79</w:t>
            </w:r>
          </w:p>
        </w:tc>
      </w:tr>
    </w:tbl>
    <w:p w14:paraId="598492AE" w14:textId="7E3E2A31" w:rsidR="003F0C41" w:rsidRPr="00FF3674" w:rsidRDefault="001C003E" w:rsidP="006012BF">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lastRenderedPageBreak/>
        <w:drawing>
          <wp:inline distT="0" distB="0" distL="0" distR="0" wp14:anchorId="31E5A4CB" wp14:editId="51EFD77D">
            <wp:extent cx="4572000" cy="2743200"/>
            <wp:effectExtent l="0" t="0" r="0" b="0"/>
            <wp:docPr id="721330872" name="Chart 1">
              <a:extLst xmlns:a="http://schemas.openxmlformats.org/drawingml/2006/main">
                <a:ext uri="{FF2B5EF4-FFF2-40B4-BE49-F238E27FC236}">
                  <a16:creationId xmlns:a16="http://schemas.microsoft.com/office/drawing/2014/main" id="{38368E0D-6816-2A9E-5C2C-67BEF02965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502044" w14:textId="1B4009D0" w:rsidR="001768B0" w:rsidRPr="00FF3674" w:rsidRDefault="00284D14"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w:t>
      </w:r>
      <w:r w:rsidR="001768B0" w:rsidRPr="00FF3674">
        <w:rPr>
          <w:rFonts w:ascii="Times New Roman" w:hAnsi="Times New Roman" w:cs="Times New Roman"/>
          <w:b/>
          <w:bCs/>
          <w:color w:val="000000" w:themeColor="text1"/>
        </w:rPr>
        <w:t xml:space="preserve">Figure </w:t>
      </w:r>
      <w:r w:rsidRPr="00FF3674">
        <w:rPr>
          <w:rFonts w:ascii="Times New Roman" w:hAnsi="Times New Roman" w:cs="Times New Roman"/>
          <w:b/>
          <w:bCs/>
          <w:color w:val="000000" w:themeColor="text1"/>
        </w:rPr>
        <w:t>6</w:t>
      </w:r>
      <w:r w:rsidR="001768B0" w:rsidRPr="00FF3674">
        <w:rPr>
          <w:rFonts w:ascii="Times New Roman" w:hAnsi="Times New Roman" w:cs="Times New Roman"/>
          <w:b/>
          <w:bCs/>
          <w:color w:val="000000" w:themeColor="text1"/>
        </w:rPr>
        <w:t>: Recommendation Engine Performance</w:t>
      </w:r>
      <w:r w:rsidRPr="00FF3674">
        <w:rPr>
          <w:rFonts w:ascii="Times New Roman" w:hAnsi="Times New Roman" w:cs="Times New Roman"/>
          <w:b/>
          <w:bCs/>
          <w:color w:val="000000" w:themeColor="text1"/>
        </w:rPr>
        <w:t>)</w:t>
      </w:r>
    </w:p>
    <w:p w14:paraId="3E2E1616" w14:textId="6B34D805"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2. Skill Maintenance Results:</w:t>
      </w:r>
    </w:p>
    <w:p w14:paraId="178B18D7" w14:textId="71FAD0BA"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skill retention rate was found to be 80% for users who actively participated in the skill maintenance quizzes, compared to 60% for those who did not engage with the quizzes (</w:t>
      </w:r>
      <w:proofErr w:type="gramStart"/>
      <w:r w:rsidRPr="00FF3674">
        <w:rPr>
          <w:rFonts w:ascii="Times New Roman" w:hAnsi="Times New Roman" w:cs="Times New Roman"/>
          <w:color w:val="000000" w:themeColor="text1"/>
        </w:rPr>
        <w:t>t(</w:t>
      </w:r>
      <w:proofErr w:type="gramEnd"/>
      <w:r w:rsidRPr="00FF3674">
        <w:rPr>
          <w:rFonts w:ascii="Times New Roman" w:hAnsi="Times New Roman" w:cs="Times New Roman"/>
          <w:color w:val="000000" w:themeColor="text1"/>
        </w:rPr>
        <w:t>98) = 2.5, p &lt; 0.05). This suggests that the adaptive quizzes were significantly effective in retaining skills. Additionally, improvement in quiz scores was observed over time, with participants showing an average 15% improvement after 4 weeks of using the system. The time to mastery was reduced by 20% compared to traditional learning paths, indicating that users were able to reach proficiency more quickly with the system’s adaptive learning approach</w:t>
      </w:r>
      <w:r w:rsidR="00B425BA" w:rsidRPr="00FF3674">
        <w:rPr>
          <w:rFonts w:ascii="Times New Roman" w:hAnsi="Times New Roman" w:cs="Times New Roman"/>
          <w:color w:val="000000" w:themeColor="text1"/>
        </w:rPr>
        <w:t xml:space="preserve">, </w:t>
      </w:r>
      <w:r w:rsidR="00B425BA" w:rsidRPr="00FF3674">
        <w:rPr>
          <w:rFonts w:ascii="Times New Roman" w:hAnsi="Times New Roman" w:cs="Times New Roman"/>
          <w:color w:val="000000" w:themeColor="text1"/>
        </w:rPr>
        <w:t xml:space="preserve">as illustrated in Figure </w:t>
      </w:r>
      <w:r w:rsidR="00B425BA" w:rsidRPr="00FF3674">
        <w:rPr>
          <w:rFonts w:ascii="Times New Roman" w:hAnsi="Times New Roman" w:cs="Times New Roman"/>
          <w:color w:val="000000" w:themeColor="text1"/>
        </w:rPr>
        <w:t>7</w:t>
      </w:r>
      <w:r w:rsidR="00B425BA" w:rsidRPr="00FF3674">
        <w:rPr>
          <w:rFonts w:ascii="Times New Roman" w:hAnsi="Times New Roman" w:cs="Times New Roman"/>
          <w:color w:val="000000" w:themeColor="text1"/>
        </w:rPr>
        <w:t>.</w:t>
      </w:r>
    </w:p>
    <w:tbl>
      <w:tblPr>
        <w:tblW w:w="10763" w:type="dxa"/>
        <w:tblCellMar>
          <w:left w:w="0" w:type="dxa"/>
          <w:right w:w="0" w:type="dxa"/>
        </w:tblCellMar>
        <w:tblLook w:val="04A0" w:firstRow="1" w:lastRow="0" w:firstColumn="1" w:lastColumn="0" w:noHBand="0" w:noVBand="1"/>
      </w:tblPr>
      <w:tblGrid>
        <w:gridCol w:w="1384"/>
        <w:gridCol w:w="2707"/>
        <w:gridCol w:w="3334"/>
        <w:gridCol w:w="3338"/>
      </w:tblGrid>
      <w:tr w:rsidR="00BF0B12" w:rsidRPr="00FF3674" w14:paraId="58FE8C4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AB25C" w14:textId="77777777" w:rsidR="00BF0B12" w:rsidRPr="00FF3674" w:rsidRDefault="00BF0B12"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Group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96D2F" w14:textId="77777777" w:rsidR="00BF0B12" w:rsidRPr="00FF3674" w:rsidRDefault="00BF0B12"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Retention Rate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3E5DEB" w14:textId="77777777" w:rsidR="00BF0B12" w:rsidRPr="00FF3674" w:rsidRDefault="00BF0B12"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Score Improvement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AA5E2E7" w14:textId="77777777" w:rsidR="00BF0B12" w:rsidRPr="00FF3674" w:rsidRDefault="00BF0B12"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Time to Mastery (Hours)</w:t>
            </w:r>
          </w:p>
        </w:tc>
      </w:tr>
      <w:tr w:rsidR="00BF0B12" w:rsidRPr="00FF3674" w14:paraId="62C6496F"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8BA97"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Treatment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FB062D"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8C596"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0F226"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12</w:t>
            </w:r>
          </w:p>
        </w:tc>
      </w:tr>
      <w:tr w:rsidR="00BF0B12" w:rsidRPr="00FF3674" w14:paraId="7B3A41D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C18EA"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54B0EF"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149843"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24191"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15</w:t>
            </w:r>
          </w:p>
        </w:tc>
      </w:tr>
    </w:tbl>
    <w:p w14:paraId="78D47992" w14:textId="49A4B9AE" w:rsidR="00BF0B12" w:rsidRPr="00FF3674" w:rsidRDefault="00196B59"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w:t>
      </w:r>
      <w:r w:rsidR="0041597C" w:rsidRPr="00FF3674">
        <w:rPr>
          <w:rFonts w:ascii="Times New Roman" w:hAnsi="Times New Roman" w:cs="Times New Roman"/>
          <w:b/>
          <w:bCs/>
          <w:color w:val="000000" w:themeColor="text1"/>
        </w:rPr>
        <w:t xml:space="preserve">Table </w:t>
      </w:r>
      <w:r w:rsidR="0089095E" w:rsidRPr="00FF3674">
        <w:rPr>
          <w:rFonts w:ascii="Times New Roman" w:hAnsi="Times New Roman" w:cs="Times New Roman"/>
          <w:b/>
          <w:bCs/>
          <w:color w:val="000000" w:themeColor="text1"/>
        </w:rPr>
        <w:t>1</w:t>
      </w:r>
      <w:r w:rsidR="0041597C" w:rsidRPr="00FF3674">
        <w:rPr>
          <w:rFonts w:ascii="Times New Roman" w:hAnsi="Times New Roman" w:cs="Times New Roman"/>
          <w:b/>
          <w:bCs/>
          <w:color w:val="000000" w:themeColor="text1"/>
        </w:rPr>
        <w:t>: Skill Maintenance Results</w:t>
      </w:r>
      <w:r w:rsidRPr="00FF3674">
        <w:rPr>
          <w:rFonts w:ascii="Times New Roman" w:hAnsi="Times New Roman" w:cs="Times New Roman"/>
          <w:b/>
          <w:bCs/>
          <w:color w:val="000000" w:themeColor="text1"/>
        </w:rPr>
        <w:t>)</w:t>
      </w:r>
    </w:p>
    <w:p w14:paraId="5F36658E" w14:textId="1EF58880" w:rsidR="003D70B8" w:rsidRPr="00FF3674" w:rsidRDefault="00CF05D2" w:rsidP="006012BF">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drawing>
          <wp:inline distT="0" distB="0" distL="0" distR="0" wp14:anchorId="4C824B2D" wp14:editId="3D8ACB6C">
            <wp:extent cx="4572000" cy="2743200"/>
            <wp:effectExtent l="0" t="0" r="0" b="0"/>
            <wp:docPr id="2096757802" name="Chart 1">
              <a:extLst xmlns:a="http://schemas.openxmlformats.org/drawingml/2006/main">
                <a:ext uri="{FF2B5EF4-FFF2-40B4-BE49-F238E27FC236}">
                  <a16:creationId xmlns:a16="http://schemas.microsoft.com/office/drawing/2014/main" id="{E742FB06-E0C1-D028-025B-916BC61CF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8F7BAC" w14:textId="6AB58BE6" w:rsidR="003D70B8" w:rsidRPr="00FF3674" w:rsidRDefault="00284D14"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w:t>
      </w:r>
      <w:r w:rsidR="003D70B8" w:rsidRPr="00FF3674">
        <w:rPr>
          <w:rFonts w:ascii="Times New Roman" w:hAnsi="Times New Roman" w:cs="Times New Roman"/>
          <w:b/>
          <w:bCs/>
          <w:color w:val="000000" w:themeColor="text1"/>
        </w:rPr>
        <w:t xml:space="preserve">Figure </w:t>
      </w:r>
      <w:r w:rsidRPr="00FF3674">
        <w:rPr>
          <w:rFonts w:ascii="Times New Roman" w:hAnsi="Times New Roman" w:cs="Times New Roman"/>
          <w:b/>
          <w:bCs/>
          <w:color w:val="000000" w:themeColor="text1"/>
        </w:rPr>
        <w:t>7</w:t>
      </w:r>
      <w:r w:rsidR="003D70B8" w:rsidRPr="00FF3674">
        <w:rPr>
          <w:rFonts w:ascii="Times New Roman" w:hAnsi="Times New Roman" w:cs="Times New Roman"/>
          <w:b/>
          <w:bCs/>
          <w:color w:val="000000" w:themeColor="text1"/>
        </w:rPr>
        <w:t>: Skill Retention Over Time</w:t>
      </w:r>
      <w:r w:rsidRPr="00FF3674">
        <w:rPr>
          <w:rFonts w:ascii="Times New Roman" w:hAnsi="Times New Roman" w:cs="Times New Roman"/>
          <w:b/>
          <w:bCs/>
          <w:color w:val="000000" w:themeColor="text1"/>
        </w:rPr>
        <w:t>)</w:t>
      </w:r>
    </w:p>
    <w:p w14:paraId="4E44A228"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lastRenderedPageBreak/>
        <w:t>3. User Satisfaction Results:</w:t>
      </w:r>
    </w:p>
    <w:p w14:paraId="3C6F21F1" w14:textId="55E8CD43"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User surveys indicated high satisfaction with the system’s personalization features and ease of use. The average System Usability Scale (SUS) score was 85, indicating excellent usability. Engagement metrics showed that users spent an average of 45 minutes per session on the platform, with an average of 5 quizzes completed per week. Frequency of logins averaged </w:t>
      </w:r>
      <w:r w:rsidR="002D4D18" w:rsidRPr="00FF3674">
        <w:rPr>
          <w:rFonts w:ascii="Times New Roman" w:hAnsi="Times New Roman" w:cs="Times New Roman"/>
          <w:color w:val="000000" w:themeColor="text1"/>
        </w:rPr>
        <w:t>5</w:t>
      </w:r>
      <w:r w:rsidRPr="00FF3674">
        <w:rPr>
          <w:rFonts w:ascii="Times New Roman" w:hAnsi="Times New Roman" w:cs="Times New Roman"/>
          <w:color w:val="000000" w:themeColor="text1"/>
        </w:rPr>
        <w:t xml:space="preserve"> times per week, indicating that users were highly engaged and returned regularly to the system</w:t>
      </w:r>
      <w:r w:rsidR="0082614B" w:rsidRPr="00FF3674">
        <w:rPr>
          <w:rFonts w:ascii="Times New Roman" w:hAnsi="Times New Roman" w:cs="Times New Roman"/>
          <w:color w:val="000000" w:themeColor="text1"/>
        </w:rPr>
        <w:t xml:space="preserve">, </w:t>
      </w:r>
      <w:r w:rsidR="0082614B" w:rsidRPr="00FF3674">
        <w:rPr>
          <w:rFonts w:ascii="Times New Roman" w:hAnsi="Times New Roman" w:cs="Times New Roman"/>
          <w:color w:val="000000" w:themeColor="text1"/>
        </w:rPr>
        <w:t xml:space="preserve">as illustrated in Figure </w:t>
      </w:r>
      <w:r w:rsidR="0082614B" w:rsidRPr="00FF3674">
        <w:rPr>
          <w:rFonts w:ascii="Times New Roman" w:hAnsi="Times New Roman" w:cs="Times New Roman"/>
          <w:color w:val="000000" w:themeColor="text1"/>
        </w:rPr>
        <w:t>8</w:t>
      </w:r>
      <w:r w:rsidR="0082614B" w:rsidRPr="00FF3674">
        <w:rPr>
          <w:rFonts w:ascii="Times New Roman" w:hAnsi="Times New Roman" w:cs="Times New Roman"/>
          <w:color w:val="000000" w:themeColor="text1"/>
        </w:rPr>
        <w:t>.</w:t>
      </w:r>
    </w:p>
    <w:tbl>
      <w:tblPr>
        <w:tblW w:w="9872" w:type="dxa"/>
        <w:tblCellMar>
          <w:left w:w="0" w:type="dxa"/>
          <w:right w:w="0" w:type="dxa"/>
        </w:tblCellMar>
        <w:tblLook w:val="04A0" w:firstRow="1" w:lastRow="0" w:firstColumn="1" w:lastColumn="0" w:noHBand="0" w:noVBand="1"/>
      </w:tblPr>
      <w:tblGrid>
        <w:gridCol w:w="6490"/>
        <w:gridCol w:w="3382"/>
      </w:tblGrid>
      <w:tr w:rsidR="003D70B8" w:rsidRPr="00FF3674" w14:paraId="7AE6F8A6"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63BFF" w14:textId="77777777" w:rsidR="003D70B8" w:rsidRPr="00FF3674" w:rsidRDefault="003D70B8"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89488" w14:textId="77777777" w:rsidR="003D70B8" w:rsidRPr="00FF3674" w:rsidRDefault="003D70B8"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Average Value</w:t>
            </w:r>
          </w:p>
        </w:tc>
      </w:tr>
      <w:tr w:rsidR="003D70B8" w:rsidRPr="00FF3674" w14:paraId="66D09DBA"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DF0F1"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Time per Session (Minutes)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121D"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45</w:t>
            </w:r>
          </w:p>
        </w:tc>
      </w:tr>
      <w:tr w:rsidR="003D70B8" w:rsidRPr="00FF3674" w14:paraId="699FC68B"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FD570"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Quizzes Completed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C26F7"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5</w:t>
            </w:r>
          </w:p>
        </w:tc>
      </w:tr>
      <w:tr w:rsidR="003D70B8" w:rsidRPr="00FF3674" w14:paraId="08FC6E74"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0A328"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Logins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FF526" w14:textId="4B84D342" w:rsidR="003D70B8" w:rsidRPr="00FF3674" w:rsidRDefault="008B7FDF"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5</w:t>
            </w:r>
          </w:p>
        </w:tc>
      </w:tr>
      <w:tr w:rsidR="003D70B8" w:rsidRPr="00FF3674" w14:paraId="47D9A11C"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FBBB"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Resources Accessed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7197C"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10</w:t>
            </w:r>
          </w:p>
        </w:tc>
      </w:tr>
    </w:tbl>
    <w:p w14:paraId="3FA641AA" w14:textId="140219F7" w:rsidR="003D70B8" w:rsidRPr="00FF3674" w:rsidRDefault="003D70B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(Table </w:t>
      </w:r>
      <w:r w:rsidR="00196B59" w:rsidRPr="00FF3674">
        <w:rPr>
          <w:rFonts w:ascii="Times New Roman" w:hAnsi="Times New Roman" w:cs="Times New Roman"/>
          <w:b/>
          <w:bCs/>
          <w:color w:val="000000" w:themeColor="text1"/>
        </w:rPr>
        <w:t>2</w:t>
      </w:r>
      <w:r w:rsidRPr="00FF3674">
        <w:rPr>
          <w:rFonts w:ascii="Times New Roman" w:hAnsi="Times New Roman" w:cs="Times New Roman"/>
          <w:b/>
          <w:bCs/>
          <w:color w:val="000000" w:themeColor="text1"/>
        </w:rPr>
        <w:t>: User Engagement Metrics)</w:t>
      </w:r>
    </w:p>
    <w:p w14:paraId="4AF86CD1" w14:textId="12ED501F" w:rsidR="001C003E" w:rsidRPr="00FF3674" w:rsidRDefault="001C003E" w:rsidP="001C003E">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drawing>
          <wp:inline distT="0" distB="0" distL="0" distR="0" wp14:anchorId="35276DB0" wp14:editId="174B2693">
            <wp:extent cx="4572000" cy="2743200"/>
            <wp:effectExtent l="0" t="0" r="0" b="0"/>
            <wp:docPr id="1101893405" name="Chart 1">
              <a:extLst xmlns:a="http://schemas.openxmlformats.org/drawingml/2006/main">
                <a:ext uri="{FF2B5EF4-FFF2-40B4-BE49-F238E27FC236}">
                  <a16:creationId xmlns:a16="http://schemas.microsoft.com/office/drawing/2014/main" id="{B3D5B394-39A2-DD6C-29D3-D4752E6C4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007C3E" w14:textId="4F18CC73" w:rsidR="00133DE6" w:rsidRPr="00FF3674" w:rsidRDefault="00133DE6" w:rsidP="00133DE6">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(Figure </w:t>
      </w:r>
      <w:r w:rsidRPr="00FF3674">
        <w:rPr>
          <w:rFonts w:ascii="Times New Roman" w:hAnsi="Times New Roman" w:cs="Times New Roman"/>
          <w:b/>
          <w:bCs/>
          <w:color w:val="000000" w:themeColor="text1"/>
        </w:rPr>
        <w:t>8</w:t>
      </w:r>
      <w:r w:rsidRPr="00FF3674">
        <w:rPr>
          <w:rFonts w:ascii="Times New Roman" w:hAnsi="Times New Roman" w:cs="Times New Roman"/>
          <w:b/>
          <w:bCs/>
          <w:color w:val="000000" w:themeColor="text1"/>
        </w:rPr>
        <w:t>: User Engagement)</w:t>
      </w:r>
    </w:p>
    <w:p w14:paraId="0E75E1A9"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4. Learning Gains Results:</w:t>
      </w:r>
    </w:p>
    <w:p w14:paraId="5FB7DAB9" w14:textId="4C57AF44"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Pre- and post-test results revealed a significant improvement in knowledge acquisition. The effect size (Cohen’s d) was calculated to be 0.75, indicating a large effect of the system on learning gains. Participants demonstrated an average increase of 30% in test scores after using the system, suggesting that the personalized learning paths and skill maintenance modules contributed to substantial learning improvements</w:t>
      </w:r>
      <w:r w:rsidR="006E1641" w:rsidRPr="00FF3674">
        <w:rPr>
          <w:rFonts w:ascii="Times New Roman" w:hAnsi="Times New Roman" w:cs="Times New Roman"/>
          <w:color w:val="000000" w:themeColor="text1"/>
        </w:rPr>
        <w:t xml:space="preserve">, </w:t>
      </w:r>
      <w:r w:rsidR="006E1641" w:rsidRPr="00FF3674">
        <w:rPr>
          <w:rFonts w:ascii="Times New Roman" w:hAnsi="Times New Roman" w:cs="Times New Roman"/>
          <w:color w:val="000000" w:themeColor="text1"/>
        </w:rPr>
        <w:t xml:space="preserve">as illustrated in Figure </w:t>
      </w:r>
      <w:r w:rsidR="006E1641" w:rsidRPr="00FF3674">
        <w:rPr>
          <w:rFonts w:ascii="Times New Roman" w:hAnsi="Times New Roman" w:cs="Times New Roman"/>
          <w:color w:val="000000" w:themeColor="text1"/>
        </w:rPr>
        <w:t>9</w:t>
      </w:r>
      <w:r w:rsidR="006E1641" w:rsidRPr="00FF3674">
        <w:rPr>
          <w:rFonts w:ascii="Times New Roman" w:hAnsi="Times New Roman" w:cs="Times New Roman"/>
          <w:color w:val="000000" w:themeColor="text1"/>
        </w:rPr>
        <w:t>.</w:t>
      </w:r>
    </w:p>
    <w:p w14:paraId="121B828A" w14:textId="65C6E549" w:rsidR="0060504E" w:rsidRPr="00FF3674" w:rsidRDefault="0060504E" w:rsidP="006012BF">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lastRenderedPageBreak/>
        <w:drawing>
          <wp:inline distT="0" distB="0" distL="0" distR="0" wp14:anchorId="1A57173C" wp14:editId="61E9FFD3">
            <wp:extent cx="4051393" cy="2515870"/>
            <wp:effectExtent l="0" t="0" r="6350" b="17780"/>
            <wp:docPr id="77388920" name="Chart 1">
              <a:extLst xmlns:a="http://schemas.openxmlformats.org/drawingml/2006/main">
                <a:ext uri="{FF2B5EF4-FFF2-40B4-BE49-F238E27FC236}">
                  <a16:creationId xmlns:a16="http://schemas.microsoft.com/office/drawing/2014/main" id="{26F923D4-3566-8604-5E8F-49C87D883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B9E3EC" w14:textId="0C88C671" w:rsidR="0060504E" w:rsidRPr="00FF3674" w:rsidRDefault="00133DE6"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w:t>
      </w:r>
      <w:r w:rsidR="0060504E" w:rsidRPr="00FF3674">
        <w:rPr>
          <w:rFonts w:ascii="Times New Roman" w:hAnsi="Times New Roman" w:cs="Times New Roman"/>
          <w:b/>
          <w:bCs/>
          <w:color w:val="000000" w:themeColor="text1"/>
        </w:rPr>
        <w:t xml:space="preserve">Figure </w:t>
      </w:r>
      <w:r w:rsidRPr="00FF3674">
        <w:rPr>
          <w:rFonts w:ascii="Times New Roman" w:hAnsi="Times New Roman" w:cs="Times New Roman"/>
          <w:b/>
          <w:bCs/>
          <w:color w:val="000000" w:themeColor="text1"/>
        </w:rPr>
        <w:t>9</w:t>
      </w:r>
      <w:r w:rsidR="0060504E" w:rsidRPr="00FF3674">
        <w:rPr>
          <w:rFonts w:ascii="Times New Roman" w:hAnsi="Times New Roman" w:cs="Times New Roman"/>
          <w:b/>
          <w:bCs/>
          <w:color w:val="000000" w:themeColor="text1"/>
        </w:rPr>
        <w:t>: Comparison of Normalized Learning Gains)</w:t>
      </w:r>
    </w:p>
    <w:p w14:paraId="2B4ECEDD" w14:textId="621610C4"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D. DISCUSSION OF RESULTS</w:t>
      </w:r>
    </w:p>
    <w:p w14:paraId="2C234EF9" w14:textId="50A1013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results of the evaluation indicate that the AI-enhanced personalized learning support system is highly effective in improving learning outcomes. The recommendation engine provided accurate and relevant content, significantly enhancing the learning experience. The skill maintenance module proved to be an effective tool for retaining skills, with users showing high levels of engagement and improved performance over time. Additionally, the system’s ability to adapt to individual learning needs was reflected in high user satisfaction and learning gains.</w:t>
      </w:r>
    </w:p>
    <w:p w14:paraId="58B936D5" w14:textId="6C09D799"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Unexpected results included the higher-than-anticipated engagement levels, which may suggest that users appreciated the system’s personalization and found it motivating. However, some users reported occasional frustration with quiz difficulty adjustments, indicating a need for further refinement of the adaptive quiz algorithms.</w:t>
      </w:r>
    </w:p>
    <w:p w14:paraId="54796DDB"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When comparing the results to previous research, our system outperformed similar models that relied on static learning paths, demonstrating the benefits of personalization and adaptability. While the results are promising, further research is needed to optimize the recommendation algorithms and ensure that all learners, regardless of their initial skill levels, benefit from the system's features.</w:t>
      </w:r>
    </w:p>
    <w:p w14:paraId="066DD4BA" w14:textId="77777777" w:rsidR="001C4E51" w:rsidRPr="00FF3674" w:rsidRDefault="001C4E51" w:rsidP="006012BF">
      <w:pPr>
        <w:spacing w:line="276" w:lineRule="auto"/>
        <w:jc w:val="both"/>
        <w:rPr>
          <w:rFonts w:ascii="Times New Roman" w:hAnsi="Times New Roman" w:cs="Times New Roman"/>
          <w:color w:val="000000" w:themeColor="text1"/>
        </w:rPr>
      </w:pPr>
    </w:p>
    <w:p w14:paraId="18D47E58" w14:textId="77777777" w:rsidR="000E2C8C" w:rsidRPr="00FF3674" w:rsidRDefault="000E2C8C" w:rsidP="000E2C8C">
      <w:pPr>
        <w:spacing w:line="276" w:lineRule="auto"/>
        <w:jc w:val="both"/>
        <w:rPr>
          <w:rFonts w:ascii="Times New Roman" w:hAnsi="Times New Roman" w:cs="Times New Roman"/>
          <w:color w:val="00B0F0"/>
        </w:rPr>
      </w:pPr>
      <w:r w:rsidRPr="00FF3674">
        <w:rPr>
          <w:rFonts w:ascii="Times New Roman" w:hAnsi="Times New Roman" w:cs="Times New Roman"/>
          <w:b/>
          <w:bCs/>
          <w:color w:val="00B0F0"/>
        </w:rPr>
        <w:t>DISCUSSION</w:t>
      </w:r>
    </w:p>
    <w:p w14:paraId="2AFFC6AB" w14:textId="77777777" w:rsidR="000E2C8C" w:rsidRPr="00FF3674" w:rsidRDefault="000E2C8C"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results of this evaluation provide strong evidence for the effectiveness of the AI-enhanced personalized learning support system in improving learning outcomes, skill retention, and user satisfaction. The key findings and their implications are discussed below:</w:t>
      </w:r>
    </w:p>
    <w:p w14:paraId="317559A6"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Effective Recommendation Engine:</w:t>
      </w:r>
      <w:r w:rsidRPr="00FF3674">
        <w:rPr>
          <w:rFonts w:ascii="Times New Roman" w:hAnsi="Times New Roman" w:cs="Times New Roman"/>
          <w:color w:val="000000" w:themeColor="text1"/>
        </w:rPr>
        <w:t xml:space="preserve"> The hybrid recommendation engine demonstrated its ability to provide relevant and well-ranked recommendations, enhancing the learning experience by directing users to appropriate learning resources. The combination of content-based and collaborative filtering proved to be more effective than relying solely on content-based approaches.</w:t>
      </w:r>
    </w:p>
    <w:p w14:paraId="7DFD12BD"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Significant Impact of Skill Maintenance:</w:t>
      </w:r>
      <w:r w:rsidRPr="00FF3674">
        <w:rPr>
          <w:rFonts w:ascii="Times New Roman" w:hAnsi="Times New Roman" w:cs="Times New Roman"/>
          <w:color w:val="000000" w:themeColor="text1"/>
        </w:rPr>
        <w:t xml:space="preserve"> The skill maintenance module significantly improved skill retention and reduced time to mastery, addressing the critical issue of skill decay in online learning. The </w:t>
      </w:r>
      <w:r w:rsidRPr="00FF3674">
        <w:rPr>
          <w:rFonts w:ascii="Times New Roman" w:hAnsi="Times New Roman" w:cs="Times New Roman"/>
          <w:color w:val="000000" w:themeColor="text1"/>
        </w:rPr>
        <w:lastRenderedPageBreak/>
        <w:t>adaptive nature of the quizzes allowed users to focus on areas where they needed the most practice, leading to more efficient learning.</w:t>
      </w:r>
    </w:p>
    <w:p w14:paraId="70C4C9E7"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High User Satisfaction and Engagement:</w:t>
      </w:r>
      <w:r w:rsidRPr="00FF3674">
        <w:rPr>
          <w:rFonts w:ascii="Times New Roman" w:hAnsi="Times New Roman" w:cs="Times New Roman"/>
          <w:color w:val="000000" w:themeColor="text1"/>
        </w:rPr>
        <w:t xml:space="preserve"> The high SUS scores and engagement metrics indicate that the system is user-friendly and engaging, motivating users to actively participate in their learning. This is crucial for the long-term success of any learning platform.</w:t>
      </w:r>
    </w:p>
    <w:p w14:paraId="48829CD3"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Substantial Learning Gains:</w:t>
      </w:r>
      <w:r w:rsidRPr="00FF3674">
        <w:rPr>
          <w:rFonts w:ascii="Times New Roman" w:hAnsi="Times New Roman" w:cs="Times New Roman"/>
          <w:color w:val="000000" w:themeColor="text1"/>
        </w:rPr>
        <w:t xml:space="preserve"> The significant improvement in test scores and the large effect size demonstrate the positive impact of the system on learning outcomes. The personalized learning paths and adaptive quizzes contributed to more effective knowledge acquisition.</w:t>
      </w:r>
    </w:p>
    <w:p w14:paraId="55C738DF" w14:textId="77777777" w:rsidR="000E2C8C" w:rsidRPr="00FF3674" w:rsidRDefault="000E2C8C"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Comparison with Existing Systems:</w:t>
      </w:r>
      <w:r w:rsidRPr="00FF3674">
        <w:rPr>
          <w:rFonts w:ascii="Times New Roman" w:hAnsi="Times New Roman" w:cs="Times New Roman"/>
          <w:color w:val="000000" w:themeColor="text1"/>
        </w:rPr>
        <w:t xml:space="preserve"> Compared to traditional e-learning platforms like Coursera, edX, and Udemy, which often rely on static course structures and general recommendations, our system offers a more personalized and adaptive learning experience. By dynamically adjusting learning paths based on individual user profiles and performance, our system addresses the limitations of the one-size-fits-all approach. While these platforms offer a wide array of courses, they often lack the personalized guidance and skill maintenance features provided by our system.</w:t>
      </w:r>
    </w:p>
    <w:p w14:paraId="56DDA444" w14:textId="77777777" w:rsidR="000E2C8C" w:rsidRPr="00FF3674" w:rsidRDefault="000E2C8C"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Limitations:</w:t>
      </w:r>
      <w:r w:rsidRPr="00FF3674">
        <w:rPr>
          <w:rFonts w:ascii="Times New Roman" w:hAnsi="Times New Roman" w:cs="Times New Roman"/>
          <w:color w:val="000000" w:themeColor="text1"/>
        </w:rPr>
        <w:t xml:space="preserve"> This study has some limitations that should be acknowledged. The sample size of 500 users, while reasonable, could be larger to further enhance the generalizability of the findings. The demographic makeup of the participants, while diverse, may not fully represent all learner populations. Future research should involve larger and more diverse samples. Additionally, the evaluation period of 8 weeks, while sufficient to observe significant effects, could be extended to assess long-term impacts on learning and skill retention. The study focused primarily on quantitative measures; future research could incorporate qualitative data, such as user interviews, to gain a deeper understanding of user experiences and perceptions.</w:t>
      </w:r>
    </w:p>
    <w:p w14:paraId="236E2B37" w14:textId="77777777" w:rsidR="00D22B2B" w:rsidRPr="00FF3674" w:rsidRDefault="00D22B2B" w:rsidP="00D22B2B">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FUTURE WORK</w:t>
      </w:r>
    </w:p>
    <w:p w14:paraId="547CB399"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AI-Enhanced Personalized Learning Support System has shown significant potential in transforming the learning experience by personalizing and optimizing educational pathways. However, as user needs evolve and technological advancements accelerate, there are numerous opportunities for further enhancement and exploration. This section outlines potential directions for future work to maximize the system’s impact and effectiveness.</w:t>
      </w:r>
    </w:p>
    <w:p w14:paraId="4F02CD85"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1. Advanced Personalization</w:t>
      </w:r>
    </w:p>
    <w:p w14:paraId="39935875"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To provide even more tailored learning experiences, future developments can leverage cutting-edge AI techniques. Emotion recognition, through AI-powered analysis of emotional states from video or voice inputs, can dynamically adapt learning pathways to align with the learner's emotional readiness and engagement levels. Additionally, predictive analytics can analyze industry trends and career trajectories to anticipate learners' future skill requirements, proactively offering relevant learning modules.</w:t>
      </w:r>
    </w:p>
    <w:p w14:paraId="64B564FB"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2. Multi-Modal Learning Integration</w:t>
      </w:r>
    </w:p>
    <w:p w14:paraId="1DEFE147"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16A23072"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lastRenderedPageBreak/>
        <w:t>3. Global Accessibility</w:t>
      </w:r>
    </w:p>
    <w:p w14:paraId="33F3EEF1" w14:textId="78D9B10E"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30225530"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4. Enhanced Mentor Tools</w:t>
      </w:r>
    </w:p>
    <w:p w14:paraId="302AF0C6"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Supporting mentors and organizations with sophisticated tools will improve learner outcomes. AI-driven intervention suggestions can provide actionable recommendations to mentors for identifying and supporting learners who exhibit signs of struggle. Furthermore, group dynamics analysis can leverage AI to study collaboration patterns within groups and offer strategies to optimize team-based learning experiences.</w:t>
      </w:r>
    </w:p>
    <w:p w14:paraId="7A63A9B4"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5. Longitudinal Skill Tracking</w:t>
      </w:r>
    </w:p>
    <w:p w14:paraId="5C724D0F"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Improving the system’s ability to monitor and support long-term skill retention is another area of focus. Developing algorithms to analyze temporal trends can identify fluctuations in skill proficiency over extended periods, highlighting areas requiring intervention. Retention strategies, such as suggesting periodic refresher activities or customized learning paths, can help users maintain proficiency in seldom-used skills.</w:t>
      </w:r>
    </w:p>
    <w:p w14:paraId="28031D3B"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6. Ethical AI and Data Privacy</w:t>
      </w:r>
    </w:p>
    <w:p w14:paraId="1A851FAD"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As the system scales, ensuring ethical AI practices and safeguarding user privacy will be paramount. Bias mitigation through continuous auditing of AI models can help identify and address potential biases, ensuring fair and equitable recommendations for all users. Decentralized data storage, leveraging blockchain and similar technologies, can give users greater control over their personal data, enhancing trust and compliance with privacy regulations.</w:t>
      </w:r>
    </w:p>
    <w:p w14:paraId="001CEF04"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7. Integration with Broader Ecosystems</w:t>
      </w:r>
    </w:p>
    <w:p w14:paraId="3E92DE7D" w14:textId="6894867A" w:rsidR="00D22B2B" w:rsidRPr="00FF3674" w:rsidRDefault="00D22B2B"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Connecting the system with external tools and global initiatives can further expand its impact. Seamless integration with enterprise systems can align learning pathways with organizational goals and professional development needs. Collaborating with governments, NGOs, and other stakeholders can help bridge educational gaps and promote lifelong learning in underserved communities.</w:t>
      </w:r>
    </w:p>
    <w:p w14:paraId="2C3AE3FE" w14:textId="77777777" w:rsidR="00651474" w:rsidRPr="00FF3674" w:rsidRDefault="00651474" w:rsidP="006012BF">
      <w:pPr>
        <w:spacing w:line="276" w:lineRule="auto"/>
        <w:jc w:val="both"/>
        <w:rPr>
          <w:rFonts w:ascii="Times New Roman" w:hAnsi="Times New Roman" w:cs="Times New Roman"/>
          <w:color w:val="000000" w:themeColor="text1"/>
        </w:rPr>
      </w:pPr>
    </w:p>
    <w:p w14:paraId="761C8D59" w14:textId="473AFAD3" w:rsidR="00FD738E" w:rsidRPr="00FF3674" w:rsidRDefault="00C04809" w:rsidP="006012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CONCLUSION</w:t>
      </w:r>
    </w:p>
    <w:p w14:paraId="406789B1" w14:textId="77777777" w:rsidR="00FD738E" w:rsidRPr="00FF3674" w:rsidRDefault="00FD738E"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AI-Enhanced Personalized Learning Support System bridges critical gaps in traditional e-learning platforms by offering a dynamic, user-centric approach to education. By leveraging advanced AI technologies, the system enables learners to navigate their unique educational journeys with precision and purpose. Its core features—personalized learning pathways, adaptive assessments, and real-time assistance—ensure that learners can continuously acquire relevant skills in an evolving world.</w:t>
      </w:r>
    </w:p>
    <w:p w14:paraId="5F1A169A" w14:textId="77777777" w:rsidR="00FD738E" w:rsidRPr="00FF3674" w:rsidRDefault="00FD738E"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This system stands apart from existing solutions by its emphasis on dynamic adaptability, fostering a collaborative and engaging learning environment. The integration of mentor tools, community forums, and progress analytics not only supports individual learners but also empowers educators and organizations to achieve better outcomes. </w:t>
      </w:r>
      <w:r w:rsidRPr="00FF3674">
        <w:rPr>
          <w:rFonts w:ascii="Times New Roman" w:hAnsi="Times New Roman" w:cs="Times New Roman"/>
          <w:color w:val="000000" w:themeColor="text1"/>
        </w:rPr>
        <w:lastRenderedPageBreak/>
        <w:t>The proposed system transforms learning from a linear, static process into an interactive, adaptive experience, cultivating lifelong learners prepared to meet future challenges.</w:t>
      </w:r>
    </w:p>
    <w:p w14:paraId="06E200D8" w14:textId="77777777" w:rsidR="00FD738E" w:rsidRPr="00FF3674" w:rsidRDefault="00FD738E"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results presented demonstrate the potential for improved skill acquisition, retention, and engagement, addressing the limitations of static recommendation systems in current platforms. While the initial implementation is promising, the paper has also outlined future opportunities to expand the system’s functionality, accessibility, and ethical considerations.</w:t>
      </w:r>
    </w:p>
    <w:p w14:paraId="27470B5A" w14:textId="77777777" w:rsidR="00FD738E" w:rsidRPr="00FF3674" w:rsidRDefault="00FD738E"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As industries and technologies evolve, the need for adaptable, personalized learning solutions will only grow. The AI-Enhanced Personalized Learning Support System serves as a significant step toward redefining education, offering scalable, accessible, and impactful solutions that cater to diverse learners across the globe. With ongoing research and development, this system has the potential to become a cornerstone of the modern educational paradigm, paving the way for a future where learning is truly personalized, inclusive, and transformative.</w:t>
      </w:r>
    </w:p>
    <w:p w14:paraId="0E3107BF" w14:textId="77777777" w:rsidR="00214B7D" w:rsidRPr="00FF3674" w:rsidRDefault="00214B7D" w:rsidP="006012BF">
      <w:pPr>
        <w:spacing w:line="276" w:lineRule="auto"/>
        <w:jc w:val="both"/>
        <w:rPr>
          <w:rFonts w:ascii="Times New Roman" w:hAnsi="Times New Roman" w:cs="Times New Roman"/>
          <w:color w:val="000000" w:themeColor="text1"/>
        </w:rPr>
      </w:pPr>
    </w:p>
    <w:p w14:paraId="39B43CFC" w14:textId="56EF74CD" w:rsidR="00A46931" w:rsidRPr="00FF3674" w:rsidRDefault="00A46931" w:rsidP="006012BF">
      <w:pPr>
        <w:spacing w:line="276" w:lineRule="auto"/>
        <w:jc w:val="both"/>
        <w:rPr>
          <w:rFonts w:ascii="Times New Roman" w:hAnsi="Times New Roman" w:cs="Times New Roman"/>
          <w:b/>
          <w:bCs/>
          <w:color w:val="00B0F0"/>
        </w:rPr>
      </w:pPr>
      <w:r w:rsidRPr="00FF3674">
        <w:rPr>
          <w:rFonts w:ascii="Times New Roman" w:hAnsi="Times New Roman" w:cs="Times New Roman"/>
          <w:b/>
          <w:bCs/>
          <w:color w:val="00B0F0"/>
        </w:rPr>
        <w:t>REFERENCES</w:t>
      </w:r>
    </w:p>
    <w:p w14:paraId="0A8999C4"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[1] Littlejohn, A., &amp; Hood, N. (2018). </w:t>
      </w:r>
      <w:proofErr w:type="spellStart"/>
      <w:r w:rsidRPr="00FF3674">
        <w:rPr>
          <w:rFonts w:ascii="Times New Roman" w:hAnsi="Times New Roman" w:cs="Times New Roman"/>
        </w:rPr>
        <w:t>Reconceptualising</w:t>
      </w:r>
      <w:proofErr w:type="spellEnd"/>
      <w:r w:rsidRPr="00FF3674">
        <w:rPr>
          <w:rFonts w:ascii="Times New Roman" w:hAnsi="Times New Roman" w:cs="Times New Roman"/>
        </w:rPr>
        <w:t xml:space="preserve"> learning in the digital age: The changing nature of learning. </w:t>
      </w:r>
      <w:r w:rsidRPr="00FF3674">
        <w:rPr>
          <w:rFonts w:ascii="Times New Roman" w:hAnsi="Times New Roman" w:cs="Times New Roman"/>
          <w:i/>
          <w:iCs/>
        </w:rPr>
        <w:t>International Journal of Learning and Media</w:t>
      </w:r>
      <w:r w:rsidRPr="00FF3674">
        <w:rPr>
          <w:rFonts w:ascii="Times New Roman" w:hAnsi="Times New Roman" w:cs="Times New Roman"/>
        </w:rPr>
        <w:t xml:space="preserve">, </w:t>
      </w:r>
      <w:r w:rsidRPr="00FF3674">
        <w:rPr>
          <w:rFonts w:ascii="Times New Roman" w:hAnsi="Times New Roman" w:cs="Times New Roman"/>
          <w:i/>
          <w:iCs/>
        </w:rPr>
        <w:t>5</w:t>
      </w:r>
      <w:r w:rsidRPr="00FF3674">
        <w:rPr>
          <w:rFonts w:ascii="Times New Roman" w:hAnsi="Times New Roman" w:cs="Times New Roman"/>
        </w:rPr>
        <w:t>(3), 1-10.</w:t>
      </w:r>
    </w:p>
    <w:p w14:paraId="5BDCAE59"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[2] Means, B., Toyama, Y., Murphy, R., &amp; Baki, M. (2013). The effectiveness of online and blended learning: a meta-analysis of the empirical literature. </w:t>
      </w:r>
      <w:proofErr w:type="gramStart"/>
      <w:r w:rsidRPr="00FF3674">
        <w:rPr>
          <w:rFonts w:ascii="Times New Roman" w:hAnsi="Times New Roman" w:cs="Times New Roman"/>
          <w:i/>
          <w:iCs/>
        </w:rPr>
        <w:t>Teachers</w:t>
      </w:r>
      <w:proofErr w:type="gramEnd"/>
      <w:r w:rsidRPr="00FF3674">
        <w:rPr>
          <w:rFonts w:ascii="Times New Roman" w:hAnsi="Times New Roman" w:cs="Times New Roman"/>
          <w:i/>
          <w:iCs/>
        </w:rPr>
        <w:t xml:space="preserve"> college record</w:t>
      </w:r>
      <w:r w:rsidRPr="00FF3674">
        <w:rPr>
          <w:rFonts w:ascii="Times New Roman" w:hAnsi="Times New Roman" w:cs="Times New Roman"/>
        </w:rPr>
        <w:t xml:space="preserve">, </w:t>
      </w:r>
      <w:r w:rsidRPr="00FF3674">
        <w:rPr>
          <w:rFonts w:ascii="Times New Roman" w:hAnsi="Times New Roman" w:cs="Times New Roman"/>
          <w:i/>
          <w:iCs/>
        </w:rPr>
        <w:t>115</w:t>
      </w:r>
      <w:r w:rsidRPr="00FF3674">
        <w:rPr>
          <w:rFonts w:ascii="Times New Roman" w:hAnsi="Times New Roman" w:cs="Times New Roman"/>
        </w:rPr>
        <w:t xml:space="preserve">(3).   </w:t>
      </w:r>
    </w:p>
    <w:p w14:paraId="3C196460"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[3] Kornell, N., &amp; Bjork, R. A. (2008). Learning concepts and facts: Is spacing the “enemy of induction</w:t>
      </w:r>
      <w:proofErr w:type="gramStart"/>
      <w:r w:rsidRPr="00FF3674">
        <w:rPr>
          <w:rFonts w:ascii="Times New Roman" w:hAnsi="Times New Roman" w:cs="Times New Roman"/>
        </w:rPr>
        <w:t>”?.</w:t>
      </w:r>
      <w:proofErr w:type="gramEnd"/>
      <w:r w:rsidRPr="00FF3674">
        <w:rPr>
          <w:rFonts w:ascii="Times New Roman" w:hAnsi="Times New Roman" w:cs="Times New Roman"/>
        </w:rPr>
        <w:t xml:space="preserve"> </w:t>
      </w:r>
      <w:r w:rsidRPr="00FF3674">
        <w:rPr>
          <w:rFonts w:ascii="Times New Roman" w:hAnsi="Times New Roman" w:cs="Times New Roman"/>
          <w:i/>
          <w:iCs/>
        </w:rPr>
        <w:t>Psychonomic bulletin &amp; review</w:t>
      </w:r>
      <w:r w:rsidRPr="00FF3674">
        <w:rPr>
          <w:rFonts w:ascii="Times New Roman" w:hAnsi="Times New Roman" w:cs="Times New Roman"/>
        </w:rPr>
        <w:t xml:space="preserve">, </w:t>
      </w:r>
      <w:r w:rsidRPr="00FF3674">
        <w:rPr>
          <w:rFonts w:ascii="Times New Roman" w:hAnsi="Times New Roman" w:cs="Times New Roman"/>
          <w:i/>
          <w:iCs/>
        </w:rPr>
        <w:t>15</w:t>
      </w:r>
      <w:r w:rsidRPr="00FF3674">
        <w:rPr>
          <w:rFonts w:ascii="Times New Roman" w:hAnsi="Times New Roman" w:cs="Times New Roman"/>
        </w:rPr>
        <w:t>(3), 585-592.</w:t>
      </w:r>
    </w:p>
    <w:p w14:paraId="352C7AC3"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[4] Holmes, W., Bialik, M., &amp; Fadel, C. (2019). </w:t>
      </w:r>
      <w:r w:rsidRPr="00FF3674">
        <w:rPr>
          <w:rFonts w:ascii="Times New Roman" w:hAnsi="Times New Roman" w:cs="Times New Roman"/>
          <w:i/>
          <w:iCs/>
        </w:rPr>
        <w:t>Artificial intelligence in education</w:t>
      </w:r>
      <w:r w:rsidRPr="00FF3674">
        <w:rPr>
          <w:rFonts w:ascii="Times New Roman" w:hAnsi="Times New Roman" w:cs="Times New Roman"/>
        </w:rPr>
        <w:t>. UNESCO.</w:t>
      </w:r>
    </w:p>
    <w:p w14:paraId="066E540C" w14:textId="0C4E92C2"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[5] WEF. (2020). </w:t>
      </w:r>
      <w:r w:rsidRPr="00FF3674">
        <w:rPr>
          <w:rFonts w:ascii="Times New Roman" w:hAnsi="Times New Roman" w:cs="Times New Roman"/>
          <w:i/>
          <w:iCs/>
        </w:rPr>
        <w:t>The Future of Jobs Report 2020</w:t>
      </w:r>
      <w:r w:rsidRPr="00FF3674">
        <w:rPr>
          <w:rFonts w:ascii="Times New Roman" w:hAnsi="Times New Roman" w:cs="Times New Roman"/>
        </w:rPr>
        <w:t xml:space="preserve">. World Economic Forum. </w:t>
      </w:r>
    </w:p>
    <w:p w14:paraId="519B1598"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[6] Roll, I., &amp; Wylie, R. (2016). Evolving from feedback to feed forward to feed up. In </w:t>
      </w:r>
      <w:r w:rsidRPr="00FF3674">
        <w:rPr>
          <w:rFonts w:ascii="Times New Roman" w:hAnsi="Times New Roman" w:cs="Times New Roman"/>
          <w:i/>
          <w:iCs/>
        </w:rPr>
        <w:t>Handbook of research on learning design and learning objects: Issues, applications, and technologies</w:t>
      </w:r>
      <w:r w:rsidRPr="00FF3674">
        <w:rPr>
          <w:rFonts w:ascii="Times New Roman" w:hAnsi="Times New Roman" w:cs="Times New Roman"/>
        </w:rPr>
        <w:t xml:space="preserve"> (pp. 481-507). IGI global.</w:t>
      </w:r>
    </w:p>
    <w:p w14:paraId="4C3DE35C" w14:textId="77777777"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[7] Littlejohn, A., &amp; Hood, N. (2018). </w:t>
      </w:r>
      <w:proofErr w:type="spellStart"/>
      <w:r w:rsidRPr="00FF3674">
        <w:rPr>
          <w:rFonts w:ascii="Times New Roman" w:hAnsi="Times New Roman" w:cs="Times New Roman"/>
        </w:rPr>
        <w:t>Reconceptualising</w:t>
      </w:r>
      <w:proofErr w:type="spellEnd"/>
      <w:r w:rsidRPr="00FF3674">
        <w:rPr>
          <w:rFonts w:ascii="Times New Roman" w:hAnsi="Times New Roman" w:cs="Times New Roman"/>
        </w:rPr>
        <w:t xml:space="preserve"> learning in the digital age: The changing nature of learning. </w:t>
      </w:r>
      <w:r w:rsidRPr="00FF3674">
        <w:rPr>
          <w:rFonts w:ascii="Times New Roman" w:hAnsi="Times New Roman" w:cs="Times New Roman"/>
          <w:i/>
          <w:iCs/>
        </w:rPr>
        <w:t>International Journal of Learning and Media</w:t>
      </w:r>
      <w:r w:rsidRPr="00FF3674">
        <w:rPr>
          <w:rFonts w:ascii="Times New Roman" w:hAnsi="Times New Roman" w:cs="Times New Roman"/>
        </w:rPr>
        <w:t xml:space="preserve">, </w:t>
      </w:r>
      <w:r w:rsidRPr="00FF3674">
        <w:rPr>
          <w:rFonts w:ascii="Times New Roman" w:hAnsi="Times New Roman" w:cs="Times New Roman"/>
          <w:i/>
          <w:iCs/>
        </w:rPr>
        <w:t>5</w:t>
      </w:r>
      <w:r w:rsidRPr="00FF3674">
        <w:rPr>
          <w:rFonts w:ascii="Times New Roman" w:hAnsi="Times New Roman" w:cs="Times New Roman"/>
        </w:rPr>
        <w:t>(3), 1-10.</w:t>
      </w:r>
    </w:p>
    <w:p w14:paraId="7D482293" w14:textId="6BE1D447"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[8] Woolf, B. P. (2010). Building intelligent interactive tutors: Student-centered strategies for revolutionizing e-learning. Morgan Kaufmann. </w:t>
      </w:r>
    </w:p>
    <w:p w14:paraId="53635FA8" w14:textId="09E3AC08"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[9] Brusilovsky, P., &amp; Sosnovsky, S. (2005). Individualized access to educational digital libraries. In </w:t>
      </w:r>
      <w:r w:rsidRPr="00FF3674">
        <w:rPr>
          <w:rFonts w:ascii="Times New Roman" w:hAnsi="Times New Roman" w:cs="Times New Roman"/>
          <w:i/>
          <w:iCs/>
        </w:rPr>
        <w:t>Digital Libraries: Implementing Strategies for the Digital Age</w:t>
      </w:r>
      <w:r w:rsidRPr="00FF3674">
        <w:rPr>
          <w:rFonts w:ascii="Times New Roman" w:hAnsi="Times New Roman" w:cs="Times New Roman"/>
        </w:rPr>
        <w:t xml:space="preserve"> (pp. 429-444). Springer.</w:t>
      </w:r>
    </w:p>
    <w:p w14:paraId="26598C6B" w14:textId="77777777"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[10] </w:t>
      </w:r>
      <w:proofErr w:type="spellStart"/>
      <w:r w:rsidRPr="00FF3674">
        <w:rPr>
          <w:rFonts w:ascii="Times New Roman" w:hAnsi="Times New Roman" w:cs="Times New Roman"/>
        </w:rPr>
        <w:t>Yudelson</w:t>
      </w:r>
      <w:proofErr w:type="spellEnd"/>
      <w:r w:rsidRPr="00FF3674">
        <w:rPr>
          <w:rFonts w:ascii="Times New Roman" w:hAnsi="Times New Roman" w:cs="Times New Roman"/>
        </w:rPr>
        <w:t xml:space="preserve">, M., Hockemeyer, C., &amp; Oppermann, R. (2013). Adaptive e-learning: The next generation of learning management systems. In </w:t>
      </w:r>
      <w:r w:rsidRPr="00FF3674">
        <w:rPr>
          <w:rFonts w:ascii="Times New Roman" w:hAnsi="Times New Roman" w:cs="Times New Roman"/>
          <w:i/>
          <w:iCs/>
        </w:rPr>
        <w:t xml:space="preserve">Proceedings of the 8th International Conference on Web Based Communities and </w:t>
      </w:r>
      <w:proofErr w:type="gramStart"/>
      <w:r w:rsidRPr="00FF3674">
        <w:rPr>
          <w:rFonts w:ascii="Times New Roman" w:hAnsi="Times New Roman" w:cs="Times New Roman"/>
          <w:i/>
          <w:iCs/>
        </w:rPr>
        <w:t>Social Media</w:t>
      </w:r>
      <w:proofErr w:type="gramEnd"/>
      <w:r w:rsidRPr="00FF3674">
        <w:rPr>
          <w:rFonts w:ascii="Times New Roman" w:hAnsi="Times New Roman" w:cs="Times New Roman"/>
        </w:rPr>
        <w:t xml:space="preserve"> (pp. 37-48).</w:t>
      </w:r>
    </w:p>
    <w:p w14:paraId="546CBD49" w14:textId="18FA894C"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[11] Murre, J. M., &amp; Dros, J. (2015). Replication and analysis of Ebbinghaus’ forgetting curve. </w:t>
      </w:r>
      <w:proofErr w:type="spellStart"/>
      <w:r w:rsidRPr="00FF3674">
        <w:rPr>
          <w:rFonts w:ascii="Times New Roman" w:hAnsi="Times New Roman" w:cs="Times New Roman"/>
          <w:i/>
          <w:iCs/>
        </w:rPr>
        <w:t>PloS</w:t>
      </w:r>
      <w:proofErr w:type="spellEnd"/>
      <w:r w:rsidRPr="00FF3674">
        <w:rPr>
          <w:rFonts w:ascii="Times New Roman" w:hAnsi="Times New Roman" w:cs="Times New Roman"/>
          <w:i/>
          <w:iCs/>
        </w:rPr>
        <w:t xml:space="preserve"> one</w:t>
      </w:r>
      <w:r w:rsidRPr="00FF3674">
        <w:rPr>
          <w:rFonts w:ascii="Times New Roman" w:hAnsi="Times New Roman" w:cs="Times New Roman"/>
        </w:rPr>
        <w:t xml:space="preserve">, </w:t>
      </w:r>
      <w:r w:rsidRPr="00FF3674">
        <w:rPr>
          <w:rFonts w:ascii="Times New Roman" w:hAnsi="Times New Roman" w:cs="Times New Roman"/>
          <w:i/>
          <w:iCs/>
        </w:rPr>
        <w:t>10</w:t>
      </w:r>
      <w:r w:rsidRPr="00FF3674">
        <w:rPr>
          <w:rFonts w:ascii="Times New Roman" w:hAnsi="Times New Roman" w:cs="Times New Roman"/>
        </w:rPr>
        <w:t>(7), e0120644.</w:t>
      </w:r>
    </w:p>
    <w:p w14:paraId="6AA6803E" w14:textId="46CD14A9"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[12] Hwang, G. J. (2014). Definition, framework and research issues of smart learning and ubiquitous learning. </w:t>
      </w:r>
      <w:r w:rsidRPr="00FF3674">
        <w:rPr>
          <w:rFonts w:ascii="Times New Roman" w:hAnsi="Times New Roman" w:cs="Times New Roman"/>
          <w:i/>
          <w:iCs/>
        </w:rPr>
        <w:t>Smart Learning Environments</w:t>
      </w:r>
      <w:r w:rsidRPr="00FF3674">
        <w:rPr>
          <w:rFonts w:ascii="Times New Roman" w:hAnsi="Times New Roman" w:cs="Times New Roman"/>
        </w:rPr>
        <w:t xml:space="preserve">, </w:t>
      </w:r>
      <w:r w:rsidRPr="00FF3674">
        <w:rPr>
          <w:rFonts w:ascii="Times New Roman" w:hAnsi="Times New Roman" w:cs="Times New Roman"/>
          <w:i/>
          <w:iCs/>
        </w:rPr>
        <w:t>1</w:t>
      </w:r>
      <w:r w:rsidRPr="00FF3674">
        <w:rPr>
          <w:rFonts w:ascii="Times New Roman" w:hAnsi="Times New Roman" w:cs="Times New Roman"/>
        </w:rPr>
        <w:t>(1), 1-25.</w:t>
      </w:r>
    </w:p>
    <w:p w14:paraId="1092CBDA" w14:textId="10227D2D"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lastRenderedPageBreak/>
        <w:t xml:space="preserve">[13] Dabbagh, N., &amp; </w:t>
      </w:r>
      <w:proofErr w:type="spellStart"/>
      <w:r w:rsidRPr="00FF3674">
        <w:rPr>
          <w:rFonts w:ascii="Times New Roman" w:hAnsi="Times New Roman" w:cs="Times New Roman"/>
        </w:rPr>
        <w:t>Kitsantas</w:t>
      </w:r>
      <w:proofErr w:type="spellEnd"/>
      <w:r w:rsidRPr="00FF3674">
        <w:rPr>
          <w:rFonts w:ascii="Times New Roman" w:hAnsi="Times New Roman" w:cs="Times New Roman"/>
        </w:rPr>
        <w:t xml:space="preserve">, A. (2012). Personal learning environments, social media, and self-regulated learning: A natural alignment. </w:t>
      </w:r>
      <w:r w:rsidRPr="00FF3674">
        <w:rPr>
          <w:rFonts w:ascii="Times New Roman" w:hAnsi="Times New Roman" w:cs="Times New Roman"/>
          <w:i/>
          <w:iCs/>
        </w:rPr>
        <w:t>The Internet and Higher Education</w:t>
      </w:r>
      <w:r w:rsidRPr="00FF3674">
        <w:rPr>
          <w:rFonts w:ascii="Times New Roman" w:hAnsi="Times New Roman" w:cs="Times New Roman"/>
        </w:rPr>
        <w:t xml:space="preserve">, </w:t>
      </w:r>
      <w:r w:rsidRPr="00FF3674">
        <w:rPr>
          <w:rFonts w:ascii="Times New Roman" w:hAnsi="Times New Roman" w:cs="Times New Roman"/>
          <w:i/>
          <w:iCs/>
        </w:rPr>
        <w:t>15</w:t>
      </w:r>
      <w:r w:rsidRPr="00FF3674">
        <w:rPr>
          <w:rFonts w:ascii="Times New Roman" w:hAnsi="Times New Roman" w:cs="Times New Roman"/>
        </w:rPr>
        <w:t>(1), 3-8.</w:t>
      </w:r>
    </w:p>
    <w:p w14:paraId="6AA3314D" w14:textId="385422D8"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[14] Laal, M., &amp; Ghodsi, S. M. (2012). Benefits of collaborative learning. </w:t>
      </w:r>
      <w:r w:rsidRPr="00FF3674">
        <w:rPr>
          <w:rFonts w:ascii="Times New Roman" w:hAnsi="Times New Roman" w:cs="Times New Roman"/>
          <w:i/>
          <w:iCs/>
        </w:rPr>
        <w:t>Procedia-Social and Behavioral Sciences</w:t>
      </w:r>
      <w:r w:rsidRPr="00FF3674">
        <w:rPr>
          <w:rFonts w:ascii="Times New Roman" w:hAnsi="Times New Roman" w:cs="Times New Roman"/>
        </w:rPr>
        <w:t xml:space="preserve">, </w:t>
      </w:r>
      <w:r w:rsidRPr="00FF3674">
        <w:rPr>
          <w:rFonts w:ascii="Times New Roman" w:hAnsi="Times New Roman" w:cs="Times New Roman"/>
          <w:i/>
          <w:iCs/>
        </w:rPr>
        <w:t>31</w:t>
      </w:r>
      <w:r w:rsidRPr="00FF3674">
        <w:rPr>
          <w:rFonts w:ascii="Times New Roman" w:hAnsi="Times New Roman" w:cs="Times New Roman"/>
        </w:rPr>
        <w:t>, 486-490.</w:t>
      </w:r>
    </w:p>
    <w:p w14:paraId="11A73F47" w14:textId="62A618E9"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[15] Siemens, G. (2005). Connectivism: A learning theory for the digital age. </w:t>
      </w:r>
      <w:r w:rsidRPr="00FF3674">
        <w:rPr>
          <w:rFonts w:ascii="Times New Roman" w:hAnsi="Times New Roman" w:cs="Times New Roman"/>
          <w:i/>
          <w:iCs/>
        </w:rPr>
        <w:t>International journal of instructional technology and distance learning</w:t>
      </w:r>
      <w:r w:rsidRPr="00FF3674">
        <w:rPr>
          <w:rFonts w:ascii="Times New Roman" w:hAnsi="Times New Roman" w:cs="Times New Roman"/>
        </w:rPr>
        <w:t xml:space="preserve">, </w:t>
      </w:r>
      <w:r w:rsidRPr="00FF3674">
        <w:rPr>
          <w:rFonts w:ascii="Times New Roman" w:hAnsi="Times New Roman" w:cs="Times New Roman"/>
          <w:i/>
          <w:iCs/>
        </w:rPr>
        <w:t>2</w:t>
      </w:r>
      <w:r w:rsidRPr="00FF3674">
        <w:rPr>
          <w:rFonts w:ascii="Times New Roman" w:hAnsi="Times New Roman" w:cs="Times New Roman"/>
        </w:rPr>
        <w:t>(1), 3-10.</w:t>
      </w:r>
    </w:p>
    <w:p w14:paraId="4BA67013"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[16] </w:t>
      </w:r>
      <w:proofErr w:type="spellStart"/>
      <w:r w:rsidRPr="00FF3674">
        <w:rPr>
          <w:rFonts w:ascii="Times New Roman" w:hAnsi="Times New Roman" w:cs="Times New Roman"/>
        </w:rPr>
        <w:t>Jannach</w:t>
      </w:r>
      <w:proofErr w:type="spellEnd"/>
      <w:r w:rsidRPr="00FF3674">
        <w:rPr>
          <w:rFonts w:ascii="Times New Roman" w:hAnsi="Times New Roman" w:cs="Times New Roman"/>
        </w:rPr>
        <w:t xml:space="preserve">, D., Zanker, M., </w:t>
      </w:r>
      <w:proofErr w:type="spellStart"/>
      <w:r w:rsidRPr="00FF3674">
        <w:rPr>
          <w:rFonts w:ascii="Times New Roman" w:hAnsi="Times New Roman" w:cs="Times New Roman"/>
        </w:rPr>
        <w:t>Felfernig</w:t>
      </w:r>
      <w:proofErr w:type="spellEnd"/>
      <w:r w:rsidRPr="00FF3674">
        <w:rPr>
          <w:rFonts w:ascii="Times New Roman" w:hAnsi="Times New Roman" w:cs="Times New Roman"/>
        </w:rPr>
        <w:t xml:space="preserve">, A., &amp; Friedrich, G. (2010). </w:t>
      </w:r>
      <w:r w:rsidRPr="00FF3674">
        <w:rPr>
          <w:rFonts w:ascii="Times New Roman" w:hAnsi="Times New Roman" w:cs="Times New Roman"/>
          <w:i/>
          <w:iCs/>
        </w:rPr>
        <w:t>Recommender systems: An introduction</w:t>
      </w:r>
      <w:r w:rsidRPr="00FF3674">
        <w:rPr>
          <w:rFonts w:ascii="Times New Roman" w:hAnsi="Times New Roman" w:cs="Times New Roman"/>
        </w:rPr>
        <w:t>. Cambridge University Press.</w:t>
      </w:r>
    </w:p>
    <w:p w14:paraId="4B266CA2"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[17] Bawden, D. (2001). Information and digital literacies: a review of concepts. </w:t>
      </w:r>
      <w:r w:rsidRPr="00FF3674">
        <w:rPr>
          <w:rFonts w:ascii="Times New Roman" w:hAnsi="Times New Roman" w:cs="Times New Roman"/>
          <w:i/>
          <w:iCs/>
        </w:rPr>
        <w:t>Journal of documentation</w:t>
      </w:r>
      <w:r w:rsidRPr="00FF3674">
        <w:rPr>
          <w:rFonts w:ascii="Times New Roman" w:hAnsi="Times New Roman" w:cs="Times New Roman"/>
        </w:rPr>
        <w:t>.</w:t>
      </w:r>
    </w:p>
    <w:p w14:paraId="1C2253A0"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[18] </w:t>
      </w:r>
      <w:proofErr w:type="spellStart"/>
      <w:r w:rsidRPr="00FF3674">
        <w:rPr>
          <w:rFonts w:ascii="Times New Roman" w:hAnsi="Times New Roman" w:cs="Times New Roman"/>
        </w:rPr>
        <w:t>Dunlosky</w:t>
      </w:r>
      <w:proofErr w:type="spellEnd"/>
      <w:r w:rsidRPr="00FF3674">
        <w:rPr>
          <w:rFonts w:ascii="Times New Roman" w:hAnsi="Times New Roman" w:cs="Times New Roman"/>
        </w:rPr>
        <w:t xml:space="preserve">, J., Rawson, K. A., Marsh, E. J., Nathan, M. J., &amp; Willingham, D. T. (2013). Improving students’ learning with effective learning techniques: Promising directions from cognitive and educational psychology. </w:t>
      </w:r>
      <w:r w:rsidRPr="00FF3674">
        <w:rPr>
          <w:rFonts w:ascii="Times New Roman" w:hAnsi="Times New Roman" w:cs="Times New Roman"/>
          <w:i/>
          <w:iCs/>
        </w:rPr>
        <w:t>Psychological Science in the Public Interest</w:t>
      </w:r>
      <w:r w:rsidRPr="00FF3674">
        <w:rPr>
          <w:rFonts w:ascii="Times New Roman" w:hAnsi="Times New Roman" w:cs="Times New Roman"/>
        </w:rPr>
        <w:t xml:space="preserve">, </w:t>
      </w:r>
      <w:r w:rsidRPr="00FF3674">
        <w:rPr>
          <w:rFonts w:ascii="Times New Roman" w:hAnsi="Times New Roman" w:cs="Times New Roman"/>
          <w:i/>
          <w:iCs/>
        </w:rPr>
        <w:t>14</w:t>
      </w:r>
      <w:r w:rsidRPr="00FF3674">
        <w:rPr>
          <w:rFonts w:ascii="Times New Roman" w:hAnsi="Times New Roman" w:cs="Times New Roman"/>
        </w:rPr>
        <w:t xml:space="preserve">(1), 4-58.   </w:t>
      </w:r>
    </w:p>
    <w:p w14:paraId="6BEEF39E"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[19] Karpicke, J. D., &amp; Blunt, J. R. (2011). Retrieval practice produces more learning than elaborative studying with concept mapping. </w:t>
      </w:r>
      <w:r w:rsidRPr="00FF3674">
        <w:rPr>
          <w:rFonts w:ascii="Times New Roman" w:hAnsi="Times New Roman" w:cs="Times New Roman"/>
          <w:i/>
          <w:iCs/>
        </w:rPr>
        <w:t>Science</w:t>
      </w:r>
      <w:r w:rsidRPr="00FF3674">
        <w:rPr>
          <w:rFonts w:ascii="Times New Roman" w:hAnsi="Times New Roman" w:cs="Times New Roman"/>
        </w:rPr>
        <w:t xml:space="preserve">, </w:t>
      </w:r>
      <w:r w:rsidRPr="00FF3674">
        <w:rPr>
          <w:rFonts w:ascii="Times New Roman" w:hAnsi="Times New Roman" w:cs="Times New Roman"/>
          <w:i/>
          <w:iCs/>
        </w:rPr>
        <w:t>331</w:t>
      </w:r>
      <w:r w:rsidRPr="00FF3674">
        <w:rPr>
          <w:rFonts w:ascii="Times New Roman" w:hAnsi="Times New Roman" w:cs="Times New Roman"/>
        </w:rPr>
        <w:t xml:space="preserve">(6018), 772-775.   </w:t>
      </w:r>
    </w:p>
    <w:p w14:paraId="4904F413"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[20] Chickering, A. W., &amp; Gamson, Z. F. (1987). Seven principles for good practice in undergraduate education. </w:t>
      </w:r>
      <w:r w:rsidRPr="00FF3674">
        <w:rPr>
          <w:rFonts w:ascii="Times New Roman" w:hAnsi="Times New Roman" w:cs="Times New Roman"/>
          <w:i/>
          <w:iCs/>
        </w:rPr>
        <w:t>AAHE bulletin</w:t>
      </w:r>
      <w:r w:rsidRPr="00FF3674">
        <w:rPr>
          <w:rFonts w:ascii="Times New Roman" w:hAnsi="Times New Roman" w:cs="Times New Roman"/>
        </w:rPr>
        <w:t xml:space="preserve">, </w:t>
      </w:r>
      <w:r w:rsidRPr="00FF3674">
        <w:rPr>
          <w:rFonts w:ascii="Times New Roman" w:hAnsi="Times New Roman" w:cs="Times New Roman"/>
          <w:i/>
          <w:iCs/>
        </w:rPr>
        <w:t>39</w:t>
      </w:r>
      <w:r w:rsidRPr="00FF3674">
        <w:rPr>
          <w:rFonts w:ascii="Times New Roman" w:hAnsi="Times New Roman" w:cs="Times New Roman"/>
        </w:rPr>
        <w:t>(7), 3-7.</w:t>
      </w:r>
    </w:p>
    <w:p w14:paraId="5E146A85"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[21] Pane, J. F., &amp; Steiner, E. D. (2018). </w:t>
      </w:r>
      <w:r w:rsidRPr="00FF3674">
        <w:rPr>
          <w:rFonts w:ascii="Times New Roman" w:hAnsi="Times New Roman" w:cs="Times New Roman"/>
          <w:i/>
          <w:iCs/>
        </w:rPr>
        <w:t>Personalized learning: What it is and why it matters</w:t>
      </w:r>
      <w:r w:rsidRPr="00FF3674">
        <w:rPr>
          <w:rFonts w:ascii="Times New Roman" w:hAnsi="Times New Roman" w:cs="Times New Roman"/>
        </w:rPr>
        <w:t>. RAND Corporation.</w:t>
      </w:r>
    </w:p>
    <w:p w14:paraId="5047668D"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[22] Onah, D. F. O., Sinclair, J., &amp; Boyatt, R. (2018). Dropout rates of online learners: Does prior experience </w:t>
      </w:r>
      <w:proofErr w:type="gramStart"/>
      <w:r w:rsidRPr="00FF3674">
        <w:rPr>
          <w:rFonts w:ascii="Times New Roman" w:hAnsi="Times New Roman" w:cs="Times New Roman"/>
        </w:rPr>
        <w:t>matter?.</w:t>
      </w:r>
      <w:proofErr w:type="gramEnd"/>
      <w:r w:rsidRPr="00FF3674">
        <w:rPr>
          <w:rFonts w:ascii="Times New Roman" w:hAnsi="Times New Roman" w:cs="Times New Roman"/>
        </w:rPr>
        <w:t xml:space="preserve"> </w:t>
      </w:r>
      <w:r w:rsidRPr="00FF3674">
        <w:rPr>
          <w:rFonts w:ascii="Times New Roman" w:hAnsi="Times New Roman" w:cs="Times New Roman"/>
          <w:i/>
          <w:iCs/>
        </w:rPr>
        <w:t>Education and Information Technologies</w:t>
      </w:r>
      <w:r w:rsidRPr="00FF3674">
        <w:rPr>
          <w:rFonts w:ascii="Times New Roman" w:hAnsi="Times New Roman" w:cs="Times New Roman"/>
        </w:rPr>
        <w:t xml:space="preserve">, </w:t>
      </w:r>
      <w:r w:rsidRPr="00FF3674">
        <w:rPr>
          <w:rFonts w:ascii="Times New Roman" w:hAnsi="Times New Roman" w:cs="Times New Roman"/>
          <w:i/>
          <w:iCs/>
        </w:rPr>
        <w:t>23</w:t>
      </w:r>
      <w:r w:rsidRPr="00FF3674">
        <w:rPr>
          <w:rFonts w:ascii="Times New Roman" w:hAnsi="Times New Roman" w:cs="Times New Roman"/>
        </w:rPr>
        <w:t>, 1429-1449.</w:t>
      </w:r>
    </w:p>
    <w:p w14:paraId="5E362130"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[23] </w:t>
      </w:r>
      <w:proofErr w:type="spellStart"/>
      <w:r w:rsidRPr="00FF3674">
        <w:rPr>
          <w:rFonts w:ascii="Times New Roman" w:hAnsi="Times New Roman" w:cs="Times New Roman"/>
        </w:rPr>
        <w:t>Ifenthaler</w:t>
      </w:r>
      <w:proofErr w:type="spellEnd"/>
      <w:r w:rsidRPr="00FF3674">
        <w:rPr>
          <w:rFonts w:ascii="Times New Roman" w:hAnsi="Times New Roman" w:cs="Times New Roman"/>
        </w:rPr>
        <w:t xml:space="preserve">, D., &amp; Yilmaz, R. M. (2020). Digital humanism: A call for interdisciplinary research on the digital transformation of education. </w:t>
      </w:r>
      <w:r w:rsidRPr="00FF3674">
        <w:rPr>
          <w:rFonts w:ascii="Times New Roman" w:hAnsi="Times New Roman" w:cs="Times New Roman"/>
          <w:i/>
          <w:iCs/>
        </w:rPr>
        <w:t>British Journal of Educational Technology</w:t>
      </w:r>
      <w:r w:rsidRPr="00FF3674">
        <w:rPr>
          <w:rFonts w:ascii="Times New Roman" w:hAnsi="Times New Roman" w:cs="Times New Roman"/>
        </w:rPr>
        <w:t xml:space="preserve">, </w:t>
      </w:r>
      <w:r w:rsidRPr="00FF3674">
        <w:rPr>
          <w:rFonts w:ascii="Times New Roman" w:hAnsi="Times New Roman" w:cs="Times New Roman"/>
          <w:i/>
          <w:iCs/>
        </w:rPr>
        <w:t>51</w:t>
      </w:r>
      <w:r w:rsidRPr="00FF3674">
        <w:rPr>
          <w:rFonts w:ascii="Times New Roman" w:hAnsi="Times New Roman" w:cs="Times New Roman"/>
        </w:rPr>
        <w:t>(4), 1032-1049.</w:t>
      </w:r>
    </w:p>
    <w:p w14:paraId="1BC93B05" w14:textId="77777777" w:rsidR="00A46931" w:rsidRPr="00FF3674" w:rsidRDefault="00A46931" w:rsidP="006012BF">
      <w:pPr>
        <w:spacing w:line="276" w:lineRule="auto"/>
        <w:jc w:val="both"/>
        <w:rPr>
          <w:rFonts w:ascii="Times New Roman" w:hAnsi="Times New Roman" w:cs="Times New Roman"/>
        </w:rPr>
      </w:pPr>
    </w:p>
    <w:sectPr w:rsidR="00A46931" w:rsidRPr="00FF3674" w:rsidSect="00FE25F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8D5"/>
    <w:multiLevelType w:val="multilevel"/>
    <w:tmpl w:val="BA6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4085B"/>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0429"/>
    <w:multiLevelType w:val="hybridMultilevel"/>
    <w:tmpl w:val="843A2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150F3"/>
    <w:multiLevelType w:val="hybridMultilevel"/>
    <w:tmpl w:val="8B0CC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046976"/>
    <w:multiLevelType w:val="multilevel"/>
    <w:tmpl w:val="7F86AAB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78754DE"/>
    <w:multiLevelType w:val="multilevel"/>
    <w:tmpl w:val="7F86AA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ABD010C"/>
    <w:multiLevelType w:val="hybridMultilevel"/>
    <w:tmpl w:val="A01CB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CA7093"/>
    <w:multiLevelType w:val="multilevel"/>
    <w:tmpl w:val="2256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C1DF5"/>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C6F70"/>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05F56"/>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7210"/>
    <w:multiLevelType w:val="hybridMultilevel"/>
    <w:tmpl w:val="5F50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EE692A"/>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2C52"/>
    <w:multiLevelType w:val="hybridMultilevel"/>
    <w:tmpl w:val="A48C093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3B1088"/>
    <w:multiLevelType w:val="multilevel"/>
    <w:tmpl w:val="B59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343CE"/>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86036"/>
    <w:multiLevelType w:val="hybridMultilevel"/>
    <w:tmpl w:val="6456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56670"/>
    <w:multiLevelType w:val="hybridMultilevel"/>
    <w:tmpl w:val="485A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235D5"/>
    <w:multiLevelType w:val="multilevel"/>
    <w:tmpl w:val="B2DC5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C7C45"/>
    <w:multiLevelType w:val="hybridMultilevel"/>
    <w:tmpl w:val="300A62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7B5F17"/>
    <w:multiLevelType w:val="multilevel"/>
    <w:tmpl w:val="748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87D5E"/>
    <w:multiLevelType w:val="multilevel"/>
    <w:tmpl w:val="A8C2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E1BF3"/>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23DB9"/>
    <w:multiLevelType w:val="hybridMultilevel"/>
    <w:tmpl w:val="5A481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793087"/>
    <w:multiLevelType w:val="multilevel"/>
    <w:tmpl w:val="DB96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B0440"/>
    <w:multiLevelType w:val="hybridMultilevel"/>
    <w:tmpl w:val="5D3AE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755347"/>
    <w:multiLevelType w:val="hybridMultilevel"/>
    <w:tmpl w:val="1544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F7442"/>
    <w:multiLevelType w:val="hybridMultilevel"/>
    <w:tmpl w:val="A552A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264F0D"/>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8450A"/>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309AB"/>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7105D"/>
    <w:multiLevelType w:val="multilevel"/>
    <w:tmpl w:val="7F86AA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2169913">
    <w:abstractNumId w:val="0"/>
  </w:num>
  <w:num w:numId="2" w16cid:durableId="642193740">
    <w:abstractNumId w:val="17"/>
  </w:num>
  <w:num w:numId="3" w16cid:durableId="42995348">
    <w:abstractNumId w:val="26"/>
  </w:num>
  <w:num w:numId="4" w16cid:durableId="182986552">
    <w:abstractNumId w:val="13"/>
  </w:num>
  <w:num w:numId="5" w16cid:durableId="1051003782">
    <w:abstractNumId w:val="14"/>
  </w:num>
  <w:num w:numId="6" w16cid:durableId="1573538361">
    <w:abstractNumId w:val="16"/>
  </w:num>
  <w:num w:numId="7" w16cid:durableId="1539463435">
    <w:abstractNumId w:val="24"/>
  </w:num>
  <w:num w:numId="8" w16cid:durableId="153496102">
    <w:abstractNumId w:val="11"/>
  </w:num>
  <w:num w:numId="9" w16cid:durableId="1420905415">
    <w:abstractNumId w:val="23"/>
  </w:num>
  <w:num w:numId="10" w16cid:durableId="527136351">
    <w:abstractNumId w:val="27"/>
  </w:num>
  <w:num w:numId="11" w16cid:durableId="356348782">
    <w:abstractNumId w:val="3"/>
  </w:num>
  <w:num w:numId="12" w16cid:durableId="1318265997">
    <w:abstractNumId w:val="25"/>
  </w:num>
  <w:num w:numId="13" w16cid:durableId="43797896">
    <w:abstractNumId w:val="6"/>
  </w:num>
  <w:num w:numId="14" w16cid:durableId="623579615">
    <w:abstractNumId w:val="4"/>
  </w:num>
  <w:num w:numId="15" w16cid:durableId="448086483">
    <w:abstractNumId w:val="31"/>
  </w:num>
  <w:num w:numId="16" w16cid:durableId="176846299">
    <w:abstractNumId w:val="5"/>
  </w:num>
  <w:num w:numId="17" w16cid:durableId="212891384">
    <w:abstractNumId w:val="30"/>
  </w:num>
  <w:num w:numId="18" w16cid:durableId="2005085814">
    <w:abstractNumId w:val="18"/>
  </w:num>
  <w:num w:numId="19" w16cid:durableId="1553881032">
    <w:abstractNumId w:val="7"/>
  </w:num>
  <w:num w:numId="20" w16cid:durableId="1981298406">
    <w:abstractNumId w:val="21"/>
  </w:num>
  <w:num w:numId="21" w16cid:durableId="1764914024">
    <w:abstractNumId w:val="20"/>
  </w:num>
  <w:num w:numId="22" w16cid:durableId="463475192">
    <w:abstractNumId w:val="2"/>
  </w:num>
  <w:num w:numId="23" w16cid:durableId="1970359963">
    <w:abstractNumId w:val="19"/>
  </w:num>
  <w:num w:numId="24" w16cid:durableId="1954940405">
    <w:abstractNumId w:val="28"/>
  </w:num>
  <w:num w:numId="25" w16cid:durableId="1738748706">
    <w:abstractNumId w:val="15"/>
  </w:num>
  <w:num w:numId="26" w16cid:durableId="1607078308">
    <w:abstractNumId w:val="22"/>
  </w:num>
  <w:num w:numId="27" w16cid:durableId="1109811360">
    <w:abstractNumId w:val="12"/>
  </w:num>
  <w:num w:numId="28" w16cid:durableId="1554393110">
    <w:abstractNumId w:val="9"/>
  </w:num>
  <w:num w:numId="29" w16cid:durableId="1036269630">
    <w:abstractNumId w:val="10"/>
  </w:num>
  <w:num w:numId="30" w16cid:durableId="1637098281">
    <w:abstractNumId w:val="29"/>
  </w:num>
  <w:num w:numId="31" w16cid:durableId="1796022524">
    <w:abstractNumId w:val="8"/>
  </w:num>
  <w:num w:numId="32" w16cid:durableId="782532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18"/>
    <w:rsid w:val="000274C9"/>
    <w:rsid w:val="0004246E"/>
    <w:rsid w:val="000567CD"/>
    <w:rsid w:val="00084EDB"/>
    <w:rsid w:val="000A33A7"/>
    <w:rsid w:val="000D12C9"/>
    <w:rsid w:val="000E2C8C"/>
    <w:rsid w:val="00133DE6"/>
    <w:rsid w:val="001560C4"/>
    <w:rsid w:val="00171152"/>
    <w:rsid w:val="001768B0"/>
    <w:rsid w:val="00176AB1"/>
    <w:rsid w:val="00196B59"/>
    <w:rsid w:val="001C003E"/>
    <w:rsid w:val="001C4E51"/>
    <w:rsid w:val="001D4555"/>
    <w:rsid w:val="00201E86"/>
    <w:rsid w:val="00214B7D"/>
    <w:rsid w:val="00236C35"/>
    <w:rsid w:val="0024228E"/>
    <w:rsid w:val="00257C63"/>
    <w:rsid w:val="00260A08"/>
    <w:rsid w:val="002657A7"/>
    <w:rsid w:val="00284D14"/>
    <w:rsid w:val="00296386"/>
    <w:rsid w:val="002D4D18"/>
    <w:rsid w:val="003D39AB"/>
    <w:rsid w:val="003D70B8"/>
    <w:rsid w:val="003F0C41"/>
    <w:rsid w:val="0041597C"/>
    <w:rsid w:val="0043005C"/>
    <w:rsid w:val="00440218"/>
    <w:rsid w:val="00475133"/>
    <w:rsid w:val="004900BF"/>
    <w:rsid w:val="004A620E"/>
    <w:rsid w:val="004E0970"/>
    <w:rsid w:val="004E43E5"/>
    <w:rsid w:val="00563705"/>
    <w:rsid w:val="00584AD8"/>
    <w:rsid w:val="00593C55"/>
    <w:rsid w:val="00595BE5"/>
    <w:rsid w:val="005A22C0"/>
    <w:rsid w:val="005A3E93"/>
    <w:rsid w:val="005C23FE"/>
    <w:rsid w:val="006012BF"/>
    <w:rsid w:val="0060504E"/>
    <w:rsid w:val="00621AD8"/>
    <w:rsid w:val="00633D1C"/>
    <w:rsid w:val="00637212"/>
    <w:rsid w:val="00651474"/>
    <w:rsid w:val="0065382B"/>
    <w:rsid w:val="006C045C"/>
    <w:rsid w:val="006C2FA9"/>
    <w:rsid w:val="006E1641"/>
    <w:rsid w:val="00713AB3"/>
    <w:rsid w:val="00740663"/>
    <w:rsid w:val="00762104"/>
    <w:rsid w:val="00770BDE"/>
    <w:rsid w:val="007A1C72"/>
    <w:rsid w:val="0082614B"/>
    <w:rsid w:val="00854975"/>
    <w:rsid w:val="008556B8"/>
    <w:rsid w:val="00887B90"/>
    <w:rsid w:val="0089095E"/>
    <w:rsid w:val="008A5B2A"/>
    <w:rsid w:val="008B2C55"/>
    <w:rsid w:val="008B7FDF"/>
    <w:rsid w:val="008C2B7C"/>
    <w:rsid w:val="008C2C68"/>
    <w:rsid w:val="008D4821"/>
    <w:rsid w:val="00910A73"/>
    <w:rsid w:val="0092091D"/>
    <w:rsid w:val="009A5506"/>
    <w:rsid w:val="009C4771"/>
    <w:rsid w:val="00A24AF6"/>
    <w:rsid w:val="00A46931"/>
    <w:rsid w:val="00A52C70"/>
    <w:rsid w:val="00A67A3A"/>
    <w:rsid w:val="00AA1CB0"/>
    <w:rsid w:val="00AA4A45"/>
    <w:rsid w:val="00AD34FF"/>
    <w:rsid w:val="00AF7CFD"/>
    <w:rsid w:val="00B05471"/>
    <w:rsid w:val="00B425BA"/>
    <w:rsid w:val="00B50C5B"/>
    <w:rsid w:val="00B8610A"/>
    <w:rsid w:val="00B909C8"/>
    <w:rsid w:val="00BF0B12"/>
    <w:rsid w:val="00BF4547"/>
    <w:rsid w:val="00C04809"/>
    <w:rsid w:val="00C10740"/>
    <w:rsid w:val="00C16FBA"/>
    <w:rsid w:val="00C67542"/>
    <w:rsid w:val="00C90995"/>
    <w:rsid w:val="00CF05D2"/>
    <w:rsid w:val="00D2221E"/>
    <w:rsid w:val="00D22B2B"/>
    <w:rsid w:val="00D609A3"/>
    <w:rsid w:val="00DE581C"/>
    <w:rsid w:val="00E22524"/>
    <w:rsid w:val="00E453B7"/>
    <w:rsid w:val="00E867A6"/>
    <w:rsid w:val="00EA0B05"/>
    <w:rsid w:val="00EA2663"/>
    <w:rsid w:val="00EB5FFA"/>
    <w:rsid w:val="00EE1D90"/>
    <w:rsid w:val="00F50E02"/>
    <w:rsid w:val="00F643E2"/>
    <w:rsid w:val="00F7316A"/>
    <w:rsid w:val="00F87614"/>
    <w:rsid w:val="00FA5775"/>
    <w:rsid w:val="00FA7669"/>
    <w:rsid w:val="00FD25AB"/>
    <w:rsid w:val="00FD738E"/>
    <w:rsid w:val="00FE25FF"/>
    <w:rsid w:val="00FE7E36"/>
    <w:rsid w:val="00FF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F56E"/>
  <w15:chartTrackingRefBased/>
  <w15:docId w15:val="{41BDECD6-7514-42B2-B10D-5F871D2E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E6"/>
  </w:style>
  <w:style w:type="paragraph" w:styleId="Heading1">
    <w:name w:val="heading 1"/>
    <w:basedOn w:val="Normal"/>
    <w:next w:val="Normal"/>
    <w:link w:val="Heading1Char"/>
    <w:uiPriority w:val="9"/>
    <w:qFormat/>
    <w:rsid w:val="00440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218"/>
    <w:rPr>
      <w:rFonts w:eastAsiaTheme="majorEastAsia" w:cstheme="majorBidi"/>
      <w:color w:val="272727" w:themeColor="text1" w:themeTint="D8"/>
    </w:rPr>
  </w:style>
  <w:style w:type="paragraph" w:styleId="Title">
    <w:name w:val="Title"/>
    <w:basedOn w:val="Normal"/>
    <w:next w:val="Normal"/>
    <w:link w:val="TitleChar"/>
    <w:uiPriority w:val="10"/>
    <w:qFormat/>
    <w:rsid w:val="00440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218"/>
    <w:pPr>
      <w:spacing w:before="160"/>
      <w:jc w:val="center"/>
    </w:pPr>
    <w:rPr>
      <w:i/>
      <w:iCs/>
      <w:color w:val="404040" w:themeColor="text1" w:themeTint="BF"/>
    </w:rPr>
  </w:style>
  <w:style w:type="character" w:customStyle="1" w:styleId="QuoteChar">
    <w:name w:val="Quote Char"/>
    <w:basedOn w:val="DefaultParagraphFont"/>
    <w:link w:val="Quote"/>
    <w:uiPriority w:val="29"/>
    <w:rsid w:val="00440218"/>
    <w:rPr>
      <w:i/>
      <w:iCs/>
      <w:color w:val="404040" w:themeColor="text1" w:themeTint="BF"/>
    </w:rPr>
  </w:style>
  <w:style w:type="paragraph" w:styleId="ListParagraph">
    <w:name w:val="List Paragraph"/>
    <w:basedOn w:val="Normal"/>
    <w:uiPriority w:val="34"/>
    <w:qFormat/>
    <w:rsid w:val="00440218"/>
    <w:pPr>
      <w:ind w:left="720"/>
      <w:contextualSpacing/>
    </w:pPr>
  </w:style>
  <w:style w:type="character" w:styleId="IntenseEmphasis">
    <w:name w:val="Intense Emphasis"/>
    <w:basedOn w:val="DefaultParagraphFont"/>
    <w:uiPriority w:val="21"/>
    <w:qFormat/>
    <w:rsid w:val="00440218"/>
    <w:rPr>
      <w:i/>
      <w:iCs/>
      <w:color w:val="0F4761" w:themeColor="accent1" w:themeShade="BF"/>
    </w:rPr>
  </w:style>
  <w:style w:type="paragraph" w:styleId="IntenseQuote">
    <w:name w:val="Intense Quote"/>
    <w:basedOn w:val="Normal"/>
    <w:next w:val="Normal"/>
    <w:link w:val="IntenseQuoteChar"/>
    <w:uiPriority w:val="30"/>
    <w:qFormat/>
    <w:rsid w:val="00440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218"/>
    <w:rPr>
      <w:i/>
      <w:iCs/>
      <w:color w:val="0F4761" w:themeColor="accent1" w:themeShade="BF"/>
    </w:rPr>
  </w:style>
  <w:style w:type="character" w:styleId="IntenseReference">
    <w:name w:val="Intense Reference"/>
    <w:basedOn w:val="DefaultParagraphFont"/>
    <w:uiPriority w:val="32"/>
    <w:qFormat/>
    <w:rsid w:val="00440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8086">
      <w:bodyDiv w:val="1"/>
      <w:marLeft w:val="0"/>
      <w:marRight w:val="0"/>
      <w:marTop w:val="0"/>
      <w:marBottom w:val="0"/>
      <w:divBdr>
        <w:top w:val="none" w:sz="0" w:space="0" w:color="auto"/>
        <w:left w:val="none" w:sz="0" w:space="0" w:color="auto"/>
        <w:bottom w:val="none" w:sz="0" w:space="0" w:color="auto"/>
        <w:right w:val="none" w:sz="0" w:space="0" w:color="auto"/>
      </w:divBdr>
    </w:div>
    <w:div w:id="116025870">
      <w:bodyDiv w:val="1"/>
      <w:marLeft w:val="0"/>
      <w:marRight w:val="0"/>
      <w:marTop w:val="0"/>
      <w:marBottom w:val="0"/>
      <w:divBdr>
        <w:top w:val="none" w:sz="0" w:space="0" w:color="auto"/>
        <w:left w:val="none" w:sz="0" w:space="0" w:color="auto"/>
        <w:bottom w:val="none" w:sz="0" w:space="0" w:color="auto"/>
        <w:right w:val="none" w:sz="0" w:space="0" w:color="auto"/>
      </w:divBdr>
    </w:div>
    <w:div w:id="133329898">
      <w:bodyDiv w:val="1"/>
      <w:marLeft w:val="0"/>
      <w:marRight w:val="0"/>
      <w:marTop w:val="0"/>
      <w:marBottom w:val="0"/>
      <w:divBdr>
        <w:top w:val="none" w:sz="0" w:space="0" w:color="auto"/>
        <w:left w:val="none" w:sz="0" w:space="0" w:color="auto"/>
        <w:bottom w:val="none" w:sz="0" w:space="0" w:color="auto"/>
        <w:right w:val="none" w:sz="0" w:space="0" w:color="auto"/>
      </w:divBdr>
    </w:div>
    <w:div w:id="137193567">
      <w:bodyDiv w:val="1"/>
      <w:marLeft w:val="0"/>
      <w:marRight w:val="0"/>
      <w:marTop w:val="0"/>
      <w:marBottom w:val="0"/>
      <w:divBdr>
        <w:top w:val="none" w:sz="0" w:space="0" w:color="auto"/>
        <w:left w:val="none" w:sz="0" w:space="0" w:color="auto"/>
        <w:bottom w:val="none" w:sz="0" w:space="0" w:color="auto"/>
        <w:right w:val="none" w:sz="0" w:space="0" w:color="auto"/>
      </w:divBdr>
    </w:div>
    <w:div w:id="263806245">
      <w:bodyDiv w:val="1"/>
      <w:marLeft w:val="0"/>
      <w:marRight w:val="0"/>
      <w:marTop w:val="0"/>
      <w:marBottom w:val="0"/>
      <w:divBdr>
        <w:top w:val="none" w:sz="0" w:space="0" w:color="auto"/>
        <w:left w:val="none" w:sz="0" w:space="0" w:color="auto"/>
        <w:bottom w:val="none" w:sz="0" w:space="0" w:color="auto"/>
        <w:right w:val="none" w:sz="0" w:space="0" w:color="auto"/>
      </w:divBdr>
    </w:div>
    <w:div w:id="283774437">
      <w:bodyDiv w:val="1"/>
      <w:marLeft w:val="0"/>
      <w:marRight w:val="0"/>
      <w:marTop w:val="0"/>
      <w:marBottom w:val="0"/>
      <w:divBdr>
        <w:top w:val="none" w:sz="0" w:space="0" w:color="auto"/>
        <w:left w:val="none" w:sz="0" w:space="0" w:color="auto"/>
        <w:bottom w:val="none" w:sz="0" w:space="0" w:color="auto"/>
        <w:right w:val="none" w:sz="0" w:space="0" w:color="auto"/>
      </w:divBdr>
      <w:divsChild>
        <w:div w:id="318078208">
          <w:marLeft w:val="0"/>
          <w:marRight w:val="0"/>
          <w:marTop w:val="0"/>
          <w:marBottom w:val="0"/>
          <w:divBdr>
            <w:top w:val="none" w:sz="0" w:space="0" w:color="auto"/>
            <w:left w:val="none" w:sz="0" w:space="0" w:color="auto"/>
            <w:bottom w:val="none" w:sz="0" w:space="0" w:color="auto"/>
            <w:right w:val="none" w:sz="0" w:space="0" w:color="auto"/>
          </w:divBdr>
          <w:divsChild>
            <w:div w:id="2482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729">
      <w:bodyDiv w:val="1"/>
      <w:marLeft w:val="0"/>
      <w:marRight w:val="0"/>
      <w:marTop w:val="0"/>
      <w:marBottom w:val="0"/>
      <w:divBdr>
        <w:top w:val="none" w:sz="0" w:space="0" w:color="auto"/>
        <w:left w:val="none" w:sz="0" w:space="0" w:color="auto"/>
        <w:bottom w:val="none" w:sz="0" w:space="0" w:color="auto"/>
        <w:right w:val="none" w:sz="0" w:space="0" w:color="auto"/>
      </w:divBdr>
    </w:div>
    <w:div w:id="318265723">
      <w:bodyDiv w:val="1"/>
      <w:marLeft w:val="0"/>
      <w:marRight w:val="0"/>
      <w:marTop w:val="0"/>
      <w:marBottom w:val="0"/>
      <w:divBdr>
        <w:top w:val="none" w:sz="0" w:space="0" w:color="auto"/>
        <w:left w:val="none" w:sz="0" w:space="0" w:color="auto"/>
        <w:bottom w:val="none" w:sz="0" w:space="0" w:color="auto"/>
        <w:right w:val="none" w:sz="0" w:space="0" w:color="auto"/>
      </w:divBdr>
    </w:div>
    <w:div w:id="328601057">
      <w:bodyDiv w:val="1"/>
      <w:marLeft w:val="0"/>
      <w:marRight w:val="0"/>
      <w:marTop w:val="0"/>
      <w:marBottom w:val="0"/>
      <w:divBdr>
        <w:top w:val="none" w:sz="0" w:space="0" w:color="auto"/>
        <w:left w:val="none" w:sz="0" w:space="0" w:color="auto"/>
        <w:bottom w:val="none" w:sz="0" w:space="0" w:color="auto"/>
        <w:right w:val="none" w:sz="0" w:space="0" w:color="auto"/>
      </w:divBdr>
    </w:div>
    <w:div w:id="336621574">
      <w:bodyDiv w:val="1"/>
      <w:marLeft w:val="0"/>
      <w:marRight w:val="0"/>
      <w:marTop w:val="0"/>
      <w:marBottom w:val="0"/>
      <w:divBdr>
        <w:top w:val="none" w:sz="0" w:space="0" w:color="auto"/>
        <w:left w:val="none" w:sz="0" w:space="0" w:color="auto"/>
        <w:bottom w:val="none" w:sz="0" w:space="0" w:color="auto"/>
        <w:right w:val="none" w:sz="0" w:space="0" w:color="auto"/>
      </w:divBdr>
    </w:div>
    <w:div w:id="351348166">
      <w:bodyDiv w:val="1"/>
      <w:marLeft w:val="0"/>
      <w:marRight w:val="0"/>
      <w:marTop w:val="0"/>
      <w:marBottom w:val="0"/>
      <w:divBdr>
        <w:top w:val="none" w:sz="0" w:space="0" w:color="auto"/>
        <w:left w:val="none" w:sz="0" w:space="0" w:color="auto"/>
        <w:bottom w:val="none" w:sz="0" w:space="0" w:color="auto"/>
        <w:right w:val="none" w:sz="0" w:space="0" w:color="auto"/>
      </w:divBdr>
    </w:div>
    <w:div w:id="422848113">
      <w:bodyDiv w:val="1"/>
      <w:marLeft w:val="0"/>
      <w:marRight w:val="0"/>
      <w:marTop w:val="0"/>
      <w:marBottom w:val="0"/>
      <w:divBdr>
        <w:top w:val="none" w:sz="0" w:space="0" w:color="auto"/>
        <w:left w:val="none" w:sz="0" w:space="0" w:color="auto"/>
        <w:bottom w:val="none" w:sz="0" w:space="0" w:color="auto"/>
        <w:right w:val="none" w:sz="0" w:space="0" w:color="auto"/>
      </w:divBdr>
    </w:div>
    <w:div w:id="454564774">
      <w:bodyDiv w:val="1"/>
      <w:marLeft w:val="0"/>
      <w:marRight w:val="0"/>
      <w:marTop w:val="0"/>
      <w:marBottom w:val="0"/>
      <w:divBdr>
        <w:top w:val="none" w:sz="0" w:space="0" w:color="auto"/>
        <w:left w:val="none" w:sz="0" w:space="0" w:color="auto"/>
        <w:bottom w:val="none" w:sz="0" w:space="0" w:color="auto"/>
        <w:right w:val="none" w:sz="0" w:space="0" w:color="auto"/>
      </w:divBdr>
    </w:div>
    <w:div w:id="558591307">
      <w:bodyDiv w:val="1"/>
      <w:marLeft w:val="0"/>
      <w:marRight w:val="0"/>
      <w:marTop w:val="0"/>
      <w:marBottom w:val="0"/>
      <w:divBdr>
        <w:top w:val="none" w:sz="0" w:space="0" w:color="auto"/>
        <w:left w:val="none" w:sz="0" w:space="0" w:color="auto"/>
        <w:bottom w:val="none" w:sz="0" w:space="0" w:color="auto"/>
        <w:right w:val="none" w:sz="0" w:space="0" w:color="auto"/>
      </w:divBdr>
    </w:div>
    <w:div w:id="572550917">
      <w:bodyDiv w:val="1"/>
      <w:marLeft w:val="0"/>
      <w:marRight w:val="0"/>
      <w:marTop w:val="0"/>
      <w:marBottom w:val="0"/>
      <w:divBdr>
        <w:top w:val="none" w:sz="0" w:space="0" w:color="auto"/>
        <w:left w:val="none" w:sz="0" w:space="0" w:color="auto"/>
        <w:bottom w:val="none" w:sz="0" w:space="0" w:color="auto"/>
        <w:right w:val="none" w:sz="0" w:space="0" w:color="auto"/>
      </w:divBdr>
    </w:div>
    <w:div w:id="637882031">
      <w:bodyDiv w:val="1"/>
      <w:marLeft w:val="0"/>
      <w:marRight w:val="0"/>
      <w:marTop w:val="0"/>
      <w:marBottom w:val="0"/>
      <w:divBdr>
        <w:top w:val="none" w:sz="0" w:space="0" w:color="auto"/>
        <w:left w:val="none" w:sz="0" w:space="0" w:color="auto"/>
        <w:bottom w:val="none" w:sz="0" w:space="0" w:color="auto"/>
        <w:right w:val="none" w:sz="0" w:space="0" w:color="auto"/>
      </w:divBdr>
    </w:div>
    <w:div w:id="642391610">
      <w:bodyDiv w:val="1"/>
      <w:marLeft w:val="0"/>
      <w:marRight w:val="0"/>
      <w:marTop w:val="0"/>
      <w:marBottom w:val="0"/>
      <w:divBdr>
        <w:top w:val="none" w:sz="0" w:space="0" w:color="auto"/>
        <w:left w:val="none" w:sz="0" w:space="0" w:color="auto"/>
        <w:bottom w:val="none" w:sz="0" w:space="0" w:color="auto"/>
        <w:right w:val="none" w:sz="0" w:space="0" w:color="auto"/>
      </w:divBdr>
    </w:div>
    <w:div w:id="653408648">
      <w:bodyDiv w:val="1"/>
      <w:marLeft w:val="0"/>
      <w:marRight w:val="0"/>
      <w:marTop w:val="0"/>
      <w:marBottom w:val="0"/>
      <w:divBdr>
        <w:top w:val="none" w:sz="0" w:space="0" w:color="auto"/>
        <w:left w:val="none" w:sz="0" w:space="0" w:color="auto"/>
        <w:bottom w:val="none" w:sz="0" w:space="0" w:color="auto"/>
        <w:right w:val="none" w:sz="0" w:space="0" w:color="auto"/>
      </w:divBdr>
    </w:div>
    <w:div w:id="660542911">
      <w:bodyDiv w:val="1"/>
      <w:marLeft w:val="0"/>
      <w:marRight w:val="0"/>
      <w:marTop w:val="0"/>
      <w:marBottom w:val="0"/>
      <w:divBdr>
        <w:top w:val="none" w:sz="0" w:space="0" w:color="auto"/>
        <w:left w:val="none" w:sz="0" w:space="0" w:color="auto"/>
        <w:bottom w:val="none" w:sz="0" w:space="0" w:color="auto"/>
        <w:right w:val="none" w:sz="0" w:space="0" w:color="auto"/>
      </w:divBdr>
    </w:div>
    <w:div w:id="667749445">
      <w:bodyDiv w:val="1"/>
      <w:marLeft w:val="0"/>
      <w:marRight w:val="0"/>
      <w:marTop w:val="0"/>
      <w:marBottom w:val="0"/>
      <w:divBdr>
        <w:top w:val="none" w:sz="0" w:space="0" w:color="auto"/>
        <w:left w:val="none" w:sz="0" w:space="0" w:color="auto"/>
        <w:bottom w:val="none" w:sz="0" w:space="0" w:color="auto"/>
        <w:right w:val="none" w:sz="0" w:space="0" w:color="auto"/>
      </w:divBdr>
    </w:div>
    <w:div w:id="708993260">
      <w:bodyDiv w:val="1"/>
      <w:marLeft w:val="0"/>
      <w:marRight w:val="0"/>
      <w:marTop w:val="0"/>
      <w:marBottom w:val="0"/>
      <w:divBdr>
        <w:top w:val="none" w:sz="0" w:space="0" w:color="auto"/>
        <w:left w:val="none" w:sz="0" w:space="0" w:color="auto"/>
        <w:bottom w:val="none" w:sz="0" w:space="0" w:color="auto"/>
        <w:right w:val="none" w:sz="0" w:space="0" w:color="auto"/>
      </w:divBdr>
    </w:div>
    <w:div w:id="761335005">
      <w:bodyDiv w:val="1"/>
      <w:marLeft w:val="0"/>
      <w:marRight w:val="0"/>
      <w:marTop w:val="0"/>
      <w:marBottom w:val="0"/>
      <w:divBdr>
        <w:top w:val="none" w:sz="0" w:space="0" w:color="auto"/>
        <w:left w:val="none" w:sz="0" w:space="0" w:color="auto"/>
        <w:bottom w:val="none" w:sz="0" w:space="0" w:color="auto"/>
        <w:right w:val="none" w:sz="0" w:space="0" w:color="auto"/>
      </w:divBdr>
    </w:div>
    <w:div w:id="778644399">
      <w:bodyDiv w:val="1"/>
      <w:marLeft w:val="0"/>
      <w:marRight w:val="0"/>
      <w:marTop w:val="0"/>
      <w:marBottom w:val="0"/>
      <w:divBdr>
        <w:top w:val="none" w:sz="0" w:space="0" w:color="auto"/>
        <w:left w:val="none" w:sz="0" w:space="0" w:color="auto"/>
        <w:bottom w:val="none" w:sz="0" w:space="0" w:color="auto"/>
        <w:right w:val="none" w:sz="0" w:space="0" w:color="auto"/>
      </w:divBdr>
    </w:div>
    <w:div w:id="808479500">
      <w:bodyDiv w:val="1"/>
      <w:marLeft w:val="0"/>
      <w:marRight w:val="0"/>
      <w:marTop w:val="0"/>
      <w:marBottom w:val="0"/>
      <w:divBdr>
        <w:top w:val="none" w:sz="0" w:space="0" w:color="auto"/>
        <w:left w:val="none" w:sz="0" w:space="0" w:color="auto"/>
        <w:bottom w:val="none" w:sz="0" w:space="0" w:color="auto"/>
        <w:right w:val="none" w:sz="0" w:space="0" w:color="auto"/>
      </w:divBdr>
    </w:div>
    <w:div w:id="821893342">
      <w:bodyDiv w:val="1"/>
      <w:marLeft w:val="0"/>
      <w:marRight w:val="0"/>
      <w:marTop w:val="0"/>
      <w:marBottom w:val="0"/>
      <w:divBdr>
        <w:top w:val="none" w:sz="0" w:space="0" w:color="auto"/>
        <w:left w:val="none" w:sz="0" w:space="0" w:color="auto"/>
        <w:bottom w:val="none" w:sz="0" w:space="0" w:color="auto"/>
        <w:right w:val="none" w:sz="0" w:space="0" w:color="auto"/>
      </w:divBdr>
    </w:div>
    <w:div w:id="823162477">
      <w:bodyDiv w:val="1"/>
      <w:marLeft w:val="0"/>
      <w:marRight w:val="0"/>
      <w:marTop w:val="0"/>
      <w:marBottom w:val="0"/>
      <w:divBdr>
        <w:top w:val="none" w:sz="0" w:space="0" w:color="auto"/>
        <w:left w:val="none" w:sz="0" w:space="0" w:color="auto"/>
        <w:bottom w:val="none" w:sz="0" w:space="0" w:color="auto"/>
        <w:right w:val="none" w:sz="0" w:space="0" w:color="auto"/>
      </w:divBdr>
    </w:div>
    <w:div w:id="828055536">
      <w:bodyDiv w:val="1"/>
      <w:marLeft w:val="0"/>
      <w:marRight w:val="0"/>
      <w:marTop w:val="0"/>
      <w:marBottom w:val="0"/>
      <w:divBdr>
        <w:top w:val="none" w:sz="0" w:space="0" w:color="auto"/>
        <w:left w:val="none" w:sz="0" w:space="0" w:color="auto"/>
        <w:bottom w:val="none" w:sz="0" w:space="0" w:color="auto"/>
        <w:right w:val="none" w:sz="0" w:space="0" w:color="auto"/>
      </w:divBdr>
    </w:div>
    <w:div w:id="850215841">
      <w:bodyDiv w:val="1"/>
      <w:marLeft w:val="0"/>
      <w:marRight w:val="0"/>
      <w:marTop w:val="0"/>
      <w:marBottom w:val="0"/>
      <w:divBdr>
        <w:top w:val="none" w:sz="0" w:space="0" w:color="auto"/>
        <w:left w:val="none" w:sz="0" w:space="0" w:color="auto"/>
        <w:bottom w:val="none" w:sz="0" w:space="0" w:color="auto"/>
        <w:right w:val="none" w:sz="0" w:space="0" w:color="auto"/>
      </w:divBdr>
    </w:div>
    <w:div w:id="945237645">
      <w:bodyDiv w:val="1"/>
      <w:marLeft w:val="0"/>
      <w:marRight w:val="0"/>
      <w:marTop w:val="0"/>
      <w:marBottom w:val="0"/>
      <w:divBdr>
        <w:top w:val="none" w:sz="0" w:space="0" w:color="auto"/>
        <w:left w:val="none" w:sz="0" w:space="0" w:color="auto"/>
        <w:bottom w:val="none" w:sz="0" w:space="0" w:color="auto"/>
        <w:right w:val="none" w:sz="0" w:space="0" w:color="auto"/>
      </w:divBdr>
    </w:div>
    <w:div w:id="948976058">
      <w:bodyDiv w:val="1"/>
      <w:marLeft w:val="0"/>
      <w:marRight w:val="0"/>
      <w:marTop w:val="0"/>
      <w:marBottom w:val="0"/>
      <w:divBdr>
        <w:top w:val="none" w:sz="0" w:space="0" w:color="auto"/>
        <w:left w:val="none" w:sz="0" w:space="0" w:color="auto"/>
        <w:bottom w:val="none" w:sz="0" w:space="0" w:color="auto"/>
        <w:right w:val="none" w:sz="0" w:space="0" w:color="auto"/>
      </w:divBdr>
    </w:div>
    <w:div w:id="964702358">
      <w:bodyDiv w:val="1"/>
      <w:marLeft w:val="0"/>
      <w:marRight w:val="0"/>
      <w:marTop w:val="0"/>
      <w:marBottom w:val="0"/>
      <w:divBdr>
        <w:top w:val="none" w:sz="0" w:space="0" w:color="auto"/>
        <w:left w:val="none" w:sz="0" w:space="0" w:color="auto"/>
        <w:bottom w:val="none" w:sz="0" w:space="0" w:color="auto"/>
        <w:right w:val="none" w:sz="0" w:space="0" w:color="auto"/>
      </w:divBdr>
    </w:div>
    <w:div w:id="991759575">
      <w:bodyDiv w:val="1"/>
      <w:marLeft w:val="0"/>
      <w:marRight w:val="0"/>
      <w:marTop w:val="0"/>
      <w:marBottom w:val="0"/>
      <w:divBdr>
        <w:top w:val="none" w:sz="0" w:space="0" w:color="auto"/>
        <w:left w:val="none" w:sz="0" w:space="0" w:color="auto"/>
        <w:bottom w:val="none" w:sz="0" w:space="0" w:color="auto"/>
        <w:right w:val="none" w:sz="0" w:space="0" w:color="auto"/>
      </w:divBdr>
    </w:div>
    <w:div w:id="999771047">
      <w:bodyDiv w:val="1"/>
      <w:marLeft w:val="0"/>
      <w:marRight w:val="0"/>
      <w:marTop w:val="0"/>
      <w:marBottom w:val="0"/>
      <w:divBdr>
        <w:top w:val="none" w:sz="0" w:space="0" w:color="auto"/>
        <w:left w:val="none" w:sz="0" w:space="0" w:color="auto"/>
        <w:bottom w:val="none" w:sz="0" w:space="0" w:color="auto"/>
        <w:right w:val="none" w:sz="0" w:space="0" w:color="auto"/>
      </w:divBdr>
    </w:div>
    <w:div w:id="1036924879">
      <w:bodyDiv w:val="1"/>
      <w:marLeft w:val="0"/>
      <w:marRight w:val="0"/>
      <w:marTop w:val="0"/>
      <w:marBottom w:val="0"/>
      <w:divBdr>
        <w:top w:val="none" w:sz="0" w:space="0" w:color="auto"/>
        <w:left w:val="none" w:sz="0" w:space="0" w:color="auto"/>
        <w:bottom w:val="none" w:sz="0" w:space="0" w:color="auto"/>
        <w:right w:val="none" w:sz="0" w:space="0" w:color="auto"/>
      </w:divBdr>
    </w:div>
    <w:div w:id="1090273144">
      <w:bodyDiv w:val="1"/>
      <w:marLeft w:val="0"/>
      <w:marRight w:val="0"/>
      <w:marTop w:val="0"/>
      <w:marBottom w:val="0"/>
      <w:divBdr>
        <w:top w:val="none" w:sz="0" w:space="0" w:color="auto"/>
        <w:left w:val="none" w:sz="0" w:space="0" w:color="auto"/>
        <w:bottom w:val="none" w:sz="0" w:space="0" w:color="auto"/>
        <w:right w:val="none" w:sz="0" w:space="0" w:color="auto"/>
      </w:divBdr>
    </w:div>
    <w:div w:id="1116370684">
      <w:bodyDiv w:val="1"/>
      <w:marLeft w:val="0"/>
      <w:marRight w:val="0"/>
      <w:marTop w:val="0"/>
      <w:marBottom w:val="0"/>
      <w:divBdr>
        <w:top w:val="none" w:sz="0" w:space="0" w:color="auto"/>
        <w:left w:val="none" w:sz="0" w:space="0" w:color="auto"/>
        <w:bottom w:val="none" w:sz="0" w:space="0" w:color="auto"/>
        <w:right w:val="none" w:sz="0" w:space="0" w:color="auto"/>
      </w:divBdr>
    </w:div>
    <w:div w:id="1117414111">
      <w:bodyDiv w:val="1"/>
      <w:marLeft w:val="0"/>
      <w:marRight w:val="0"/>
      <w:marTop w:val="0"/>
      <w:marBottom w:val="0"/>
      <w:divBdr>
        <w:top w:val="none" w:sz="0" w:space="0" w:color="auto"/>
        <w:left w:val="none" w:sz="0" w:space="0" w:color="auto"/>
        <w:bottom w:val="none" w:sz="0" w:space="0" w:color="auto"/>
        <w:right w:val="none" w:sz="0" w:space="0" w:color="auto"/>
      </w:divBdr>
    </w:div>
    <w:div w:id="1186867617">
      <w:bodyDiv w:val="1"/>
      <w:marLeft w:val="0"/>
      <w:marRight w:val="0"/>
      <w:marTop w:val="0"/>
      <w:marBottom w:val="0"/>
      <w:divBdr>
        <w:top w:val="none" w:sz="0" w:space="0" w:color="auto"/>
        <w:left w:val="none" w:sz="0" w:space="0" w:color="auto"/>
        <w:bottom w:val="none" w:sz="0" w:space="0" w:color="auto"/>
        <w:right w:val="none" w:sz="0" w:space="0" w:color="auto"/>
      </w:divBdr>
    </w:div>
    <w:div w:id="1280528358">
      <w:bodyDiv w:val="1"/>
      <w:marLeft w:val="0"/>
      <w:marRight w:val="0"/>
      <w:marTop w:val="0"/>
      <w:marBottom w:val="0"/>
      <w:divBdr>
        <w:top w:val="none" w:sz="0" w:space="0" w:color="auto"/>
        <w:left w:val="none" w:sz="0" w:space="0" w:color="auto"/>
        <w:bottom w:val="none" w:sz="0" w:space="0" w:color="auto"/>
        <w:right w:val="none" w:sz="0" w:space="0" w:color="auto"/>
      </w:divBdr>
    </w:div>
    <w:div w:id="1292397259">
      <w:bodyDiv w:val="1"/>
      <w:marLeft w:val="0"/>
      <w:marRight w:val="0"/>
      <w:marTop w:val="0"/>
      <w:marBottom w:val="0"/>
      <w:divBdr>
        <w:top w:val="none" w:sz="0" w:space="0" w:color="auto"/>
        <w:left w:val="none" w:sz="0" w:space="0" w:color="auto"/>
        <w:bottom w:val="none" w:sz="0" w:space="0" w:color="auto"/>
        <w:right w:val="none" w:sz="0" w:space="0" w:color="auto"/>
      </w:divBdr>
    </w:div>
    <w:div w:id="1308243226">
      <w:bodyDiv w:val="1"/>
      <w:marLeft w:val="0"/>
      <w:marRight w:val="0"/>
      <w:marTop w:val="0"/>
      <w:marBottom w:val="0"/>
      <w:divBdr>
        <w:top w:val="none" w:sz="0" w:space="0" w:color="auto"/>
        <w:left w:val="none" w:sz="0" w:space="0" w:color="auto"/>
        <w:bottom w:val="none" w:sz="0" w:space="0" w:color="auto"/>
        <w:right w:val="none" w:sz="0" w:space="0" w:color="auto"/>
      </w:divBdr>
    </w:div>
    <w:div w:id="1363827991">
      <w:bodyDiv w:val="1"/>
      <w:marLeft w:val="0"/>
      <w:marRight w:val="0"/>
      <w:marTop w:val="0"/>
      <w:marBottom w:val="0"/>
      <w:divBdr>
        <w:top w:val="none" w:sz="0" w:space="0" w:color="auto"/>
        <w:left w:val="none" w:sz="0" w:space="0" w:color="auto"/>
        <w:bottom w:val="none" w:sz="0" w:space="0" w:color="auto"/>
        <w:right w:val="none" w:sz="0" w:space="0" w:color="auto"/>
      </w:divBdr>
    </w:div>
    <w:div w:id="1411270273">
      <w:bodyDiv w:val="1"/>
      <w:marLeft w:val="0"/>
      <w:marRight w:val="0"/>
      <w:marTop w:val="0"/>
      <w:marBottom w:val="0"/>
      <w:divBdr>
        <w:top w:val="none" w:sz="0" w:space="0" w:color="auto"/>
        <w:left w:val="none" w:sz="0" w:space="0" w:color="auto"/>
        <w:bottom w:val="none" w:sz="0" w:space="0" w:color="auto"/>
        <w:right w:val="none" w:sz="0" w:space="0" w:color="auto"/>
      </w:divBdr>
    </w:div>
    <w:div w:id="1414011805">
      <w:bodyDiv w:val="1"/>
      <w:marLeft w:val="0"/>
      <w:marRight w:val="0"/>
      <w:marTop w:val="0"/>
      <w:marBottom w:val="0"/>
      <w:divBdr>
        <w:top w:val="none" w:sz="0" w:space="0" w:color="auto"/>
        <w:left w:val="none" w:sz="0" w:space="0" w:color="auto"/>
        <w:bottom w:val="none" w:sz="0" w:space="0" w:color="auto"/>
        <w:right w:val="none" w:sz="0" w:space="0" w:color="auto"/>
      </w:divBdr>
    </w:div>
    <w:div w:id="1422947495">
      <w:bodyDiv w:val="1"/>
      <w:marLeft w:val="0"/>
      <w:marRight w:val="0"/>
      <w:marTop w:val="0"/>
      <w:marBottom w:val="0"/>
      <w:divBdr>
        <w:top w:val="none" w:sz="0" w:space="0" w:color="auto"/>
        <w:left w:val="none" w:sz="0" w:space="0" w:color="auto"/>
        <w:bottom w:val="none" w:sz="0" w:space="0" w:color="auto"/>
        <w:right w:val="none" w:sz="0" w:space="0" w:color="auto"/>
      </w:divBdr>
    </w:div>
    <w:div w:id="1440638650">
      <w:bodyDiv w:val="1"/>
      <w:marLeft w:val="0"/>
      <w:marRight w:val="0"/>
      <w:marTop w:val="0"/>
      <w:marBottom w:val="0"/>
      <w:divBdr>
        <w:top w:val="none" w:sz="0" w:space="0" w:color="auto"/>
        <w:left w:val="none" w:sz="0" w:space="0" w:color="auto"/>
        <w:bottom w:val="none" w:sz="0" w:space="0" w:color="auto"/>
        <w:right w:val="none" w:sz="0" w:space="0" w:color="auto"/>
      </w:divBdr>
    </w:div>
    <w:div w:id="1461416644">
      <w:bodyDiv w:val="1"/>
      <w:marLeft w:val="0"/>
      <w:marRight w:val="0"/>
      <w:marTop w:val="0"/>
      <w:marBottom w:val="0"/>
      <w:divBdr>
        <w:top w:val="none" w:sz="0" w:space="0" w:color="auto"/>
        <w:left w:val="none" w:sz="0" w:space="0" w:color="auto"/>
        <w:bottom w:val="none" w:sz="0" w:space="0" w:color="auto"/>
        <w:right w:val="none" w:sz="0" w:space="0" w:color="auto"/>
      </w:divBdr>
    </w:div>
    <w:div w:id="1470366570">
      <w:bodyDiv w:val="1"/>
      <w:marLeft w:val="0"/>
      <w:marRight w:val="0"/>
      <w:marTop w:val="0"/>
      <w:marBottom w:val="0"/>
      <w:divBdr>
        <w:top w:val="none" w:sz="0" w:space="0" w:color="auto"/>
        <w:left w:val="none" w:sz="0" w:space="0" w:color="auto"/>
        <w:bottom w:val="none" w:sz="0" w:space="0" w:color="auto"/>
        <w:right w:val="none" w:sz="0" w:space="0" w:color="auto"/>
      </w:divBdr>
    </w:div>
    <w:div w:id="1493525268">
      <w:bodyDiv w:val="1"/>
      <w:marLeft w:val="0"/>
      <w:marRight w:val="0"/>
      <w:marTop w:val="0"/>
      <w:marBottom w:val="0"/>
      <w:divBdr>
        <w:top w:val="none" w:sz="0" w:space="0" w:color="auto"/>
        <w:left w:val="none" w:sz="0" w:space="0" w:color="auto"/>
        <w:bottom w:val="none" w:sz="0" w:space="0" w:color="auto"/>
        <w:right w:val="none" w:sz="0" w:space="0" w:color="auto"/>
      </w:divBdr>
    </w:div>
    <w:div w:id="1494026701">
      <w:bodyDiv w:val="1"/>
      <w:marLeft w:val="0"/>
      <w:marRight w:val="0"/>
      <w:marTop w:val="0"/>
      <w:marBottom w:val="0"/>
      <w:divBdr>
        <w:top w:val="none" w:sz="0" w:space="0" w:color="auto"/>
        <w:left w:val="none" w:sz="0" w:space="0" w:color="auto"/>
        <w:bottom w:val="none" w:sz="0" w:space="0" w:color="auto"/>
        <w:right w:val="none" w:sz="0" w:space="0" w:color="auto"/>
      </w:divBdr>
      <w:divsChild>
        <w:div w:id="421075290">
          <w:marLeft w:val="0"/>
          <w:marRight w:val="0"/>
          <w:marTop w:val="0"/>
          <w:marBottom w:val="0"/>
          <w:divBdr>
            <w:top w:val="none" w:sz="0" w:space="0" w:color="auto"/>
            <w:left w:val="none" w:sz="0" w:space="0" w:color="auto"/>
            <w:bottom w:val="none" w:sz="0" w:space="0" w:color="auto"/>
            <w:right w:val="none" w:sz="0" w:space="0" w:color="auto"/>
          </w:divBdr>
          <w:divsChild>
            <w:div w:id="9006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855">
      <w:bodyDiv w:val="1"/>
      <w:marLeft w:val="0"/>
      <w:marRight w:val="0"/>
      <w:marTop w:val="0"/>
      <w:marBottom w:val="0"/>
      <w:divBdr>
        <w:top w:val="none" w:sz="0" w:space="0" w:color="auto"/>
        <w:left w:val="none" w:sz="0" w:space="0" w:color="auto"/>
        <w:bottom w:val="none" w:sz="0" w:space="0" w:color="auto"/>
        <w:right w:val="none" w:sz="0" w:space="0" w:color="auto"/>
      </w:divBdr>
    </w:div>
    <w:div w:id="1522278591">
      <w:bodyDiv w:val="1"/>
      <w:marLeft w:val="0"/>
      <w:marRight w:val="0"/>
      <w:marTop w:val="0"/>
      <w:marBottom w:val="0"/>
      <w:divBdr>
        <w:top w:val="none" w:sz="0" w:space="0" w:color="auto"/>
        <w:left w:val="none" w:sz="0" w:space="0" w:color="auto"/>
        <w:bottom w:val="none" w:sz="0" w:space="0" w:color="auto"/>
        <w:right w:val="none" w:sz="0" w:space="0" w:color="auto"/>
      </w:divBdr>
    </w:div>
    <w:div w:id="1588880959">
      <w:bodyDiv w:val="1"/>
      <w:marLeft w:val="0"/>
      <w:marRight w:val="0"/>
      <w:marTop w:val="0"/>
      <w:marBottom w:val="0"/>
      <w:divBdr>
        <w:top w:val="none" w:sz="0" w:space="0" w:color="auto"/>
        <w:left w:val="none" w:sz="0" w:space="0" w:color="auto"/>
        <w:bottom w:val="none" w:sz="0" w:space="0" w:color="auto"/>
        <w:right w:val="none" w:sz="0" w:space="0" w:color="auto"/>
      </w:divBdr>
    </w:div>
    <w:div w:id="1596669994">
      <w:bodyDiv w:val="1"/>
      <w:marLeft w:val="0"/>
      <w:marRight w:val="0"/>
      <w:marTop w:val="0"/>
      <w:marBottom w:val="0"/>
      <w:divBdr>
        <w:top w:val="none" w:sz="0" w:space="0" w:color="auto"/>
        <w:left w:val="none" w:sz="0" w:space="0" w:color="auto"/>
        <w:bottom w:val="none" w:sz="0" w:space="0" w:color="auto"/>
        <w:right w:val="none" w:sz="0" w:space="0" w:color="auto"/>
      </w:divBdr>
    </w:div>
    <w:div w:id="1616449809">
      <w:bodyDiv w:val="1"/>
      <w:marLeft w:val="0"/>
      <w:marRight w:val="0"/>
      <w:marTop w:val="0"/>
      <w:marBottom w:val="0"/>
      <w:divBdr>
        <w:top w:val="none" w:sz="0" w:space="0" w:color="auto"/>
        <w:left w:val="none" w:sz="0" w:space="0" w:color="auto"/>
        <w:bottom w:val="none" w:sz="0" w:space="0" w:color="auto"/>
        <w:right w:val="none" w:sz="0" w:space="0" w:color="auto"/>
      </w:divBdr>
    </w:div>
    <w:div w:id="1622806568">
      <w:bodyDiv w:val="1"/>
      <w:marLeft w:val="0"/>
      <w:marRight w:val="0"/>
      <w:marTop w:val="0"/>
      <w:marBottom w:val="0"/>
      <w:divBdr>
        <w:top w:val="none" w:sz="0" w:space="0" w:color="auto"/>
        <w:left w:val="none" w:sz="0" w:space="0" w:color="auto"/>
        <w:bottom w:val="none" w:sz="0" w:space="0" w:color="auto"/>
        <w:right w:val="none" w:sz="0" w:space="0" w:color="auto"/>
      </w:divBdr>
    </w:div>
    <w:div w:id="1674793005">
      <w:bodyDiv w:val="1"/>
      <w:marLeft w:val="0"/>
      <w:marRight w:val="0"/>
      <w:marTop w:val="0"/>
      <w:marBottom w:val="0"/>
      <w:divBdr>
        <w:top w:val="none" w:sz="0" w:space="0" w:color="auto"/>
        <w:left w:val="none" w:sz="0" w:space="0" w:color="auto"/>
        <w:bottom w:val="none" w:sz="0" w:space="0" w:color="auto"/>
        <w:right w:val="none" w:sz="0" w:space="0" w:color="auto"/>
      </w:divBdr>
    </w:div>
    <w:div w:id="1679962827">
      <w:bodyDiv w:val="1"/>
      <w:marLeft w:val="0"/>
      <w:marRight w:val="0"/>
      <w:marTop w:val="0"/>
      <w:marBottom w:val="0"/>
      <w:divBdr>
        <w:top w:val="none" w:sz="0" w:space="0" w:color="auto"/>
        <w:left w:val="none" w:sz="0" w:space="0" w:color="auto"/>
        <w:bottom w:val="none" w:sz="0" w:space="0" w:color="auto"/>
        <w:right w:val="none" w:sz="0" w:space="0" w:color="auto"/>
      </w:divBdr>
    </w:div>
    <w:div w:id="1751847266">
      <w:bodyDiv w:val="1"/>
      <w:marLeft w:val="0"/>
      <w:marRight w:val="0"/>
      <w:marTop w:val="0"/>
      <w:marBottom w:val="0"/>
      <w:divBdr>
        <w:top w:val="none" w:sz="0" w:space="0" w:color="auto"/>
        <w:left w:val="none" w:sz="0" w:space="0" w:color="auto"/>
        <w:bottom w:val="none" w:sz="0" w:space="0" w:color="auto"/>
        <w:right w:val="none" w:sz="0" w:space="0" w:color="auto"/>
      </w:divBdr>
    </w:div>
    <w:div w:id="1762293144">
      <w:bodyDiv w:val="1"/>
      <w:marLeft w:val="0"/>
      <w:marRight w:val="0"/>
      <w:marTop w:val="0"/>
      <w:marBottom w:val="0"/>
      <w:divBdr>
        <w:top w:val="none" w:sz="0" w:space="0" w:color="auto"/>
        <w:left w:val="none" w:sz="0" w:space="0" w:color="auto"/>
        <w:bottom w:val="none" w:sz="0" w:space="0" w:color="auto"/>
        <w:right w:val="none" w:sz="0" w:space="0" w:color="auto"/>
      </w:divBdr>
    </w:div>
    <w:div w:id="1779174324">
      <w:bodyDiv w:val="1"/>
      <w:marLeft w:val="0"/>
      <w:marRight w:val="0"/>
      <w:marTop w:val="0"/>
      <w:marBottom w:val="0"/>
      <w:divBdr>
        <w:top w:val="none" w:sz="0" w:space="0" w:color="auto"/>
        <w:left w:val="none" w:sz="0" w:space="0" w:color="auto"/>
        <w:bottom w:val="none" w:sz="0" w:space="0" w:color="auto"/>
        <w:right w:val="none" w:sz="0" w:space="0" w:color="auto"/>
      </w:divBdr>
    </w:div>
    <w:div w:id="1841701007">
      <w:bodyDiv w:val="1"/>
      <w:marLeft w:val="0"/>
      <w:marRight w:val="0"/>
      <w:marTop w:val="0"/>
      <w:marBottom w:val="0"/>
      <w:divBdr>
        <w:top w:val="none" w:sz="0" w:space="0" w:color="auto"/>
        <w:left w:val="none" w:sz="0" w:space="0" w:color="auto"/>
        <w:bottom w:val="none" w:sz="0" w:space="0" w:color="auto"/>
        <w:right w:val="none" w:sz="0" w:space="0" w:color="auto"/>
      </w:divBdr>
    </w:div>
    <w:div w:id="1867477439">
      <w:bodyDiv w:val="1"/>
      <w:marLeft w:val="0"/>
      <w:marRight w:val="0"/>
      <w:marTop w:val="0"/>
      <w:marBottom w:val="0"/>
      <w:divBdr>
        <w:top w:val="none" w:sz="0" w:space="0" w:color="auto"/>
        <w:left w:val="none" w:sz="0" w:space="0" w:color="auto"/>
        <w:bottom w:val="none" w:sz="0" w:space="0" w:color="auto"/>
        <w:right w:val="none" w:sz="0" w:space="0" w:color="auto"/>
      </w:divBdr>
    </w:div>
    <w:div w:id="1890410136">
      <w:bodyDiv w:val="1"/>
      <w:marLeft w:val="0"/>
      <w:marRight w:val="0"/>
      <w:marTop w:val="0"/>
      <w:marBottom w:val="0"/>
      <w:divBdr>
        <w:top w:val="none" w:sz="0" w:space="0" w:color="auto"/>
        <w:left w:val="none" w:sz="0" w:space="0" w:color="auto"/>
        <w:bottom w:val="none" w:sz="0" w:space="0" w:color="auto"/>
        <w:right w:val="none" w:sz="0" w:space="0" w:color="auto"/>
      </w:divBdr>
    </w:div>
    <w:div w:id="1893347301">
      <w:bodyDiv w:val="1"/>
      <w:marLeft w:val="0"/>
      <w:marRight w:val="0"/>
      <w:marTop w:val="0"/>
      <w:marBottom w:val="0"/>
      <w:divBdr>
        <w:top w:val="none" w:sz="0" w:space="0" w:color="auto"/>
        <w:left w:val="none" w:sz="0" w:space="0" w:color="auto"/>
        <w:bottom w:val="none" w:sz="0" w:space="0" w:color="auto"/>
        <w:right w:val="none" w:sz="0" w:space="0" w:color="auto"/>
      </w:divBdr>
    </w:div>
    <w:div w:id="1997108150">
      <w:bodyDiv w:val="1"/>
      <w:marLeft w:val="0"/>
      <w:marRight w:val="0"/>
      <w:marTop w:val="0"/>
      <w:marBottom w:val="0"/>
      <w:divBdr>
        <w:top w:val="none" w:sz="0" w:space="0" w:color="auto"/>
        <w:left w:val="none" w:sz="0" w:space="0" w:color="auto"/>
        <w:bottom w:val="none" w:sz="0" w:space="0" w:color="auto"/>
        <w:right w:val="none" w:sz="0" w:space="0" w:color="auto"/>
      </w:divBdr>
    </w:div>
    <w:div w:id="2013871397">
      <w:bodyDiv w:val="1"/>
      <w:marLeft w:val="0"/>
      <w:marRight w:val="0"/>
      <w:marTop w:val="0"/>
      <w:marBottom w:val="0"/>
      <w:divBdr>
        <w:top w:val="none" w:sz="0" w:space="0" w:color="auto"/>
        <w:left w:val="none" w:sz="0" w:space="0" w:color="auto"/>
        <w:bottom w:val="none" w:sz="0" w:space="0" w:color="auto"/>
        <w:right w:val="none" w:sz="0" w:space="0" w:color="auto"/>
      </w:divBdr>
    </w:div>
    <w:div w:id="20650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Recommendation Engine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Sheet1!$B$40</c:f>
              <c:strCache>
                <c:ptCount val="1"/>
                <c:pt idx="0">
                  <c:v>K=5</c:v>
                </c:pt>
              </c:strCache>
            </c:strRef>
          </c:tx>
          <c:spPr>
            <a:solidFill>
              <a:schemeClr val="accent1">
                <a:shade val="76000"/>
              </a:schemeClr>
            </a:solidFill>
            <a:ln>
              <a:noFill/>
            </a:ln>
            <a:effectLst/>
          </c:spPr>
          <c:invertIfNegative val="0"/>
          <c:cat>
            <c:strRef>
              <c:f>Sheet1!$A$41:$A$45</c:f>
              <c:strCache>
                <c:ptCount val="5"/>
                <c:pt idx="0">
                  <c:v>Precision</c:v>
                </c:pt>
                <c:pt idx="1">
                  <c:v>Recall</c:v>
                </c:pt>
                <c:pt idx="2">
                  <c:v>F1-Score</c:v>
                </c:pt>
                <c:pt idx="3">
                  <c:v>MAP</c:v>
                </c:pt>
                <c:pt idx="4">
                  <c:v>NDCG</c:v>
                </c:pt>
              </c:strCache>
            </c:strRef>
          </c:cat>
          <c:val>
            <c:numRef>
              <c:f>Sheet1!$B$41:$B$45</c:f>
              <c:numCache>
                <c:formatCode>General</c:formatCode>
                <c:ptCount val="5"/>
                <c:pt idx="0">
                  <c:v>0.85</c:v>
                </c:pt>
                <c:pt idx="1">
                  <c:v>0.8</c:v>
                </c:pt>
                <c:pt idx="2">
                  <c:v>0.82</c:v>
                </c:pt>
                <c:pt idx="3">
                  <c:v>0.78</c:v>
                </c:pt>
                <c:pt idx="4">
                  <c:v>0.81</c:v>
                </c:pt>
              </c:numCache>
            </c:numRef>
          </c:val>
          <c:extLst>
            <c:ext xmlns:c16="http://schemas.microsoft.com/office/drawing/2014/chart" uri="{C3380CC4-5D6E-409C-BE32-E72D297353CC}">
              <c16:uniqueId val="{00000000-E15E-43CB-8826-9AE553F9C08E}"/>
            </c:ext>
          </c:extLst>
        </c:ser>
        <c:ser>
          <c:idx val="1"/>
          <c:order val="1"/>
          <c:tx>
            <c:strRef>
              <c:f>Sheet1!$C$40</c:f>
              <c:strCache>
                <c:ptCount val="1"/>
                <c:pt idx="0">
                  <c:v>K=10</c:v>
                </c:pt>
              </c:strCache>
            </c:strRef>
          </c:tx>
          <c:spPr>
            <a:solidFill>
              <a:schemeClr val="accent1">
                <a:tint val="77000"/>
              </a:schemeClr>
            </a:solidFill>
            <a:ln>
              <a:noFill/>
            </a:ln>
            <a:effectLst/>
          </c:spPr>
          <c:invertIfNegative val="0"/>
          <c:cat>
            <c:strRef>
              <c:f>Sheet1!$A$41:$A$45</c:f>
              <c:strCache>
                <c:ptCount val="5"/>
                <c:pt idx="0">
                  <c:v>Precision</c:v>
                </c:pt>
                <c:pt idx="1">
                  <c:v>Recall</c:v>
                </c:pt>
                <c:pt idx="2">
                  <c:v>F1-Score</c:v>
                </c:pt>
                <c:pt idx="3">
                  <c:v>MAP</c:v>
                </c:pt>
                <c:pt idx="4">
                  <c:v>NDCG</c:v>
                </c:pt>
              </c:strCache>
            </c:strRef>
          </c:cat>
          <c:val>
            <c:numRef>
              <c:f>Sheet1!$C$41:$C$45</c:f>
              <c:numCache>
                <c:formatCode>General</c:formatCode>
                <c:ptCount val="5"/>
                <c:pt idx="0">
                  <c:v>0.82</c:v>
                </c:pt>
                <c:pt idx="1">
                  <c:v>0.88</c:v>
                </c:pt>
                <c:pt idx="2">
                  <c:v>0.85</c:v>
                </c:pt>
                <c:pt idx="3">
                  <c:v>0</c:v>
                </c:pt>
                <c:pt idx="4">
                  <c:v>0.79</c:v>
                </c:pt>
              </c:numCache>
            </c:numRef>
          </c:val>
          <c:extLst>
            <c:ext xmlns:c16="http://schemas.microsoft.com/office/drawing/2014/chart" uri="{C3380CC4-5D6E-409C-BE32-E72D297353CC}">
              <c16:uniqueId val="{00000001-E15E-43CB-8826-9AE553F9C08E}"/>
            </c:ext>
          </c:extLst>
        </c:ser>
        <c:dLbls>
          <c:showLegendKey val="0"/>
          <c:showVal val="0"/>
          <c:showCatName val="0"/>
          <c:showSerName val="0"/>
          <c:showPercent val="0"/>
          <c:showBubbleSize val="0"/>
        </c:dLbls>
        <c:gapWidth val="219"/>
        <c:overlap val="-27"/>
        <c:axId val="660500415"/>
        <c:axId val="660500895"/>
      </c:barChart>
      <c:catAx>
        <c:axId val="6605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00895"/>
        <c:crosses val="autoZero"/>
        <c:auto val="1"/>
        <c:lblAlgn val="ctr"/>
        <c:lblOffset val="100"/>
        <c:noMultiLvlLbl val="0"/>
      </c:catAx>
      <c:valAx>
        <c:axId val="66050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0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kern="1200" spc="0" baseline="0">
                <a:solidFill>
                  <a:sysClr val="windowText" lastClr="000000">
                    <a:lumMod val="65000"/>
                    <a:lumOff val="35000"/>
                  </a:sysClr>
                </a:solidFill>
              </a:rPr>
              <a:t>Skill Retention Rates over Time for Treatment and Control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Sheet1!$A$19</c:f>
              <c:strCache>
                <c:ptCount val="1"/>
                <c:pt idx="0">
                  <c:v>Treatment</c:v>
                </c:pt>
              </c:strCache>
            </c:strRef>
          </c:tx>
          <c:spPr>
            <a:ln w="28575" cap="rnd">
              <a:solidFill>
                <a:schemeClr val="accent1"/>
              </a:solidFill>
              <a:round/>
            </a:ln>
            <a:effectLst/>
          </c:spPr>
          <c:marker>
            <c:symbol val="none"/>
          </c:marker>
          <c:cat>
            <c:strRef>
              <c:f>Sheet1!$B$18:$E$18</c:f>
              <c:strCache>
                <c:ptCount val="4"/>
                <c:pt idx="0">
                  <c:v>Week1</c:v>
                </c:pt>
                <c:pt idx="1">
                  <c:v>Week2</c:v>
                </c:pt>
                <c:pt idx="2">
                  <c:v>Week3</c:v>
                </c:pt>
                <c:pt idx="3">
                  <c:v>Week4</c:v>
                </c:pt>
              </c:strCache>
            </c:strRef>
          </c:cat>
          <c:val>
            <c:numRef>
              <c:f>Sheet1!$B$19:$E$19</c:f>
              <c:numCache>
                <c:formatCode>General</c:formatCode>
                <c:ptCount val="4"/>
                <c:pt idx="0">
                  <c:v>80</c:v>
                </c:pt>
                <c:pt idx="1">
                  <c:v>78</c:v>
                </c:pt>
                <c:pt idx="2">
                  <c:v>75</c:v>
                </c:pt>
                <c:pt idx="3">
                  <c:v>72</c:v>
                </c:pt>
              </c:numCache>
            </c:numRef>
          </c:val>
          <c:smooth val="0"/>
          <c:extLst>
            <c:ext xmlns:c16="http://schemas.microsoft.com/office/drawing/2014/chart" uri="{C3380CC4-5D6E-409C-BE32-E72D297353CC}">
              <c16:uniqueId val="{00000000-7E15-4BDE-88F2-FB96ED5EE293}"/>
            </c:ext>
          </c:extLst>
        </c:ser>
        <c:ser>
          <c:idx val="1"/>
          <c:order val="1"/>
          <c:tx>
            <c:strRef>
              <c:f>Sheet1!$A$20</c:f>
              <c:strCache>
                <c:ptCount val="1"/>
                <c:pt idx="0">
                  <c:v>Control</c:v>
                </c:pt>
              </c:strCache>
            </c:strRef>
          </c:tx>
          <c:spPr>
            <a:ln w="28575" cap="rnd">
              <a:solidFill>
                <a:schemeClr val="accent2"/>
              </a:solidFill>
              <a:round/>
            </a:ln>
            <a:effectLst/>
          </c:spPr>
          <c:marker>
            <c:symbol val="none"/>
          </c:marker>
          <c:cat>
            <c:strRef>
              <c:f>Sheet1!$B$18:$E$18</c:f>
              <c:strCache>
                <c:ptCount val="4"/>
                <c:pt idx="0">
                  <c:v>Week1</c:v>
                </c:pt>
                <c:pt idx="1">
                  <c:v>Week2</c:v>
                </c:pt>
                <c:pt idx="2">
                  <c:v>Week3</c:v>
                </c:pt>
                <c:pt idx="3">
                  <c:v>Week4</c:v>
                </c:pt>
              </c:strCache>
            </c:strRef>
          </c:cat>
          <c:val>
            <c:numRef>
              <c:f>Sheet1!$B$20:$E$20</c:f>
              <c:numCache>
                <c:formatCode>General</c:formatCode>
                <c:ptCount val="4"/>
                <c:pt idx="0">
                  <c:v>60</c:v>
                </c:pt>
                <c:pt idx="1">
                  <c:v>58</c:v>
                </c:pt>
                <c:pt idx="2">
                  <c:v>55</c:v>
                </c:pt>
                <c:pt idx="3">
                  <c:v>50</c:v>
                </c:pt>
              </c:numCache>
            </c:numRef>
          </c:val>
          <c:smooth val="0"/>
          <c:extLst>
            <c:ext xmlns:c16="http://schemas.microsoft.com/office/drawing/2014/chart" uri="{C3380CC4-5D6E-409C-BE32-E72D297353CC}">
              <c16:uniqueId val="{00000001-7E15-4BDE-88F2-FB96ED5EE293}"/>
            </c:ext>
          </c:extLst>
        </c:ser>
        <c:dLbls>
          <c:showLegendKey val="0"/>
          <c:showVal val="0"/>
          <c:showCatName val="0"/>
          <c:showSerName val="0"/>
          <c:showPercent val="0"/>
          <c:showBubbleSize val="0"/>
        </c:dLbls>
        <c:smooth val="0"/>
        <c:axId val="664677983"/>
        <c:axId val="664679903"/>
      </c:lineChart>
      <c:catAx>
        <c:axId val="66467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9903"/>
        <c:crosses val="autoZero"/>
        <c:auto val="1"/>
        <c:lblAlgn val="ctr"/>
        <c:lblOffset val="100"/>
        <c:noMultiLvlLbl val="0"/>
      </c:catAx>
      <c:valAx>
        <c:axId val="664679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User Engagement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Sheet1!$B$55</c:f>
              <c:strCache>
                <c:ptCount val="1"/>
                <c:pt idx="0">
                  <c:v>Average Value</c:v>
                </c:pt>
              </c:strCache>
            </c:strRef>
          </c:tx>
          <c:spPr>
            <a:solidFill>
              <a:schemeClr val="accent1"/>
            </a:solidFill>
            <a:ln>
              <a:noFill/>
            </a:ln>
            <a:effectLst/>
          </c:spPr>
          <c:invertIfNegative val="0"/>
          <c:cat>
            <c:strRef>
              <c:f>Sheet1!$A$56:$A$59</c:f>
              <c:strCache>
                <c:ptCount val="4"/>
                <c:pt idx="0">
                  <c:v>Time per Session (Minutes)</c:v>
                </c:pt>
                <c:pt idx="1">
                  <c:v>Quizzes Completed per Week</c:v>
                </c:pt>
                <c:pt idx="2">
                  <c:v>Logins per Week</c:v>
                </c:pt>
                <c:pt idx="3">
                  <c:v>Resources Accessed per Week</c:v>
                </c:pt>
              </c:strCache>
            </c:strRef>
          </c:cat>
          <c:val>
            <c:numRef>
              <c:f>Sheet1!$B$56:$B$59</c:f>
              <c:numCache>
                <c:formatCode>General</c:formatCode>
                <c:ptCount val="4"/>
                <c:pt idx="0">
                  <c:v>45</c:v>
                </c:pt>
                <c:pt idx="1">
                  <c:v>5</c:v>
                </c:pt>
                <c:pt idx="2">
                  <c:v>5</c:v>
                </c:pt>
                <c:pt idx="3">
                  <c:v>10</c:v>
                </c:pt>
              </c:numCache>
            </c:numRef>
          </c:val>
          <c:extLst>
            <c:ext xmlns:c16="http://schemas.microsoft.com/office/drawing/2014/chart" uri="{C3380CC4-5D6E-409C-BE32-E72D297353CC}">
              <c16:uniqueId val="{00000000-4708-4B10-8AED-315BAC8B2EAE}"/>
            </c:ext>
          </c:extLst>
        </c:ser>
        <c:dLbls>
          <c:showLegendKey val="0"/>
          <c:showVal val="0"/>
          <c:showCatName val="0"/>
          <c:showSerName val="0"/>
          <c:showPercent val="0"/>
          <c:showBubbleSize val="0"/>
        </c:dLbls>
        <c:gapWidth val="182"/>
        <c:axId val="664670783"/>
        <c:axId val="664684223"/>
      </c:barChart>
      <c:catAx>
        <c:axId val="6646707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84223"/>
        <c:crosses val="autoZero"/>
        <c:auto val="1"/>
        <c:lblAlgn val="ctr"/>
        <c:lblOffset val="100"/>
        <c:noMultiLvlLbl val="0"/>
      </c:catAx>
      <c:valAx>
        <c:axId val="664684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0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Normalized Learning Gain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Sheet1!$A$2:$A$3</c:f>
              <c:strCache>
                <c:ptCount val="2"/>
                <c:pt idx="0">
                  <c:v>Treatment</c:v>
                </c:pt>
                <c:pt idx="1">
                  <c:v>Control</c:v>
                </c:pt>
              </c:strCache>
            </c:strRef>
          </c:cat>
          <c:val>
            <c:numRef>
              <c:f>Sheet1!$B$2:$B$3</c:f>
              <c:numCache>
                <c:formatCode>General</c:formatCode>
                <c:ptCount val="2"/>
                <c:pt idx="0">
                  <c:v>0.65</c:v>
                </c:pt>
                <c:pt idx="1">
                  <c:v>0.4</c:v>
                </c:pt>
              </c:numCache>
            </c:numRef>
          </c:val>
          <c:extLst>
            <c:ext xmlns:c16="http://schemas.microsoft.com/office/drawing/2014/chart" uri="{C3380CC4-5D6E-409C-BE32-E72D297353CC}">
              <c16:uniqueId val="{00000000-7669-4AA7-BC5E-874F37E57838}"/>
            </c:ext>
          </c:extLst>
        </c:ser>
        <c:dLbls>
          <c:showLegendKey val="0"/>
          <c:showVal val="0"/>
          <c:showCatName val="0"/>
          <c:showSerName val="0"/>
          <c:showPercent val="0"/>
          <c:showBubbleSize val="0"/>
        </c:dLbls>
        <c:gapWidth val="100"/>
        <c:overlap val="-24"/>
        <c:axId val="787599280"/>
        <c:axId val="787597840"/>
      </c:barChart>
      <c:catAx>
        <c:axId val="7875992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7840"/>
        <c:crosses val="autoZero"/>
        <c:auto val="1"/>
        <c:lblAlgn val="ctr"/>
        <c:lblOffset val="100"/>
        <c:noMultiLvlLbl val="0"/>
      </c:catAx>
      <c:valAx>
        <c:axId val="78759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8A45-F24C-48B5-AC2C-E8D8ADD7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24</Pages>
  <Words>9035</Words>
  <Characters>51501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N D</dc:creator>
  <cp:keywords/>
  <dc:description/>
  <cp:lastModifiedBy>Surendhar N D</cp:lastModifiedBy>
  <cp:revision>167</cp:revision>
  <dcterms:created xsi:type="dcterms:W3CDTF">2024-12-21T08:33:00Z</dcterms:created>
  <dcterms:modified xsi:type="dcterms:W3CDTF">2024-12-29T16:09:00Z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id="RTJphhgA"/&gt;&lt;style id="" hasBibliography="0" bibliographyStyleHasBeenSet="0"/&gt;&lt;prefs/&gt;&lt;/data&gt;</vt:lpwstr>
  </property>
</Properties>
</file>