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spacing w:after="160"/>
        <w:jc w:val="center"/>
      </w:pPr>
      <w:r>
        <w:rPr>
          <w:rFonts w:ascii="Cambria" w:cs="Cambria" w:eastAsia="Cambria" w:hAnsi="Cambria"/>
          <w:b/>
          <w:bCs/>
          <w:i w:val="false"/>
          <w:iCs w:val="false"/>
          <w:caps w:val="false"/>
          <w:color w:val="000000"/>
          <w:sz w:val="46"/>
          <w:szCs w:val="46"/>
        </w:rPr>
        <w:t xml:space="preserve">Labour Laws – I</w:t>
      </w:r>
    </w:p>
    <w:p>
      <w:pPr>
        <w:spacing w:after="120"/>
        <w:jc w:val="center"/>
      </w:pPr>
      <w:r>
        <w:rPr>
          <w:rFonts w:ascii="Cambria" w:cs="Cambria" w:eastAsia="Cambria" w:hAnsi="Cambria"/>
          <w:b/>
          <w:bCs/>
          <w:i w:val="false"/>
          <w:iCs w:val="false"/>
          <w:caps w:val="false"/>
          <w:color w:val="000000"/>
          <w:sz w:val="34"/>
          <w:szCs w:val="34"/>
        </w:rPr>
        <w:t xml:space="preserve">Case Law Digest</w:t>
      </w:r>
    </w:p>
    <w:p>
      <w:pPr>
        <w:spacing w:after="300"/>
        <w:jc w:val="center"/>
      </w:pPr>
      <w:r>
        <w:rPr>
          <w:rFonts w:ascii="Cambria" w:cs="Cambria" w:eastAsia="Cambria" w:hAnsi="Cambria"/>
          <w:b w:val="false"/>
          <w:bCs w:val="false"/>
          <w:i/>
          <w:iCs/>
          <w:caps w:val="false"/>
          <w:color w:val="000000"/>
          <w:sz w:val="24"/>
          <w:szCs w:val="24"/>
        </w:rPr>
        <w:t xml:space="preserve">Arranged by Topic</w:t>
      </w:r>
    </w:p>
    <w:p>
      <w:pPr>
        <w:pBdr>
          <w:bottom w:val="single" w:color="808080" w:sz="8" w:space="6"/>
        </w:pBdr>
        <w:spacing w:after="260" w:before="200"/>
        <w:jc w:val="center"/>
      </w:pPr>
    </w:p>
    <w:p>
      <w:pPr>
        <w:spacing w:after="500"/>
        <w:jc w:val="center"/>
      </w:pPr>
      <w:r>
        <w:rPr>
          <w:rFonts w:ascii="Cambria" w:cs="Cambria" w:eastAsia="Cambria" w:hAnsi="Cambria"/>
          <w:b/>
          <w:bCs/>
          <w:i w:val="false"/>
          <w:iCs w:val="false"/>
          <w:caps w:val="false"/>
          <w:color w:val="000000"/>
          <w:sz w:val="30"/>
          <w:szCs w:val="30"/>
        </w:rPr>
        <w:t xml:space="preserve">Surendra Mundvadiya</w:t>
      </w:r>
    </w:p>
    <w:p>
      <w:pPr>
        <w:pBdr>
          <w:bottom w:val="single" w:color="808080" w:sz="8" w:space="6"/>
        </w:pBdr>
        <w:spacing w:after="260" w:before="200"/>
        <w:jc w:val="center"/>
      </w:pPr>
    </w:p>
    <w:p>
      <w:pPr>
        <w:spacing w:after="60"/>
        <w:jc w:val="center"/>
      </w:pPr>
      <w:r>
        <w:rPr>
          <w:rFonts w:ascii="Cambria" w:cs="Cambria" w:eastAsia="Cambria" w:hAnsi="Cambria"/>
          <w:b w:val="false"/>
          <w:bCs w:val="false"/>
          <w:i w:val="false"/>
          <w:iCs w:val="false"/>
          <w:caps w:val="false"/>
          <w:color w:val="000000"/>
          <w:sz w:val="21"/>
          <w:szCs w:val="21"/>
        </w:rPr>
        <w:t xml:space="preserve">Jurisdiction: India</w:t>
      </w:r>
    </w:p>
    <w:p>
      <w:pPr>
        <w:spacing w:after="160"/>
        <w:jc w:val="center"/>
      </w:pPr>
      <w:r>
        <w:rPr>
          <w:rFonts w:ascii="Cambria" w:cs="Cambria" w:eastAsia="Cambria" w:hAnsi="Cambria"/>
          <w:b w:val="false"/>
          <w:bCs w:val="false"/>
          <w:i w:val="false"/>
          <w:iCs w:val="false"/>
          <w:caps w:val="false"/>
          <w:color w:val="000000"/>
          <w:sz w:val="21"/>
          <w:szCs w:val="21"/>
        </w:rPr>
        <w:t xml:space="preserve">16 September 2026</w:t>
      </w:r>
    </w:p>
    <w:p>
      <w:r>
        <w:br w:type="page"/>
      </w:r>
    </w:p>
    <w:p>
      <w:pPr>
        <w:spacing w:after="260"/>
      </w:pPr>
      <w:r>
        <w:rPr>
          <w:rFonts w:ascii="Cambria" w:cs="Cambria" w:eastAsia="Cambria" w:hAnsi="Cambria"/>
          <w:b/>
          <w:bCs/>
          <w:sz w:val="32"/>
          <w:szCs w:val="32"/>
        </w:rPr>
        <w:t xml:space="preserve">Table of Contents</w:t>
      </w:r>
    </w:p>
    <w:p>
      <w:pPr>
        <w:spacing w:after="200"/>
      </w:pPr>
      <w:r>
        <w:rPr>
          <w:rFonts w:ascii="Cambria" w:cs="Cambria" w:eastAsia="Cambria" w:hAnsi="Cambria"/>
          <w:i/>
          <w:iCs/>
          <w:color w:val="505050"/>
          <w:sz w:val="18"/>
          <w:szCs w:val="18"/>
        </w:rPr>
        <w:t xml:space="preserve">To refresh page numbers in Word: select the table below, then press F9 (or right-click and choose "Update Field").</w:t>
      </w:r>
    </w:p>
    <w:sdt>
      <w:sdtPr>
        <w:alias w:val="Contents"/>
      </w:sdtPr>
      <w:sdtContent>
        <w:p>
          <w:r>
            <w:fldChar w:fldCharType="begin" w:dirty="true"/>
            <w:instrText xml:space="preserve">TOC \h \o "1-3"</w:instrText>
            <w:fldChar w:fldCharType="separate"/>
          </w:r>
        </w:p>
        <w:p>
          <w:r>
            <w:fldChar w:fldCharType="end"/>
          </w:r>
        </w:p>
      </w:sdtContent>
    </w:sdt>
    <w:p>
      <w:pPr>
        <w:pStyle w:val="Heading1"/>
        <w:keepNext/>
        <w:pageBreakBefore/>
        <w:spacing w:after="200" w:before="0"/>
      </w:pPr>
      <w:r>
        <w:rPr>
          <w:rFonts w:ascii="Cambria" w:cs="Cambria" w:eastAsia="Cambria" w:hAnsi="Cambria"/>
          <w:b/>
          <w:bCs/>
          <w:color w:val="1A1A1A"/>
          <w:sz w:val="30"/>
          <w:szCs w:val="30"/>
        </w:rPr>
        <w:t xml:space="preserve">Contents and Method</w:t>
      </w:r>
    </w:p>
    <w:p>
      <w:pPr>
        <w:spacing w:after="140" w:line="276"/>
        <w:jc w:val="both"/>
      </w:pPr>
      <w:r>
        <w:rPr>
          <w:rFonts w:ascii="Cambria" w:cs="Cambria" w:eastAsia="Cambria" w:hAnsi="Cambria"/>
          <w:sz w:val="22"/>
          <w:szCs w:val="22"/>
        </w:rPr>
        <w:t xml:space="preserve">Fifty-two cases, arranged by topic rather than alphabetically, so each can be read against the doctrine it supports. Cross-references to the main notes are given by Part and section. Each entry gives the citation, the court and date, the material facts, the issue, the decision and the governing principle.</w:t>
      </w:r>
    </w:p>
    <w:p>
      <w:pPr>
        <w:spacing w:after="140" w:line="276"/>
        <w:jc w:val="both"/>
      </w:pPr>
      <w:r>
        <w:rPr>
          <w:rFonts w:ascii="Cambria" w:cs="Cambria" w:eastAsia="Cambria" w:hAnsi="Cambria"/>
          <w:sz w:val="22"/>
          <w:szCs w:val="22"/>
        </w:rPr>
        <w:t xml:space="preserve">Where a case is commonly mis-named or its holding commonly mis-stated, a short note says so. Those notes are the ones to read twice, because they mark the traps.</w:t>
      </w:r>
    </w:p>
    <w:p>
      <w:pPr>
        <w:pStyle w:val="Heading1"/>
        <w:keepNext/>
        <w:pageBreakBefore/>
        <w:spacing w:after="200" w:before="0"/>
      </w:pPr>
      <w:r>
        <w:rPr>
          <w:rFonts w:ascii="Cambria" w:cs="Cambria" w:eastAsia="Cambria" w:hAnsi="Cambria"/>
          <w:b/>
          <w:bCs/>
          <w:color w:val="1A1A1A"/>
          <w:sz w:val="30"/>
          <w:szCs w:val="30"/>
        </w:rPr>
        <w:t xml:space="preserve">1. Constitutional Foundations</w:t>
      </w:r>
    </w:p>
    <w:p>
      <w:pPr>
        <w:spacing w:after="140" w:line="276"/>
        <w:jc w:val="both"/>
      </w:pPr>
      <w:r>
        <w:rPr>
          <w:rFonts w:ascii="Cambria" w:cs="Cambria" w:eastAsia="Cambria" w:hAnsi="Cambria"/>
          <w:i/>
          <w:iCs/>
          <w:sz w:val="22"/>
          <w:szCs w:val="22"/>
        </w:rPr>
        <w:t xml:space="preserve">Main notes: Part III.</w:t>
      </w:r>
    </w:p>
    <w:p>
      <w:pPr>
        <w:keepNext/>
        <w:pBdr>
          <w:left w:val="single" w:color="808080" w:sz="12" w:space="8"/>
        </w:pBdr>
        <w:spacing w:after="80" w:before="200"/>
        <w:ind w:left="172"/>
      </w:pPr>
      <w:r>
        <w:rPr>
          <w:rFonts w:ascii="Cambria" w:cs="Cambria" w:eastAsia="Cambria" w:hAnsi="Cambria"/>
          <w:b/>
          <w:bCs/>
          <w:sz w:val="22"/>
          <w:szCs w:val="22"/>
        </w:rPr>
        <w:t xml:space="preserve">S.P. Gupta v. Union of India, AIR 1982 SC 149; 1981 Supp SCC 87</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Constitution Bench of seven judges (Bhagwati, A.C. Gupta, Fazal Ali, Tulzapurkar, D.A. Desai, Pathak, Venkataramiah JJ); 30 December 1981. The </w:t>
      </w:r>
      <w:r>
        <w:rPr>
          <w:rFonts w:ascii="Cambria" w:cs="Cambria" w:eastAsia="Cambria" w:hAnsi="Cambria"/>
          <w:b/>
          <w:bCs/>
          <w:sz w:val="21"/>
          <w:szCs w:val="21"/>
        </w:rPr>
        <w:t xml:space="preserve">First Judges case</w:t>
      </w:r>
      <w:r>
        <w:rPr>
          <w:rFonts w:ascii="Cambria" w:cs="Cambria" w:eastAsia="Cambria" w:hAnsi="Cambria"/>
          <w:sz w:val="21"/>
          <w:szCs w:val="21"/>
        </w:rPr>
        <w:t xml:space="preserve">.</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Lawyers, among them S.P. Gupta, challenged a Law Ministry circular on the consent of Additional Judges to transfer, the non-continuation of certain Additional Judges, and sought disclosure of the appointments correspondence. The Government objected that lawyers had </w:t>
      </w:r>
      <w:r>
        <w:rPr>
          <w:rFonts w:ascii="Cambria" w:cs="Cambria" w:eastAsia="Cambria" w:hAnsi="Cambria"/>
          <w:b/>
          <w:bCs/>
          <w:sz w:val="21"/>
          <w:szCs w:val="21"/>
        </w:rPr>
        <w:t xml:space="preserve">no locus standi</w:t>
      </w:r>
      <w:r>
        <w:rPr>
          <w:rFonts w:ascii="Cambria" w:cs="Cambria" w:eastAsia="Cambria" w:hAnsi="Cambria"/>
          <w:sz w:val="21"/>
          <w:szCs w:val="21"/>
        </w:rPr>
        <w:t xml:space="preserve">.</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a public-spirited person may invoke the writ jurisdiction on behalf of others.</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Standing was relaxed decisively. Any </w:t>
      </w:r>
      <w:r>
        <w:rPr>
          <w:rFonts w:ascii="Cambria" w:cs="Cambria" w:eastAsia="Cambria" w:hAnsi="Cambria"/>
          <w:b/>
          <w:bCs/>
          <w:sz w:val="21"/>
          <w:szCs w:val="21"/>
        </w:rPr>
        <w:t xml:space="preserve">bona fide public-spirited person</w:t>
      </w:r>
      <w:r>
        <w:rPr>
          <w:rFonts w:ascii="Cambria" w:cs="Cambria" w:eastAsia="Cambria" w:hAnsi="Cambria"/>
          <w:sz w:val="21"/>
          <w:szCs w:val="21"/>
        </w:rPr>
        <w:t xml:space="preserve"> with sufficient interest may move the court for those who cannot approach it because of poverty or disadvantage, and a </w:t>
      </w:r>
      <w:r>
        <w:rPr>
          <w:rFonts w:ascii="Cambria" w:cs="Cambria" w:eastAsia="Cambria" w:hAnsi="Cambria"/>
          <w:b/>
          <w:bCs/>
          <w:sz w:val="21"/>
          <w:szCs w:val="21"/>
        </w:rPr>
        <w:t xml:space="preserve">letter may be treated as a writ petition</w:t>
      </w:r>
      <w:r>
        <w:rPr>
          <w:rFonts w:ascii="Cambria" w:cs="Cambria" w:eastAsia="Cambria" w:hAnsi="Cambria"/>
          <w:sz w:val="21"/>
          <w:szCs w:val="21"/>
        </w:rPr>
        <w:t xml:space="preserve">.</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The origin of public interest litigation and epistolary jurisdiction in India, and the procedural basis of the bonded-labour and workers’ rights petitions that follow.</w:t>
      </w:r>
    </w:p>
    <w:p>
      <w:pPr>
        <w:spacing w:after="80" w:line="270"/>
        <w:ind w:left="345"/>
        <w:jc w:val="both"/>
      </w:pPr>
      <w:r>
        <w:rPr>
          <w:rFonts w:ascii="Cambria" w:cs="Cambria" w:eastAsia="Cambria" w:hAnsi="Cambria"/>
          <w:b/>
          <w:bCs/>
          <w:i/>
          <w:iCs/>
          <w:sz w:val="21"/>
          <w:szCs w:val="21"/>
        </w:rPr>
        <w:t xml:space="preserve">Note. </w:t>
      </w:r>
      <w:r>
        <w:rPr>
          <w:rFonts w:ascii="Cambria" w:cs="Cambria" w:eastAsia="Cambria" w:hAnsi="Cambria"/>
          <w:sz w:val="21"/>
          <w:szCs w:val="21"/>
        </w:rPr>
        <w:t xml:space="preserve">Cite this case </w:t>
      </w:r>
      <w:r>
        <w:rPr>
          <w:rFonts w:ascii="Cambria" w:cs="Cambria" w:eastAsia="Cambria" w:hAnsi="Cambria"/>
          <w:b/>
          <w:bCs/>
          <w:sz w:val="21"/>
          <w:szCs w:val="21"/>
        </w:rPr>
        <w:t xml:space="preserve">only</w:t>
      </w:r>
      <w:r>
        <w:rPr>
          <w:rFonts w:ascii="Cambria" w:cs="Cambria" w:eastAsia="Cambria" w:hAnsi="Cambria"/>
          <w:sz w:val="21"/>
          <w:szCs w:val="21"/>
        </w:rPr>
        <w:t xml:space="preserve"> for the locus standi point. Its separate holding on judicial appointments, that consultation did not mean concurrence, was overruled in 1993.</w:t>
      </w:r>
    </w:p>
    <w:p>
      <w:pPr>
        <w:keepNext/>
        <w:pBdr>
          <w:left w:val="single" w:color="808080" w:sz="12" w:space="8"/>
        </w:pBdr>
        <w:spacing w:after="80" w:before="200"/>
        <w:ind w:left="172"/>
      </w:pPr>
      <w:r>
        <w:rPr>
          <w:rFonts w:ascii="Cambria" w:cs="Cambria" w:eastAsia="Cambria" w:hAnsi="Cambria"/>
          <w:b/>
          <w:bCs/>
          <w:sz w:val="22"/>
          <w:szCs w:val="22"/>
        </w:rPr>
        <w:t xml:space="preserve">Harjinder Singh v. Punjab State Warehousing Corporation, (2010) 3 SCC 192</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G.S. Singhvi and Asok Kumar Ganguly JJ; 5 January 2010.</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The appellant was engaged as a </w:t>
      </w:r>
      <w:r>
        <w:rPr>
          <w:rFonts w:ascii="Cambria" w:cs="Cambria" w:eastAsia="Cambria" w:hAnsi="Cambria"/>
          <w:b/>
          <w:bCs/>
          <w:sz w:val="21"/>
          <w:szCs w:val="21"/>
        </w:rPr>
        <w:t xml:space="preserve">work-charge Motor Mate</w:t>
      </w:r>
      <w:r>
        <w:rPr>
          <w:rFonts w:ascii="Cambria" w:cs="Cambria" w:eastAsia="Cambria" w:hAnsi="Cambria"/>
          <w:sz w:val="21"/>
          <w:szCs w:val="21"/>
        </w:rPr>
        <w:t xml:space="preserve"> on 5 March 1986 and later appointed Work Munshi. His service was terminated in </w:t>
      </w:r>
      <w:r>
        <w:rPr>
          <w:rFonts w:ascii="Cambria" w:cs="Cambria" w:eastAsia="Cambria" w:hAnsi="Cambria"/>
          <w:b/>
          <w:bCs/>
          <w:sz w:val="21"/>
          <w:szCs w:val="21"/>
        </w:rPr>
        <w:t xml:space="preserve">November 1992</w:t>
      </w:r>
      <w:r>
        <w:rPr>
          <w:rFonts w:ascii="Cambria" w:cs="Cambria" w:eastAsia="Cambria" w:hAnsi="Cambria"/>
          <w:sz w:val="21"/>
          <w:szCs w:val="21"/>
        </w:rPr>
        <w:t xml:space="preserve"> in breach of the last-come-first-go rule in </w:t>
      </w:r>
      <w:r>
        <w:rPr>
          <w:rFonts w:ascii="Cambria" w:cs="Cambria" w:eastAsia="Cambria" w:hAnsi="Cambria"/>
          <w:b/>
          <w:bCs/>
          <w:sz w:val="21"/>
          <w:szCs w:val="21"/>
        </w:rPr>
        <w:t xml:space="preserve">section 25-G</w:t>
      </w:r>
      <w:r>
        <w:rPr>
          <w:rFonts w:ascii="Cambria" w:cs="Cambria" w:eastAsia="Cambria" w:hAnsi="Cambria"/>
          <w:sz w:val="21"/>
          <w:szCs w:val="21"/>
        </w:rPr>
        <w:t xml:space="preserve">, employees junior to him being retained. The Labour Court, Gurdaspur awarded reinstatement with fifty per cent back wages. On 6 February 2009 a single judge of the Punjab and Haryana High Court modified the award and </w:t>
      </w:r>
      <w:r>
        <w:rPr>
          <w:rFonts w:ascii="Cambria" w:cs="Cambria" w:eastAsia="Cambria" w:hAnsi="Cambria"/>
          <w:b/>
          <w:bCs/>
          <w:sz w:val="21"/>
          <w:szCs w:val="21"/>
        </w:rPr>
        <w:t xml:space="preserve">substituted compensation of Rs. 87,582</w:t>
      </w:r>
      <w:r>
        <w:rPr>
          <w:rFonts w:ascii="Cambria" w:cs="Cambria" w:eastAsia="Cambria" w:hAnsi="Cambria"/>
          <w:sz w:val="21"/>
          <w:szCs w:val="21"/>
        </w:rPr>
        <w:t xml:space="preserve">, reasoning that the initial appointment itself breached Articles 14 and 16.</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compensation may be substituted for reinstatement where the termination breached mandatory statutory procedure.</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The High Court order was </w:t>
      </w:r>
      <w:r>
        <w:rPr>
          <w:rFonts w:ascii="Cambria" w:cs="Cambria" w:eastAsia="Cambria" w:hAnsi="Cambria"/>
          <w:b/>
          <w:bCs/>
          <w:sz w:val="21"/>
          <w:szCs w:val="21"/>
        </w:rPr>
        <w:t xml:space="preserve">set aside and reinstatement restored</w:t>
      </w:r>
      <w:r>
        <w:rPr>
          <w:rFonts w:ascii="Cambria" w:cs="Cambria" w:eastAsia="Cambria" w:hAnsi="Cambria"/>
          <w:sz w:val="21"/>
          <w:szCs w:val="21"/>
        </w:rPr>
        <w:t xml:space="preserve">. Where retrenchment violates last-come-first-go, the workman need not separately prove 240 days of service.</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Where a termination breaches the mandatory procedure of industrial law, </w:t>
      </w:r>
      <w:r>
        <w:rPr>
          <w:rFonts w:ascii="Cambria" w:cs="Cambria" w:eastAsia="Cambria" w:hAnsi="Cambria"/>
          <w:b/>
          <w:bCs/>
          <w:sz w:val="21"/>
          <w:szCs w:val="21"/>
        </w:rPr>
        <w:t xml:space="preserve">reinstatement is the normal rule</w:t>
      </w:r>
      <w:r>
        <w:rPr>
          <w:rFonts w:ascii="Cambria" w:cs="Cambria" w:eastAsia="Cambria" w:hAnsi="Cambria"/>
          <w:sz w:val="21"/>
          <w:szCs w:val="21"/>
        </w:rPr>
        <w:t xml:space="preserve">. Social justice is an integral constitutional focus, not an optional policy preference.</w:t>
      </w:r>
    </w:p>
    <w:p>
      <w:pPr>
        <w:keepNext/>
        <w:pBdr>
          <w:left w:val="single" w:color="808080" w:sz="12" w:space="8"/>
        </w:pBdr>
        <w:spacing w:after="80" w:before="200"/>
        <w:ind w:left="172"/>
      </w:pPr>
      <w:r>
        <w:rPr>
          <w:rFonts w:ascii="Cambria" w:cs="Cambria" w:eastAsia="Cambria" w:hAnsi="Cambria"/>
          <w:b/>
          <w:bCs/>
          <w:sz w:val="22"/>
          <w:szCs w:val="22"/>
        </w:rPr>
        <w:t xml:space="preserve">J.K. Cotton Spinning &amp; Weaving Mills v. State of Uttar Pradesh, AIR 1961 SC 1170</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Das Gupta, Gajendragadkar and Wanchoo JJ; 12 December 1960.</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Termination of </w:t>
      </w:r>
      <w:r>
        <w:rPr>
          <w:rFonts w:ascii="Cambria" w:cs="Cambria" w:eastAsia="Cambria" w:hAnsi="Cambria"/>
          <w:b/>
          <w:bCs/>
          <w:sz w:val="21"/>
          <w:szCs w:val="21"/>
        </w:rPr>
        <w:t xml:space="preserve">Watch and Ward staff</w:t>
      </w:r>
      <w:r>
        <w:rPr>
          <w:rFonts w:ascii="Cambria" w:cs="Cambria" w:eastAsia="Cambria" w:hAnsi="Cambria"/>
          <w:sz w:val="21"/>
          <w:szCs w:val="21"/>
        </w:rPr>
        <w:t xml:space="preserve">, raising the interplay between the general and specific clauses of a Uttar Pradesh Government Order made under the U.P. Industrial Disputes Act.</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Which clause governs where a general and a specific clause conflict.</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Applying harmonious construction, the </w:t>
      </w:r>
      <w:r>
        <w:rPr>
          <w:rFonts w:ascii="Cambria" w:cs="Cambria" w:eastAsia="Cambria" w:hAnsi="Cambria"/>
          <w:b/>
          <w:bCs/>
          <w:sz w:val="21"/>
          <w:szCs w:val="21"/>
        </w:rPr>
        <w:t xml:space="preserve">specific clause requiring permission prevails</w:t>
      </w:r>
      <w:r>
        <w:rPr>
          <w:rFonts w:ascii="Cambria" w:cs="Cambria" w:eastAsia="Cambria" w:hAnsi="Cambria"/>
          <w:sz w:val="21"/>
          <w:szCs w:val="21"/>
        </w:rPr>
        <w:t xml:space="preserve">.</w:t>
      </w:r>
    </w:p>
    <w:p>
      <w:pPr>
        <w:spacing w:after="80" w:line="270"/>
        <w:ind w:left="345"/>
        <w:jc w:val="both"/>
      </w:pPr>
      <w:r>
        <w:rPr>
          <w:rFonts w:ascii="Cambria" w:cs="Cambria" w:eastAsia="Cambria" w:hAnsi="Cambria"/>
          <w:b/>
          <w:bCs/>
          <w:i/>
          <w:iCs/>
          <w:sz w:val="21"/>
          <w:szCs w:val="21"/>
        </w:rPr>
        <w:t xml:space="preserve">Note. </w:t>
      </w:r>
      <w:r>
        <w:rPr>
          <w:rFonts w:ascii="Cambria" w:cs="Cambria" w:eastAsia="Cambria" w:hAnsi="Cambria"/>
          <w:sz w:val="21"/>
          <w:szCs w:val="21"/>
        </w:rPr>
        <w:t xml:space="preserve">The famous formulation that social justice "is not narrow, one-sided or pedantic" comes from a </w:t>
      </w:r>
      <w:r>
        <w:rPr>
          <w:rFonts w:ascii="Cambria" w:cs="Cambria" w:eastAsia="Cambria" w:hAnsi="Cambria"/>
          <w:b/>
          <w:bCs/>
          <w:sz w:val="21"/>
          <w:szCs w:val="21"/>
        </w:rPr>
        <w:t xml:space="preserve">different</w:t>
      </w:r>
      <w:r>
        <w:rPr>
          <w:rFonts w:ascii="Cambria" w:cs="Cambria" w:eastAsia="Cambria" w:hAnsi="Cambria"/>
          <w:sz w:val="21"/>
          <w:szCs w:val="21"/>
        </w:rPr>
        <w:t xml:space="preserve"> decision of the same company, </w:t>
      </w:r>
      <w:r>
        <w:rPr>
          <w:rFonts w:ascii="Cambria" w:cs="Cambria" w:eastAsia="Cambria" w:hAnsi="Cambria"/>
          <w:i/>
          <w:iCs/>
          <w:sz w:val="21"/>
          <w:szCs w:val="21"/>
        </w:rPr>
        <w:t xml:space="preserve">J.K. Cotton Spinning &amp; Weaving Mills Co. Ltd. v. Badri Mali</w:t>
      </w:r>
      <w:r>
        <w:rPr>
          <w:rFonts w:ascii="Cambria" w:cs="Cambria" w:eastAsia="Cambria" w:hAnsi="Cambria"/>
          <w:sz w:val="21"/>
          <w:szCs w:val="21"/>
        </w:rPr>
        <w:t xml:space="preserve"> (1963, Gajendragadkar J), not from this one.</w:t>
      </w:r>
    </w:p>
    <w:p>
      <w:pPr>
        <w:keepNext/>
        <w:pBdr>
          <w:left w:val="single" w:color="808080" w:sz="12" w:space="8"/>
        </w:pBdr>
        <w:spacing w:after="80" w:before="200"/>
        <w:ind w:left="172"/>
      </w:pPr>
      <w:r>
        <w:rPr>
          <w:rFonts w:ascii="Cambria" w:cs="Cambria" w:eastAsia="Cambria" w:hAnsi="Cambria"/>
          <w:b/>
          <w:bCs/>
          <w:sz w:val="22"/>
          <w:szCs w:val="22"/>
        </w:rPr>
        <w:t xml:space="preserve">Damyanti Naranga v. Union of India, AIR 1971 SC 966; (1971) 1 SCC 678</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Constitution Bench of five judges (Sikri CJI, Bhargava, Mitter, Hegde, Jaganmohan Reddy JJ), judgment by Bhargava J; 23 February 1971.</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The association was the </w:t>
      </w:r>
      <w:r>
        <w:rPr>
          <w:rFonts w:ascii="Cambria" w:cs="Cambria" w:eastAsia="Cambria" w:hAnsi="Cambria"/>
          <w:b/>
          <w:bCs/>
          <w:sz w:val="21"/>
          <w:szCs w:val="21"/>
        </w:rPr>
        <w:t xml:space="preserve">Hindi Sahitya Sammelan</w:t>
      </w:r>
      <w:r>
        <w:rPr>
          <w:rFonts w:ascii="Cambria" w:cs="Cambria" w:eastAsia="Cambria" w:hAnsi="Cambria"/>
          <w:sz w:val="21"/>
          <w:szCs w:val="21"/>
        </w:rPr>
        <w:t xml:space="preserve">, founded 1910 and registered under the Societies Registration Act in 1914. After an earlier U.P. Act of 1956 was struck down, Parliament enacted the </w:t>
      </w:r>
      <w:r>
        <w:rPr>
          <w:rFonts w:ascii="Cambria" w:cs="Cambria" w:eastAsia="Cambria" w:hAnsi="Cambria"/>
          <w:b/>
          <w:bCs/>
          <w:sz w:val="21"/>
          <w:szCs w:val="21"/>
        </w:rPr>
        <w:t xml:space="preserve">Hindi Sahitya Sammelan Act 1962</w:t>
      </w:r>
      <w:r>
        <w:rPr>
          <w:rFonts w:ascii="Cambria" w:cs="Cambria" w:eastAsia="Cambria" w:hAnsi="Cambria"/>
          <w:sz w:val="21"/>
          <w:szCs w:val="21"/>
        </w:rPr>
        <w:t xml:space="preserve">, declaring the body an institution of national importance and reconstituting it. The new body comprised the original members </w:t>
      </w:r>
      <w:r>
        <w:rPr>
          <w:rFonts w:ascii="Cambria" w:cs="Cambria" w:eastAsia="Cambria" w:hAnsi="Cambria"/>
          <w:b/>
          <w:bCs/>
          <w:sz w:val="21"/>
          <w:szCs w:val="21"/>
        </w:rPr>
        <w:t xml:space="preserve">together with persons who would become members under the Act</w:t>
      </w:r>
      <w:r>
        <w:rPr>
          <w:rFonts w:ascii="Cambria" w:cs="Cambria" w:eastAsia="Cambria" w:hAnsi="Cambria"/>
          <w:sz w:val="21"/>
          <w:szCs w:val="21"/>
        </w:rPr>
        <w:t xml:space="preserve">, and the governing body could admit new members </w:t>
      </w:r>
      <w:r>
        <w:rPr>
          <w:rFonts w:ascii="Cambria" w:cs="Cambria" w:eastAsia="Cambria" w:hAnsi="Cambria"/>
          <w:b/>
          <w:bCs/>
          <w:sz w:val="21"/>
          <w:szCs w:val="21"/>
        </w:rPr>
        <w:t xml:space="preserve">without the original members’ consent</w:t>
      </w:r>
      <w:r>
        <w:rPr>
          <w:rFonts w:ascii="Cambria" w:cs="Cambria" w:eastAsia="Cambria" w:hAnsi="Cambria"/>
          <w:sz w:val="21"/>
          <w:szCs w:val="21"/>
        </w:rPr>
        <w:t xml:space="preserve">.</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legislation compelling an association to admit members its founders had not chosen infringes Article 19(1)(c).</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It does. The provisions were </w:t>
      </w:r>
      <w:r>
        <w:rPr>
          <w:rFonts w:ascii="Cambria" w:cs="Cambria" w:eastAsia="Cambria" w:hAnsi="Cambria"/>
          <w:b/>
          <w:bCs/>
          <w:sz w:val="21"/>
          <w:szCs w:val="21"/>
        </w:rPr>
        <w:t xml:space="preserve">struck down</w:t>
      </w:r>
      <w:r>
        <w:rPr>
          <w:rFonts w:ascii="Cambria" w:cs="Cambria" w:eastAsia="Cambria" w:hAnsi="Cambria"/>
          <w:sz w:val="21"/>
          <w:szCs w:val="21"/>
        </w:rPr>
        <w:t xml:space="preserve">. The right to form an association includes the right to </w:t>
      </w:r>
      <w:r>
        <w:rPr>
          <w:rFonts w:ascii="Cambria" w:cs="Cambria" w:eastAsia="Cambria" w:hAnsi="Cambria"/>
          <w:b/>
          <w:bCs/>
          <w:sz w:val="21"/>
          <w:szCs w:val="21"/>
        </w:rPr>
        <w:t xml:space="preserve">continue</w:t>
      </w:r>
      <w:r>
        <w:rPr>
          <w:rFonts w:ascii="Cambria" w:cs="Cambria" w:eastAsia="Cambria" w:hAnsi="Cambria"/>
          <w:sz w:val="21"/>
          <w:szCs w:val="21"/>
        </w:rPr>
        <w:t xml:space="preserve"> it with a membership of the members’ own choosing.</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A union’s autonomy and internal composition are protected against externally imposed change.</w:t>
      </w:r>
    </w:p>
    <w:p>
      <w:pPr>
        <w:spacing w:after="80" w:line="270"/>
        <w:ind w:left="345"/>
        <w:jc w:val="both"/>
      </w:pPr>
      <w:r>
        <w:rPr>
          <w:rFonts w:ascii="Cambria" w:cs="Cambria" w:eastAsia="Cambria" w:hAnsi="Cambria"/>
          <w:b/>
          <w:bCs/>
          <w:i/>
          <w:iCs/>
          <w:sz w:val="21"/>
          <w:szCs w:val="21"/>
        </w:rPr>
        <w:t xml:space="preserve">Note. </w:t>
      </w:r>
      <w:r>
        <w:rPr>
          <w:rFonts w:ascii="Cambria" w:cs="Cambria" w:eastAsia="Cambria" w:hAnsi="Cambria"/>
          <w:sz w:val="21"/>
          <w:szCs w:val="21"/>
        </w:rPr>
        <w:t xml:space="preserve">Keep distinct from </w:t>
      </w:r>
      <w:r>
        <w:rPr>
          <w:rFonts w:ascii="Cambria" w:cs="Cambria" w:eastAsia="Cambria" w:hAnsi="Cambria"/>
          <w:i/>
          <w:iCs/>
          <w:sz w:val="21"/>
          <w:szCs w:val="21"/>
        </w:rPr>
        <w:t xml:space="preserve">All India Bank Employees’ Association</w:t>
      </w:r>
      <w:r>
        <w:rPr>
          <w:rFonts w:ascii="Cambria" w:cs="Cambria" w:eastAsia="Cambria" w:hAnsi="Cambria"/>
          <w:sz w:val="21"/>
          <w:szCs w:val="21"/>
        </w:rPr>
        <w:t xml:space="preserve">, which is the authority on recognition, bargaining and strike.</w:t>
      </w:r>
    </w:p>
    <w:p>
      <w:pPr>
        <w:keepNext/>
        <w:pBdr>
          <w:left w:val="single" w:color="808080" w:sz="12" w:space="8"/>
        </w:pBdr>
        <w:spacing w:after="80" w:before="200"/>
        <w:ind w:left="172"/>
      </w:pPr>
      <w:r>
        <w:rPr>
          <w:rFonts w:ascii="Cambria" w:cs="Cambria" w:eastAsia="Cambria" w:hAnsi="Cambria"/>
          <w:b/>
          <w:bCs/>
          <w:sz w:val="22"/>
          <w:szCs w:val="22"/>
        </w:rPr>
        <w:t xml:space="preserve">Olga Tellis v. Bombay Municipal Corporation, AIR 1986 SC 180; (1985) 3 SCC 545</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Constitution Bench of five judges; 10 July 1985.</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In 1981 the Government of Maharashtra and the Corporation decided to evict pavement and slum dwellers from Bombay and demolish their dwellings. Most petitioners had migrated from villages for work and lived on pavements </w:t>
      </w:r>
      <w:r>
        <w:rPr>
          <w:rFonts w:ascii="Cambria" w:cs="Cambria" w:eastAsia="Cambria" w:hAnsi="Cambria"/>
          <w:b/>
          <w:bCs/>
          <w:sz w:val="21"/>
          <w:szCs w:val="21"/>
        </w:rPr>
        <w:t xml:space="preserve">close to their places of employment</w:t>
      </w:r>
      <w:r>
        <w:rPr>
          <w:rFonts w:ascii="Cambria" w:cs="Cambria" w:eastAsia="Cambria" w:hAnsi="Cambria"/>
          <w:sz w:val="21"/>
          <w:szCs w:val="21"/>
        </w:rPr>
        <w:t xml:space="preserve">. Eviction was to be under </w:t>
      </w:r>
      <w:r>
        <w:rPr>
          <w:rFonts w:ascii="Cambria" w:cs="Cambria" w:eastAsia="Cambria" w:hAnsi="Cambria"/>
          <w:b/>
          <w:bCs/>
          <w:sz w:val="21"/>
          <w:szCs w:val="21"/>
        </w:rPr>
        <w:t xml:space="preserve">section 314 of the Bombay Municipal Corporation Act 1888</w:t>
      </w:r>
      <w:r>
        <w:rPr>
          <w:rFonts w:ascii="Cambria" w:cs="Cambria" w:eastAsia="Cambria" w:hAnsi="Cambria"/>
          <w:sz w:val="21"/>
          <w:szCs w:val="21"/>
        </w:rPr>
        <w:t xml:space="preserve">, which allowed removal </w:t>
      </w:r>
      <w:r>
        <w:rPr>
          <w:rFonts w:ascii="Cambria" w:cs="Cambria" w:eastAsia="Cambria" w:hAnsi="Cambria"/>
          <w:b/>
          <w:bCs/>
          <w:sz w:val="21"/>
          <w:szCs w:val="21"/>
        </w:rPr>
        <w:t xml:space="preserve">without notice</w:t>
      </w:r>
      <w:r>
        <w:rPr>
          <w:rFonts w:ascii="Cambria" w:cs="Cambria" w:eastAsia="Cambria" w:hAnsi="Cambria"/>
          <w:sz w:val="21"/>
          <w:szCs w:val="21"/>
        </w:rPr>
        <w:t xml:space="preserve">. Petitions were brought under Article 32.</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eviction deprives a pavement dweller of his right to livelihood and so of the right to life; and whether section 314 is arbitrary.</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The </w:t>
      </w:r>
      <w:r>
        <w:rPr>
          <w:rFonts w:ascii="Cambria" w:cs="Cambria" w:eastAsia="Cambria" w:hAnsi="Cambria"/>
          <w:b/>
          <w:bCs/>
          <w:sz w:val="21"/>
          <w:szCs w:val="21"/>
        </w:rPr>
        <w:t xml:space="preserve">right to life under Article 21 includes the right to livelihood</w:t>
      </w:r>
      <w:r>
        <w:rPr>
          <w:rFonts w:ascii="Cambria" w:cs="Cambria" w:eastAsia="Cambria" w:hAnsi="Cambria"/>
          <w:sz w:val="21"/>
          <w:szCs w:val="21"/>
        </w:rPr>
        <w:t xml:space="preserve">. An earlier concession by the petitioners did not bind them, because </w:t>
      </w:r>
      <w:r>
        <w:rPr>
          <w:rFonts w:ascii="Cambria" w:cs="Cambria" w:eastAsia="Cambria" w:hAnsi="Cambria"/>
          <w:b/>
          <w:bCs/>
          <w:sz w:val="21"/>
          <w:szCs w:val="21"/>
        </w:rPr>
        <w:t xml:space="preserve">there is no estoppel against a fundamental right</w:t>
      </w:r>
      <w:r>
        <w:rPr>
          <w:rFonts w:ascii="Cambria" w:cs="Cambria" w:eastAsia="Cambria" w:hAnsi="Cambria"/>
          <w:sz w:val="21"/>
          <w:szCs w:val="21"/>
        </w:rPr>
        <w:t xml:space="preserve">. Pavement dwellers occupy footpaths out of </w:t>
      </w:r>
      <w:r>
        <w:rPr>
          <w:rFonts w:ascii="Cambria" w:cs="Cambria" w:eastAsia="Cambria" w:hAnsi="Cambria"/>
          <w:b/>
          <w:bCs/>
          <w:sz w:val="21"/>
          <w:szCs w:val="21"/>
        </w:rPr>
        <w:t xml:space="preserve">economic compulsion</w:t>
      </w:r>
      <w:r>
        <w:rPr>
          <w:rFonts w:ascii="Cambria" w:cs="Cambria" w:eastAsia="Cambria" w:hAnsi="Cambria"/>
          <w:sz w:val="21"/>
          <w:szCs w:val="21"/>
        </w:rPr>
        <w:t xml:space="preserve"> and are not trespassers in the ordinary sense. Section 314 was </w:t>
      </w:r>
      <w:r>
        <w:rPr>
          <w:rFonts w:ascii="Cambria" w:cs="Cambria" w:eastAsia="Cambria" w:hAnsi="Cambria"/>
          <w:b/>
          <w:bCs/>
          <w:sz w:val="21"/>
          <w:szCs w:val="21"/>
        </w:rPr>
        <w:t xml:space="preserve">not struck down</w:t>
      </w:r>
      <w:r>
        <w:rPr>
          <w:rFonts w:ascii="Cambria" w:cs="Cambria" w:eastAsia="Cambria" w:hAnsi="Cambria"/>
          <w:sz w:val="21"/>
          <w:szCs w:val="21"/>
        </w:rPr>
        <w:t xml:space="preserve"> but must be exercised humanely, the ordinary rule requiring a hearing applying save in exceptional cases. Evictions were deferred and alternative sites directed for specified categories.</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Deprivation of livelihood engages Article 21 and must follow a just, fair and reasonable procedure.</w:t>
      </w:r>
    </w:p>
    <w:p>
      <w:pPr>
        <w:keepNext/>
        <w:pBdr>
          <w:left w:val="single" w:color="808080" w:sz="12" w:space="8"/>
        </w:pBdr>
        <w:spacing w:after="80" w:before="200"/>
        <w:ind w:left="172"/>
      </w:pPr>
      <w:r>
        <w:rPr>
          <w:rFonts w:ascii="Cambria" w:cs="Cambria" w:eastAsia="Cambria" w:hAnsi="Cambria"/>
          <w:b/>
          <w:bCs/>
          <w:sz w:val="22"/>
          <w:szCs w:val="22"/>
        </w:rPr>
        <w:t xml:space="preserve">People’s Union for Democratic Rights v. Union of India, AIR 1982 SC 1473; (1982) 3 SCC 235</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Bhagwati and Baharul Islam JJ; 18 September 1982. The </w:t>
      </w:r>
      <w:r>
        <w:rPr>
          <w:rFonts w:ascii="Cambria" w:cs="Cambria" w:eastAsia="Cambria" w:hAnsi="Cambria"/>
          <w:b/>
          <w:bCs/>
          <w:sz w:val="21"/>
          <w:szCs w:val="21"/>
        </w:rPr>
        <w:t xml:space="preserve">Asiad Workers case</w:t>
      </w:r>
      <w:r>
        <w:rPr>
          <w:rFonts w:ascii="Cambria" w:cs="Cambria" w:eastAsia="Cambria" w:hAnsi="Cambria"/>
          <w:sz w:val="21"/>
          <w:szCs w:val="21"/>
        </w:rPr>
        <w:t xml:space="preserve">.</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Workers on construction projects for the </w:t>
      </w:r>
      <w:r>
        <w:rPr>
          <w:rFonts w:ascii="Cambria" w:cs="Cambria" w:eastAsia="Cambria" w:hAnsi="Cambria"/>
          <w:b/>
          <w:bCs/>
          <w:sz w:val="21"/>
          <w:szCs w:val="21"/>
        </w:rPr>
        <w:t xml:space="preserve">Asian Games in Delhi</w:t>
      </w:r>
      <w:r>
        <w:rPr>
          <w:rFonts w:ascii="Cambria" w:cs="Cambria" w:eastAsia="Cambria" w:hAnsi="Cambria"/>
          <w:sz w:val="21"/>
          <w:szCs w:val="21"/>
        </w:rPr>
        <w:t xml:space="preserve"> were paid less than the statutory minimum wage and worked in poor conditions. Proceedings were brought by a </w:t>
      </w:r>
      <w:r>
        <w:rPr>
          <w:rFonts w:ascii="Cambria" w:cs="Cambria" w:eastAsia="Cambria" w:hAnsi="Cambria"/>
          <w:b/>
          <w:bCs/>
          <w:sz w:val="21"/>
          <w:szCs w:val="21"/>
        </w:rPr>
        <w:t xml:space="preserve">civil liberties organisation</w:t>
      </w:r>
      <w:r>
        <w:rPr>
          <w:rFonts w:ascii="Cambria" w:cs="Cambria" w:eastAsia="Cambria" w:hAnsi="Cambria"/>
          <w:sz w:val="21"/>
          <w:szCs w:val="21"/>
        </w:rPr>
        <w:t xml:space="preserve">, not by the workers.</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an organisation could sue on their behalf; and whether non-payment of the minimum wage is forced labour under Article 23.</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Both yes. Locus standi was liberalised. Where a person supplies labour for </w:t>
      </w:r>
      <w:r>
        <w:rPr>
          <w:rFonts w:ascii="Cambria" w:cs="Cambria" w:eastAsia="Cambria" w:hAnsi="Cambria"/>
          <w:b/>
          <w:bCs/>
          <w:sz w:val="21"/>
          <w:szCs w:val="21"/>
        </w:rPr>
        <w:t xml:space="preserve">less than the statutory minimum wage</w:t>
      </w:r>
      <w:r>
        <w:rPr>
          <w:rFonts w:ascii="Cambria" w:cs="Cambria" w:eastAsia="Cambria" w:hAnsi="Cambria"/>
          <w:sz w:val="21"/>
          <w:szCs w:val="21"/>
        </w:rPr>
        <w:t xml:space="preserve">, the labour is not freely given but furnished under the </w:t>
      </w:r>
      <w:r>
        <w:rPr>
          <w:rFonts w:ascii="Cambria" w:cs="Cambria" w:eastAsia="Cambria" w:hAnsi="Cambria"/>
          <w:b/>
          <w:bCs/>
          <w:sz w:val="21"/>
          <w:szCs w:val="21"/>
        </w:rPr>
        <w:t xml:space="preserve">compulsion of economic circumstances</w:t>
      </w:r>
      <w:r>
        <w:rPr>
          <w:rFonts w:ascii="Cambria" w:cs="Cambria" w:eastAsia="Cambria" w:hAnsi="Cambria"/>
          <w:sz w:val="21"/>
          <w:szCs w:val="21"/>
        </w:rPr>
        <w:t xml:space="preserve">, and falls within Article 23.</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Compulsion includes </w:t>
      </w:r>
      <w:r>
        <w:rPr>
          <w:rFonts w:ascii="Cambria" w:cs="Cambria" w:eastAsia="Cambria" w:hAnsi="Cambria"/>
          <w:b/>
          <w:bCs/>
          <w:sz w:val="21"/>
          <w:szCs w:val="21"/>
        </w:rPr>
        <w:t xml:space="preserve">want, hunger and destitution</w:t>
      </w:r>
      <w:r>
        <w:rPr>
          <w:rFonts w:ascii="Cambria" w:cs="Cambria" w:eastAsia="Cambria" w:hAnsi="Cambria"/>
          <w:sz w:val="21"/>
          <w:szCs w:val="21"/>
        </w:rPr>
        <w:t xml:space="preserve">, and the prohibition binds </w:t>
      </w:r>
      <w:r>
        <w:rPr>
          <w:rFonts w:ascii="Cambria" w:cs="Cambria" w:eastAsia="Cambria" w:hAnsi="Cambria"/>
          <w:b/>
          <w:bCs/>
          <w:sz w:val="21"/>
          <w:szCs w:val="21"/>
        </w:rPr>
        <w:t xml:space="preserve">private parties</w:t>
      </w:r>
      <w:r>
        <w:rPr>
          <w:rFonts w:ascii="Cambria" w:cs="Cambria" w:eastAsia="Cambria" w:hAnsi="Cambria"/>
          <w:sz w:val="21"/>
          <w:szCs w:val="21"/>
        </w:rPr>
        <w:t xml:space="preserve"> as well as the State. The minimum wage is a constitutional entitlement, not merely a statutory one.</w:t>
      </w:r>
    </w:p>
    <w:p>
      <w:pPr>
        <w:keepNext/>
        <w:pBdr>
          <w:left w:val="single" w:color="808080" w:sz="12" w:space="8"/>
        </w:pBdr>
        <w:spacing w:after="80" w:before="200"/>
        <w:ind w:left="172"/>
      </w:pPr>
      <w:r>
        <w:rPr>
          <w:rFonts w:ascii="Cambria" w:cs="Cambria" w:eastAsia="Cambria" w:hAnsi="Cambria"/>
          <w:b/>
          <w:bCs/>
          <w:sz w:val="22"/>
          <w:szCs w:val="22"/>
        </w:rPr>
        <w:t xml:space="preserve">Bandhua Mukti Morcha v. Union of India, AIR 1984 SC 802; (1984) 3 SCC 161</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P.N. Bhagwati, R.S. Pathak and Amarendra Nath Sen JJ; 16 December 1983.</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The organisation surveyed </w:t>
      </w:r>
      <w:r>
        <w:rPr>
          <w:rFonts w:ascii="Cambria" w:cs="Cambria" w:eastAsia="Cambria" w:hAnsi="Cambria"/>
          <w:b/>
          <w:bCs/>
          <w:sz w:val="21"/>
          <w:szCs w:val="21"/>
        </w:rPr>
        <w:t xml:space="preserve">stone quarries in Faridabad district, Haryana</w:t>
      </w:r>
      <w:r>
        <w:rPr>
          <w:rFonts w:ascii="Cambria" w:cs="Cambria" w:eastAsia="Cambria" w:hAnsi="Cambria"/>
          <w:sz w:val="21"/>
          <w:szCs w:val="21"/>
        </w:rPr>
        <w:t xml:space="preserve">, and by </w:t>
      </w:r>
      <w:r>
        <w:rPr>
          <w:rFonts w:ascii="Cambria" w:cs="Cambria" w:eastAsia="Cambria" w:hAnsi="Cambria"/>
          <w:b/>
          <w:bCs/>
          <w:sz w:val="21"/>
          <w:szCs w:val="21"/>
        </w:rPr>
        <w:t xml:space="preserve">letter dated 25 February 1982</w:t>
      </w:r>
      <w:r>
        <w:rPr>
          <w:rFonts w:ascii="Cambria" w:cs="Cambria" w:eastAsia="Cambria" w:hAnsi="Cambria"/>
          <w:sz w:val="21"/>
          <w:szCs w:val="21"/>
        </w:rPr>
        <w:t xml:space="preserve"> alleged that migrant labourers from Maharashtra, Madhya Pradesh, Uttar Pradesh and Rajasthan were working there in inhuman conditions, many as bonded labourers, denied the minimum wage, medical care, clean water and safe conditions. The Court </w:t>
      </w:r>
      <w:r>
        <w:rPr>
          <w:rFonts w:ascii="Cambria" w:cs="Cambria" w:eastAsia="Cambria" w:hAnsi="Cambria"/>
          <w:b/>
          <w:bCs/>
          <w:sz w:val="21"/>
          <w:szCs w:val="21"/>
        </w:rPr>
        <w:t xml:space="preserve">treated the letter as an Article 32 petition</w:t>
      </w:r>
      <w:r>
        <w:rPr>
          <w:rFonts w:ascii="Cambria" w:cs="Cambria" w:eastAsia="Cambria" w:hAnsi="Cambria"/>
          <w:sz w:val="21"/>
          <w:szCs w:val="21"/>
        </w:rPr>
        <w:t xml:space="preserve"> and appointed commissioners, whose report confirmed forced labour, dust-laden air, makeshift shelters and the absence of accident compensation, medical facilities or schooling. A further commissioner conducted a socio-legal investigation.</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Maintainability under Article 32, and whether the workers were bonded labourers with Article 21 and 23 rights violated.</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The petition was maintainable. Where a labourer is made to provide forced labour, a </w:t>
      </w:r>
      <w:r>
        <w:rPr>
          <w:rFonts w:ascii="Cambria" w:cs="Cambria" w:eastAsia="Cambria" w:hAnsi="Cambria"/>
          <w:b/>
          <w:bCs/>
          <w:sz w:val="21"/>
          <w:szCs w:val="21"/>
        </w:rPr>
        <w:t xml:space="preserve">rebuttable presumption arises under the Bonded Labour System (Abolition) Act 1976</w:t>
      </w:r>
      <w:r>
        <w:rPr>
          <w:rFonts w:ascii="Cambria" w:cs="Cambria" w:eastAsia="Cambria" w:hAnsi="Cambria"/>
          <w:sz w:val="21"/>
          <w:szCs w:val="21"/>
        </w:rPr>
        <w:t xml:space="preserve"> that he is a bonded labourer. The Court may appoint commissions of inquiry, and it issued extensive directions for identification, release and rehabilitation.</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Forced labour raises a presumption of bonded labour, and the State bears an affirmative constitutional obligation to identify, release and rehabilitate.</w:t>
      </w:r>
    </w:p>
    <w:p>
      <w:pPr>
        <w:keepNext/>
        <w:pBdr>
          <w:left w:val="single" w:color="808080" w:sz="12" w:space="8"/>
        </w:pBdr>
        <w:spacing w:after="80" w:before="200"/>
        <w:ind w:left="172"/>
      </w:pPr>
      <w:r>
        <w:rPr>
          <w:rFonts w:ascii="Cambria" w:cs="Cambria" w:eastAsia="Cambria" w:hAnsi="Cambria"/>
          <w:b/>
          <w:bCs/>
          <w:sz w:val="22"/>
          <w:szCs w:val="22"/>
        </w:rPr>
        <w:t xml:space="preserve">Neeraja Chaudhary v. State of Madhya Pradesh, AIR 1984 SC 1099; (1984) 3 SCC 243</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Bhagwati J with Pathak and A.N. Sen JJ; 8 May 1984.</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About </w:t>
      </w:r>
      <w:r>
        <w:rPr>
          <w:rFonts w:ascii="Cambria" w:cs="Cambria" w:eastAsia="Cambria" w:hAnsi="Cambria"/>
          <w:b/>
          <w:bCs/>
          <w:sz w:val="21"/>
          <w:szCs w:val="21"/>
        </w:rPr>
        <w:t xml:space="preserve">135 bonded labourers</w:t>
      </w:r>
      <w:r>
        <w:rPr>
          <w:rFonts w:ascii="Cambria" w:cs="Cambria" w:eastAsia="Cambria" w:hAnsi="Cambria"/>
          <w:sz w:val="21"/>
          <w:szCs w:val="21"/>
        </w:rPr>
        <w:t xml:space="preserve"> freed from the Faridabad stone quarries under an earlier order had returned to their villages in </w:t>
      </w:r>
      <w:r>
        <w:rPr>
          <w:rFonts w:ascii="Cambria" w:cs="Cambria" w:eastAsia="Cambria" w:hAnsi="Cambria"/>
          <w:b/>
          <w:bCs/>
          <w:sz w:val="21"/>
          <w:szCs w:val="21"/>
        </w:rPr>
        <w:t xml:space="preserve">Bilaspur district, Madhya Pradesh</w:t>
      </w:r>
      <w:r>
        <w:rPr>
          <w:rFonts w:ascii="Cambria" w:cs="Cambria" w:eastAsia="Cambria" w:hAnsi="Cambria"/>
          <w:sz w:val="21"/>
          <w:szCs w:val="21"/>
        </w:rPr>
        <w:t xml:space="preserve">, on a promise of rehabilitation which was not honoured.</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the State’s obligation ends with release or extends to rehabilitation.</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The State must </w:t>
      </w:r>
      <w:r>
        <w:rPr>
          <w:rFonts w:ascii="Cambria" w:cs="Cambria" w:eastAsia="Cambria" w:hAnsi="Cambria"/>
          <w:b/>
          <w:bCs/>
          <w:sz w:val="21"/>
          <w:szCs w:val="21"/>
        </w:rPr>
        <w:t xml:space="preserve">identify, release and rehabilitate</w:t>
      </w:r>
      <w:r>
        <w:rPr>
          <w:rFonts w:ascii="Cambria" w:cs="Cambria" w:eastAsia="Cambria" w:hAnsi="Cambria"/>
          <w:sz w:val="21"/>
          <w:szCs w:val="21"/>
        </w:rPr>
        <w:t xml:space="preserve">. Failure to rehabilitate violates Articles 21 and 23. A bonded labourer need not undergo formal trial procedure to receive the benefit of welfare legislation.</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Rehabilitation is a constitutional obligation, without which release is meaningless and relapse into bondage inevitable.</w:t>
      </w:r>
    </w:p>
    <w:p>
      <w:pPr>
        <w:keepNext/>
        <w:pBdr>
          <w:left w:val="single" w:color="808080" w:sz="12" w:space="8"/>
        </w:pBdr>
        <w:spacing w:after="80" w:before="200"/>
        <w:ind w:left="172"/>
      </w:pPr>
      <w:r>
        <w:rPr>
          <w:rFonts w:ascii="Cambria" w:cs="Cambria" w:eastAsia="Cambria" w:hAnsi="Cambria"/>
          <w:b/>
          <w:bCs/>
          <w:sz w:val="22"/>
          <w:szCs w:val="22"/>
        </w:rPr>
        <w:t xml:space="preserve">Society for Un-aided Private Schools of Rajasthan v. Union of India, (2012) 6 SCC 1</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three-judge bench (Kapadia CJI, K.S. Radhakrishnan, Swatanter Kumar JJ); 12 April 2012.</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Private unaided schools challenged the Right of Children to Free and Compulsory Education Act 2009, in particular </w:t>
      </w:r>
      <w:r>
        <w:rPr>
          <w:rFonts w:ascii="Cambria" w:cs="Cambria" w:eastAsia="Cambria" w:hAnsi="Cambria"/>
          <w:b/>
          <w:bCs/>
          <w:sz w:val="21"/>
          <w:szCs w:val="21"/>
        </w:rPr>
        <w:t xml:space="preserve">section 12(1)(c)</w:t>
      </w:r>
      <w:r>
        <w:rPr>
          <w:rFonts w:ascii="Cambria" w:cs="Cambria" w:eastAsia="Cambria" w:hAnsi="Cambria"/>
          <w:sz w:val="21"/>
          <w:szCs w:val="21"/>
        </w:rPr>
        <w:t xml:space="preserve">, requiring reservation of </w:t>
      </w:r>
      <w:r>
        <w:rPr>
          <w:rFonts w:ascii="Cambria" w:cs="Cambria" w:eastAsia="Cambria" w:hAnsi="Cambria"/>
          <w:b/>
          <w:bCs/>
          <w:sz w:val="21"/>
          <w:szCs w:val="21"/>
        </w:rPr>
        <w:t xml:space="preserve">twenty-five per cent</w:t>
      </w:r>
      <w:r>
        <w:rPr>
          <w:rFonts w:ascii="Cambria" w:cs="Cambria" w:eastAsia="Cambria" w:hAnsi="Cambria"/>
          <w:sz w:val="21"/>
          <w:szCs w:val="21"/>
        </w:rPr>
        <w:t xml:space="preserve"> of Class I seats for children from disadvantaged groups with State reimbursement, as violating Article 19(1)(g) and, for minority schools, Article 30(1).</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The validity of the Act and section 12(1)(c), and its application to different classes of school.</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The Act was </w:t>
      </w:r>
      <w:r>
        <w:rPr>
          <w:rFonts w:ascii="Cambria" w:cs="Cambria" w:eastAsia="Cambria" w:hAnsi="Cambria"/>
          <w:b/>
          <w:bCs/>
          <w:sz w:val="21"/>
          <w:szCs w:val="21"/>
        </w:rPr>
        <w:t xml:space="preserve">upheld</w:t>
      </w:r>
      <w:r>
        <w:rPr>
          <w:rFonts w:ascii="Cambria" w:cs="Cambria" w:eastAsia="Cambria" w:hAnsi="Cambria"/>
          <w:sz w:val="21"/>
          <w:szCs w:val="21"/>
        </w:rPr>
        <w:t xml:space="preserve">. Section 12(1)(c) is a reasonable restriction applying to State, aided (including aided minority) and </w:t>
      </w:r>
      <w:r>
        <w:rPr>
          <w:rFonts w:ascii="Cambria" w:cs="Cambria" w:eastAsia="Cambria" w:hAnsi="Cambria"/>
          <w:b/>
          <w:bCs/>
          <w:sz w:val="21"/>
          <w:szCs w:val="21"/>
        </w:rPr>
        <w:t xml:space="preserve">unaided non-minority</w:t>
      </w:r>
      <w:r>
        <w:rPr>
          <w:rFonts w:ascii="Cambria" w:cs="Cambria" w:eastAsia="Cambria" w:hAnsi="Cambria"/>
          <w:sz w:val="21"/>
          <w:szCs w:val="21"/>
        </w:rPr>
        <w:t xml:space="preserve"> schools, but </w:t>
      </w:r>
      <w:r>
        <w:rPr>
          <w:rFonts w:ascii="Cambria" w:cs="Cambria" w:eastAsia="Cambria" w:hAnsi="Cambria"/>
          <w:b/>
          <w:bCs/>
          <w:sz w:val="21"/>
          <w:szCs w:val="21"/>
        </w:rPr>
        <w:t xml:space="preserve">not to unaided minority</w:t>
      </w:r>
      <w:r>
        <w:rPr>
          <w:rFonts w:ascii="Cambria" w:cs="Cambria" w:eastAsia="Cambria" w:hAnsi="Cambria"/>
          <w:sz w:val="21"/>
          <w:szCs w:val="21"/>
        </w:rPr>
        <w:t xml:space="preserve"> schools, since it would impair Article 30(1). Radhakrishnan J dissented in part.</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Unaided </w:t>
      </w:r>
      <w:r>
        <w:rPr>
          <w:rFonts w:ascii="Cambria" w:cs="Cambria" w:eastAsia="Cambria" w:hAnsi="Cambria"/>
          <w:b/>
          <w:bCs/>
          <w:sz w:val="21"/>
          <w:szCs w:val="21"/>
        </w:rPr>
        <w:t xml:space="preserve">non-minority</w:t>
      </w:r>
      <w:r>
        <w:rPr>
          <w:rFonts w:ascii="Cambria" w:cs="Cambria" w:eastAsia="Cambria" w:hAnsi="Cambria"/>
          <w:sz w:val="21"/>
          <w:szCs w:val="21"/>
        </w:rPr>
        <w:t xml:space="preserve"> schools are bound; unaided </w:t>
      </w:r>
      <w:r>
        <w:rPr>
          <w:rFonts w:ascii="Cambria" w:cs="Cambria" w:eastAsia="Cambria" w:hAnsi="Cambria"/>
          <w:b/>
          <w:bCs/>
          <w:sz w:val="21"/>
          <w:szCs w:val="21"/>
        </w:rPr>
        <w:t xml:space="preserve">minority</w:t>
      </w:r>
      <w:r>
        <w:rPr>
          <w:rFonts w:ascii="Cambria" w:cs="Cambria" w:eastAsia="Cambria" w:hAnsi="Cambria"/>
          <w:sz w:val="21"/>
          <w:szCs w:val="21"/>
        </w:rPr>
        <w:t xml:space="preserve"> schools are exempt. The exemption was later widened to minority schools whether aided or unaided.</w:t>
      </w:r>
    </w:p>
    <w:p>
      <w:pPr>
        <w:keepNext/>
        <w:pBdr>
          <w:left w:val="single" w:color="808080" w:sz="12" w:space="8"/>
        </w:pBdr>
        <w:spacing w:after="80" w:before="200"/>
        <w:ind w:left="172"/>
      </w:pPr>
      <w:r>
        <w:rPr>
          <w:rFonts w:ascii="Cambria" w:cs="Cambria" w:eastAsia="Cambria" w:hAnsi="Cambria"/>
          <w:b/>
          <w:bCs/>
          <w:sz w:val="22"/>
          <w:szCs w:val="22"/>
        </w:rPr>
        <w:t xml:space="preserve">M/s Dewan Chand Builders and Contractors v. Union of India, (2012) 1 SCC 101</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D.K. Jain and H.L. Dattu JJ; judgment 18 November 2011.</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Builders challenged the Building and Other Construction Workers (Regulation of Employment and Conditions of Service) Act 1996 and the </w:t>
      </w:r>
      <w:r>
        <w:rPr>
          <w:rFonts w:ascii="Cambria" w:cs="Cambria" w:eastAsia="Cambria" w:hAnsi="Cambria"/>
          <w:b/>
          <w:bCs/>
          <w:sz w:val="21"/>
          <w:szCs w:val="21"/>
        </w:rPr>
        <w:t xml:space="preserve">Welfare Cess Act 1996</w:t>
      </w:r>
      <w:r>
        <w:rPr>
          <w:rFonts w:ascii="Cambria" w:cs="Cambria" w:eastAsia="Cambria" w:hAnsi="Cambria"/>
          <w:sz w:val="21"/>
          <w:szCs w:val="21"/>
        </w:rPr>
        <w:t xml:space="preserve">, arguing that the cess on construction cost was in truth a </w:t>
      </w:r>
      <w:r>
        <w:rPr>
          <w:rFonts w:ascii="Cambria" w:cs="Cambria" w:eastAsia="Cambria" w:hAnsi="Cambria"/>
          <w:b/>
          <w:bCs/>
          <w:sz w:val="21"/>
          <w:szCs w:val="21"/>
        </w:rPr>
        <w:t xml:space="preserve">tax</w:t>
      </w:r>
      <w:r>
        <w:rPr>
          <w:rFonts w:ascii="Cambria" w:cs="Cambria" w:eastAsia="Cambria" w:hAnsi="Cambria"/>
          <w:sz w:val="21"/>
          <w:szCs w:val="21"/>
        </w:rPr>
        <w:t xml:space="preserve"> under Entry 49 of List II, beyond Parliament’s competence, and lacking the </w:t>
      </w:r>
      <w:r>
        <w:rPr>
          <w:rFonts w:ascii="Cambria" w:cs="Cambria" w:eastAsia="Cambria" w:hAnsi="Cambria"/>
          <w:i/>
          <w:iCs/>
          <w:sz w:val="21"/>
          <w:szCs w:val="21"/>
        </w:rPr>
        <w:t xml:space="preserve">quid pro quo</w:t>
      </w:r>
      <w:r>
        <w:rPr>
          <w:rFonts w:ascii="Cambria" w:cs="Cambria" w:eastAsia="Cambria" w:hAnsi="Cambria"/>
          <w:sz w:val="21"/>
          <w:szCs w:val="21"/>
        </w:rPr>
        <w:t xml:space="preserve"> of a fee.</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the welfare cess is a fee or a tax.</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It is a </w:t>
      </w:r>
      <w:r>
        <w:rPr>
          <w:rFonts w:ascii="Cambria" w:cs="Cambria" w:eastAsia="Cambria" w:hAnsi="Cambria"/>
          <w:b/>
          <w:bCs/>
          <w:sz w:val="21"/>
          <w:szCs w:val="21"/>
        </w:rPr>
        <w:t xml:space="preserve">fee</w:t>
      </w:r>
      <w:r>
        <w:rPr>
          <w:rFonts w:ascii="Cambria" w:cs="Cambria" w:eastAsia="Cambria" w:hAnsi="Cambria"/>
          <w:sz w:val="21"/>
          <w:szCs w:val="21"/>
        </w:rPr>
        <w:t xml:space="preserve">, and valid. Its object is to augment the Welfare Fund and finance the Welfare Boards; there is a </w:t>
      </w:r>
      <w:r>
        <w:rPr>
          <w:rFonts w:ascii="Cambria" w:cs="Cambria" w:eastAsia="Cambria" w:hAnsi="Cambria"/>
          <w:b/>
          <w:bCs/>
          <w:sz w:val="21"/>
          <w:szCs w:val="21"/>
        </w:rPr>
        <w:t xml:space="preserve">broad correlation</w:t>
      </w:r>
      <w:r>
        <w:rPr>
          <w:rFonts w:ascii="Cambria" w:cs="Cambria" w:eastAsia="Cambria" w:hAnsi="Cambria"/>
          <w:sz w:val="21"/>
          <w:szCs w:val="21"/>
        </w:rPr>
        <w:t xml:space="preserve"> between payers and those served; and the proceeds are </w:t>
      </w:r>
      <w:r>
        <w:rPr>
          <w:rFonts w:ascii="Cambria" w:cs="Cambria" w:eastAsia="Cambria" w:hAnsi="Cambria"/>
          <w:b/>
          <w:bCs/>
          <w:sz w:val="21"/>
          <w:szCs w:val="21"/>
        </w:rPr>
        <w:t xml:space="preserve">earmarked</w:t>
      </w:r>
      <w:r>
        <w:rPr>
          <w:rFonts w:ascii="Cambria" w:cs="Cambria" w:eastAsia="Cambria" w:hAnsi="Cambria"/>
          <w:sz w:val="21"/>
          <w:szCs w:val="21"/>
        </w:rPr>
        <w:t xml:space="preserve"> rather than merged in general revenues.</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The test distinguishing tax from fee is the </w:t>
      </w:r>
      <w:r>
        <w:rPr>
          <w:rFonts w:ascii="Cambria" w:cs="Cambria" w:eastAsia="Cambria" w:hAnsi="Cambria"/>
          <w:b/>
          <w:bCs/>
          <w:sz w:val="21"/>
          <w:szCs w:val="21"/>
        </w:rPr>
        <w:t xml:space="preserve">primary object of the levy</w:t>
      </w:r>
      <w:r>
        <w:rPr>
          <w:rFonts w:ascii="Cambria" w:cs="Cambria" w:eastAsia="Cambria" w:hAnsi="Cambria"/>
          <w:sz w:val="21"/>
          <w:szCs w:val="21"/>
        </w:rPr>
        <w:t xml:space="preserve">. An earmarked welfare levy with broad correlation to the class served is a fee.</w:t>
      </w:r>
    </w:p>
    <w:p>
      <w:pPr>
        <w:pStyle w:val="Heading1"/>
        <w:keepNext/>
        <w:pageBreakBefore/>
        <w:spacing w:after="200" w:before="0"/>
      </w:pPr>
      <w:r>
        <w:rPr>
          <w:rFonts w:ascii="Cambria" w:cs="Cambria" w:eastAsia="Cambria" w:hAnsi="Cambria"/>
          <w:b/>
          <w:bCs/>
          <w:color w:val="1A1A1A"/>
          <w:sz w:val="30"/>
          <w:szCs w:val="30"/>
        </w:rPr>
        <w:t xml:space="preserve">2. Industrial Jurisprudence, Wages and Equal Pay</w:t>
      </w:r>
    </w:p>
    <w:p>
      <w:pPr>
        <w:spacing w:after="140" w:line="276"/>
        <w:jc w:val="both"/>
      </w:pPr>
      <w:r>
        <w:rPr>
          <w:rFonts w:ascii="Cambria" w:cs="Cambria" w:eastAsia="Cambria" w:hAnsi="Cambria"/>
          <w:i/>
          <w:iCs/>
          <w:sz w:val="22"/>
          <w:szCs w:val="22"/>
        </w:rPr>
        <w:t xml:space="preserve">Main notes: Part IV.</w:t>
      </w:r>
    </w:p>
    <w:p>
      <w:pPr>
        <w:keepNext/>
        <w:pBdr>
          <w:left w:val="single" w:color="808080" w:sz="12" w:space="8"/>
        </w:pBdr>
        <w:spacing w:after="80" w:before="200"/>
        <w:ind w:left="172"/>
      </w:pPr>
      <w:r>
        <w:rPr>
          <w:rFonts w:ascii="Cambria" w:cs="Cambria" w:eastAsia="Cambria" w:hAnsi="Cambria"/>
          <w:b/>
          <w:bCs/>
          <w:sz w:val="22"/>
          <w:szCs w:val="22"/>
        </w:rPr>
        <w:t xml:space="preserve">Bharat Bank Ltd., Delhi v. Employees of Bharat Bank Ltd., AIR 1950 SC 188; 1950 SCR 459</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Kania CJ, Fazal Ali, Patanjali Sastri, Mahajan and Mukherjea JJ; 26 May 1950.</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Employees </w:t>
      </w:r>
      <w:r>
        <w:rPr>
          <w:rFonts w:ascii="Cambria" w:cs="Cambria" w:eastAsia="Cambria" w:hAnsi="Cambria"/>
          <w:b/>
          <w:bCs/>
          <w:sz w:val="21"/>
          <w:szCs w:val="21"/>
        </w:rPr>
        <w:t xml:space="preserve">struck work on 9 March 1949</w:t>
      </w:r>
      <w:r>
        <w:rPr>
          <w:rFonts w:ascii="Cambria" w:cs="Cambria" w:eastAsia="Cambria" w:hAnsi="Cambria"/>
          <w:sz w:val="21"/>
          <w:szCs w:val="21"/>
        </w:rPr>
        <w:t xml:space="preserve">. The Bank served notices to resume and, between </w:t>
      </w:r>
      <w:r>
        <w:rPr>
          <w:rFonts w:ascii="Cambria" w:cs="Cambria" w:eastAsia="Cambria" w:hAnsi="Cambria"/>
          <w:b/>
          <w:bCs/>
          <w:sz w:val="21"/>
          <w:szCs w:val="21"/>
        </w:rPr>
        <w:t xml:space="preserve">19 and 24 March 1949</w:t>
      </w:r>
      <w:r>
        <w:rPr>
          <w:rFonts w:ascii="Cambria" w:cs="Cambria" w:eastAsia="Cambria" w:hAnsi="Cambria"/>
          <w:sz w:val="21"/>
          <w:szCs w:val="21"/>
        </w:rPr>
        <w:t xml:space="preserve">, discharged a number of them. The Central Government constituted an All-India Industrial Tribunal for bank disputes at Bombay, which made an </w:t>
      </w:r>
      <w:r>
        <w:rPr>
          <w:rFonts w:ascii="Cambria" w:cs="Cambria" w:eastAsia="Cambria" w:hAnsi="Cambria"/>
          <w:b/>
          <w:bCs/>
          <w:sz w:val="21"/>
          <w:szCs w:val="21"/>
        </w:rPr>
        <w:t xml:space="preserve">award dated 19 January 1950</w:t>
      </w:r>
      <w:r>
        <w:rPr>
          <w:rFonts w:ascii="Cambria" w:cs="Cambria" w:eastAsia="Cambria" w:hAnsi="Cambria"/>
          <w:sz w:val="21"/>
          <w:szCs w:val="21"/>
        </w:rPr>
        <w:t xml:space="preserve">, published 4 February 1950 and binding for one year, directing among other things reinstatement. The Bank sought special leave under </w:t>
      </w:r>
      <w:r>
        <w:rPr>
          <w:rFonts w:ascii="Cambria" w:cs="Cambria" w:eastAsia="Cambria" w:hAnsi="Cambria"/>
          <w:b/>
          <w:bCs/>
          <w:sz w:val="21"/>
          <w:szCs w:val="21"/>
        </w:rPr>
        <w:t xml:space="preserve">Article 136</w:t>
      </w:r>
      <w:r>
        <w:rPr>
          <w:rFonts w:ascii="Cambria" w:cs="Cambria" w:eastAsia="Cambria" w:hAnsi="Cambria"/>
          <w:sz w:val="21"/>
          <w:szCs w:val="21"/>
        </w:rPr>
        <w:t xml:space="preserve">.</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an award of an Industrial Tribunal is amenable to Article 136, which turns on whether the Tribunal discharges judicial functions.</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The Tribunal discharges functions of a </w:t>
      </w:r>
      <w:r>
        <w:rPr>
          <w:rFonts w:ascii="Cambria" w:cs="Cambria" w:eastAsia="Cambria" w:hAnsi="Cambria"/>
          <w:b/>
          <w:bCs/>
          <w:sz w:val="21"/>
          <w:szCs w:val="21"/>
        </w:rPr>
        <w:t xml:space="preserve">judicial nature</w:t>
      </w:r>
      <w:r>
        <w:rPr>
          <w:rFonts w:ascii="Cambria" w:cs="Cambria" w:eastAsia="Cambria" w:hAnsi="Cambria"/>
          <w:sz w:val="21"/>
          <w:szCs w:val="21"/>
        </w:rPr>
        <w:t xml:space="preserve"> and falls within Article 136, so special leave is competent, though the jurisdiction is exercised sparingly. On the merits the majority declined to interfere; Mahajan J would have set the award aside.</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Industrial adjudication is judicial in character and subject to the Supreme Court’s supervision. Because it concerns an ongoing relationship rather than an existing contractual entitlement, a tribunal’s remedial powers are wider than a civil court’s.</w:t>
      </w:r>
    </w:p>
    <w:p>
      <w:pPr>
        <w:spacing w:after="80" w:line="270"/>
        <w:ind w:left="345"/>
        <w:jc w:val="both"/>
      </w:pPr>
      <w:r>
        <w:rPr>
          <w:rFonts w:ascii="Cambria" w:cs="Cambria" w:eastAsia="Cambria" w:hAnsi="Cambria"/>
          <w:b/>
          <w:bCs/>
          <w:i/>
          <w:iCs/>
          <w:sz w:val="21"/>
          <w:szCs w:val="21"/>
        </w:rPr>
        <w:t xml:space="preserve">Note. </w:t>
      </w:r>
      <w:r>
        <w:rPr>
          <w:rFonts w:ascii="Cambria" w:cs="Cambria" w:eastAsia="Cambria" w:hAnsi="Cambria"/>
          <w:sz w:val="21"/>
          <w:szCs w:val="21"/>
        </w:rPr>
        <w:t xml:space="preserve">The words often attributed to Mukherjea J, that a tribunal is "not only a dispute settling body but also a creator of rights", could </w:t>
      </w:r>
      <w:r>
        <w:rPr>
          <w:rFonts w:ascii="Cambria" w:cs="Cambria" w:eastAsia="Cambria" w:hAnsi="Cambria"/>
          <w:b/>
          <w:bCs/>
          <w:sz w:val="21"/>
          <w:szCs w:val="21"/>
        </w:rPr>
        <w:t xml:space="preserve">not be verified</w:t>
      </w:r>
      <w:r>
        <w:rPr>
          <w:rFonts w:ascii="Cambria" w:cs="Cambria" w:eastAsia="Cambria" w:hAnsi="Cambria"/>
          <w:sz w:val="21"/>
          <w:szCs w:val="21"/>
        </w:rPr>
        <w:t xml:space="preserve"> in the judgment. State the proposition in your own words; do not quote it.</w:t>
      </w:r>
    </w:p>
    <w:p>
      <w:pPr>
        <w:keepNext/>
        <w:pBdr>
          <w:left w:val="single" w:color="808080" w:sz="12" w:space="8"/>
        </w:pBdr>
        <w:spacing w:after="80" w:before="200"/>
        <w:ind w:left="172"/>
      </w:pPr>
      <w:r>
        <w:rPr>
          <w:rFonts w:ascii="Cambria" w:cs="Cambria" w:eastAsia="Cambria" w:hAnsi="Cambria"/>
          <w:b/>
          <w:bCs/>
          <w:sz w:val="22"/>
          <w:szCs w:val="22"/>
        </w:rPr>
        <w:t xml:space="preserve">State of Mysore v. Workers of Gold Mines, AIR 1958 SC 923</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Gajendragadkar, Sarkar, Subba Rao and Bose JJ; 22 May 1958.</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A </w:t>
      </w:r>
      <w:r>
        <w:rPr>
          <w:rFonts w:ascii="Cambria" w:cs="Cambria" w:eastAsia="Cambria" w:hAnsi="Cambria"/>
          <w:b/>
          <w:bCs/>
          <w:sz w:val="21"/>
          <w:szCs w:val="21"/>
        </w:rPr>
        <w:t xml:space="preserve">bonus</w:t>
      </w:r>
      <w:r>
        <w:rPr>
          <w:rFonts w:ascii="Cambria" w:cs="Cambria" w:eastAsia="Cambria" w:hAnsi="Cambria"/>
          <w:sz w:val="21"/>
          <w:szCs w:val="21"/>
        </w:rPr>
        <w:t xml:space="preserve"> dispute for the years 1953 and 1954 between the </w:t>
      </w:r>
      <w:r>
        <w:rPr>
          <w:rFonts w:ascii="Cambria" w:cs="Cambria" w:eastAsia="Cambria" w:hAnsi="Cambria"/>
          <w:b/>
          <w:bCs/>
          <w:sz w:val="21"/>
          <w:szCs w:val="21"/>
        </w:rPr>
        <w:t xml:space="preserve">Kolar Gold Fields</w:t>
      </w:r>
      <w:r>
        <w:rPr>
          <w:rFonts w:ascii="Cambria" w:cs="Cambria" w:eastAsia="Cambria" w:hAnsi="Cambria"/>
          <w:sz w:val="21"/>
          <w:szCs w:val="21"/>
        </w:rPr>
        <w:t xml:space="preserve"> mining companies and their workmen. The Central Government Industrial Tribunal at Madras granted bonus; on nationalisation in 1956 the State of Mysore became liable and appealed.</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The proper method of computing bonus and the juridical nature of bonus.</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The </w:t>
      </w:r>
      <w:r>
        <w:rPr>
          <w:rFonts w:ascii="Cambria" w:cs="Cambria" w:eastAsia="Cambria" w:hAnsi="Cambria"/>
          <w:b/>
          <w:bCs/>
          <w:sz w:val="21"/>
          <w:szCs w:val="21"/>
        </w:rPr>
        <w:t xml:space="preserve">Full Bench Formula</w:t>
      </w:r>
      <w:r>
        <w:rPr>
          <w:rFonts w:ascii="Cambria" w:cs="Cambria" w:eastAsia="Cambria" w:hAnsi="Cambria"/>
          <w:sz w:val="21"/>
          <w:szCs w:val="21"/>
        </w:rPr>
        <w:t xml:space="preserve"> for computing the available surplus was upheld, and bonus is </w:t>
      </w:r>
      <w:r>
        <w:rPr>
          <w:rFonts w:ascii="Cambria" w:cs="Cambria" w:eastAsia="Cambria" w:hAnsi="Cambria"/>
          <w:b/>
          <w:bCs/>
          <w:sz w:val="21"/>
          <w:szCs w:val="21"/>
        </w:rPr>
        <w:t xml:space="preserve">neither a gratuitous payment nor a deferred wage</w:t>
      </w:r>
      <w:r>
        <w:rPr>
          <w:rFonts w:ascii="Cambria" w:cs="Cambria" w:eastAsia="Cambria" w:hAnsi="Cambria"/>
          <w:sz w:val="21"/>
          <w:szCs w:val="21"/>
        </w:rPr>
        <w:t xml:space="preserve">.</w:t>
      </w:r>
    </w:p>
    <w:p>
      <w:pPr>
        <w:spacing w:after="80" w:line="270"/>
        <w:ind w:left="345"/>
        <w:jc w:val="both"/>
      </w:pPr>
      <w:r>
        <w:rPr>
          <w:rFonts w:ascii="Cambria" w:cs="Cambria" w:eastAsia="Cambria" w:hAnsi="Cambria"/>
          <w:b/>
          <w:bCs/>
          <w:i/>
          <w:iCs/>
          <w:sz w:val="21"/>
          <w:szCs w:val="21"/>
        </w:rPr>
        <w:t xml:space="preserve">Note. </w:t>
      </w:r>
      <w:r>
        <w:rPr>
          <w:rFonts w:ascii="Cambria" w:cs="Cambria" w:eastAsia="Cambria" w:hAnsi="Cambria"/>
          <w:sz w:val="21"/>
          <w:szCs w:val="21"/>
        </w:rPr>
        <w:t xml:space="preserve">This is a </w:t>
      </w:r>
      <w:r>
        <w:rPr>
          <w:rFonts w:ascii="Cambria" w:cs="Cambria" w:eastAsia="Cambria" w:hAnsi="Cambria"/>
          <w:b/>
          <w:bCs/>
          <w:sz w:val="21"/>
          <w:szCs w:val="21"/>
        </w:rPr>
        <w:t xml:space="preserve">bonus</w:t>
      </w:r>
      <w:r>
        <w:rPr>
          <w:rFonts w:ascii="Cambria" w:cs="Cambria" w:eastAsia="Cambria" w:hAnsi="Cambria"/>
          <w:sz w:val="21"/>
          <w:szCs w:val="21"/>
        </w:rPr>
        <w:t xml:space="preserve"> case, not a minimum wage case. Do not cite it for the proposition that minimum wages fall outside individual contract. It has largely been subsumed by the Payment of Bonus Act 1965.</w:t>
      </w:r>
    </w:p>
    <w:p>
      <w:pPr>
        <w:keepNext/>
        <w:pBdr>
          <w:left w:val="single" w:color="808080" w:sz="12" w:space="8"/>
        </w:pBdr>
        <w:spacing w:after="80" w:before="200"/>
        <w:ind w:left="172"/>
      </w:pPr>
      <w:r>
        <w:rPr>
          <w:rFonts w:ascii="Cambria" w:cs="Cambria" w:eastAsia="Cambria" w:hAnsi="Cambria"/>
          <w:b/>
          <w:bCs/>
          <w:sz w:val="22"/>
          <w:szCs w:val="22"/>
        </w:rPr>
        <w:t xml:space="preserve">Hukam Chand Jute Mills Ltd. v. Second Industrial Tribunal, West Bengal, (1979) 4 SCC 257</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Krishna Iyer, Tulzapurkar and Pathak JJ; 11 April 1979.</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Workmen claimed </w:t>
      </w:r>
      <w:r>
        <w:rPr>
          <w:rFonts w:ascii="Cambria" w:cs="Cambria" w:eastAsia="Cambria" w:hAnsi="Cambria"/>
          <w:b/>
          <w:bCs/>
          <w:sz w:val="21"/>
          <w:szCs w:val="21"/>
        </w:rPr>
        <w:t xml:space="preserve">customary or festival (puja) bonus</w:t>
      </w:r>
      <w:r>
        <w:rPr>
          <w:rFonts w:ascii="Cambria" w:cs="Cambria" w:eastAsia="Cambria" w:hAnsi="Cambria"/>
          <w:sz w:val="21"/>
          <w:szCs w:val="21"/>
        </w:rPr>
        <w:t xml:space="preserve">. The employer argued that the Payment of Bonus Act 1965 was a complete code confined to profit-based bonus. The State referred the dispute to the Second Industrial Tribunal.</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the 1965 Act extinguishes a right to customary bonus.</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It does not. The Act, though a code, is </w:t>
      </w:r>
      <w:r>
        <w:rPr>
          <w:rFonts w:ascii="Cambria" w:cs="Cambria" w:eastAsia="Cambria" w:hAnsi="Cambria"/>
          <w:b/>
          <w:bCs/>
          <w:sz w:val="21"/>
          <w:szCs w:val="21"/>
        </w:rPr>
        <w:t xml:space="preserve">confined to profit-oriented bonus</w:t>
      </w:r>
      <w:r>
        <w:rPr>
          <w:rFonts w:ascii="Cambria" w:cs="Cambria" w:eastAsia="Cambria" w:hAnsi="Cambria"/>
          <w:sz w:val="21"/>
          <w:szCs w:val="21"/>
        </w:rPr>
        <w:t xml:space="preserve">, and rights to customary or festival bonus survive independently.</w:t>
      </w:r>
    </w:p>
    <w:p>
      <w:pPr>
        <w:keepNext/>
        <w:pBdr>
          <w:left w:val="single" w:color="808080" w:sz="12" w:space="8"/>
        </w:pBdr>
        <w:spacing w:after="80" w:before="200"/>
        <w:ind w:left="172"/>
      </w:pPr>
      <w:r>
        <w:rPr>
          <w:rFonts w:ascii="Cambria" w:cs="Cambria" w:eastAsia="Cambria" w:hAnsi="Cambria"/>
          <w:b/>
          <w:bCs/>
          <w:sz w:val="22"/>
          <w:szCs w:val="22"/>
        </w:rPr>
        <w:t xml:space="preserve">Workmen v. Management of Reptakos Brett &amp; Co. Ltd., AIR 1992 SC 504; (1992) 1 SCC 290</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Ranganath Misra CJ and Kuldip Singh J; 31 October 1991.</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The company made pharmaceutical and dietetic products, with units at Bombay and Madras. At the Madras factory, set up in 1959, it had itself introduced a </w:t>
      </w:r>
      <w:r>
        <w:rPr>
          <w:rFonts w:ascii="Cambria" w:cs="Cambria" w:eastAsia="Cambria" w:hAnsi="Cambria"/>
          <w:b/>
          <w:bCs/>
          <w:sz w:val="21"/>
          <w:szCs w:val="21"/>
        </w:rPr>
        <w:t xml:space="preserve">slab system of dearness allowance</w:t>
      </w:r>
      <w:r>
        <w:rPr>
          <w:rFonts w:ascii="Cambria" w:cs="Cambria" w:eastAsia="Cambria" w:hAnsi="Cambria"/>
          <w:sz w:val="21"/>
          <w:szCs w:val="21"/>
        </w:rPr>
        <w:t xml:space="preserve">, double-linked to the cost of living index and the basic wage. The scheme was carried into settlements in 1964, 1969, 1974 and 1979 and operated about </w:t>
      </w:r>
      <w:r>
        <w:rPr>
          <w:rFonts w:ascii="Cambria" w:cs="Cambria" w:eastAsia="Cambria" w:hAnsi="Cambria"/>
          <w:b/>
          <w:bCs/>
          <w:sz w:val="21"/>
          <w:szCs w:val="21"/>
        </w:rPr>
        <w:t xml:space="preserve">thirty years</w:t>
      </w:r>
      <w:r>
        <w:rPr>
          <w:rFonts w:ascii="Cambria" w:cs="Cambria" w:eastAsia="Cambria" w:hAnsi="Cambria"/>
          <w:sz w:val="21"/>
          <w:szCs w:val="21"/>
        </w:rPr>
        <w:t xml:space="preserve">. In 1983 disputes were referred to the Industrial Tribunal, Madras, one issue being the company’s demand to </w:t>
      </w:r>
      <w:r>
        <w:rPr>
          <w:rFonts w:ascii="Cambria" w:cs="Cambria" w:eastAsia="Cambria" w:hAnsi="Cambria"/>
          <w:b/>
          <w:bCs/>
          <w:sz w:val="21"/>
          <w:szCs w:val="21"/>
        </w:rPr>
        <w:t xml:space="preserve">restructure the dearness allowance</w:t>
      </w:r>
      <w:r>
        <w:rPr>
          <w:rFonts w:ascii="Cambria" w:cs="Cambria" w:eastAsia="Cambria" w:hAnsi="Cambria"/>
          <w:sz w:val="21"/>
          <w:szCs w:val="21"/>
        </w:rPr>
        <w:t xml:space="preserve"> on the ground that the slab system over-neutralised inflation. By </w:t>
      </w:r>
      <w:r>
        <w:rPr>
          <w:rFonts w:ascii="Cambria" w:cs="Cambria" w:eastAsia="Cambria" w:hAnsi="Cambria"/>
          <w:b/>
          <w:bCs/>
          <w:sz w:val="21"/>
          <w:szCs w:val="21"/>
        </w:rPr>
        <w:t xml:space="preserve">award of 14 October 1987</w:t>
      </w:r>
      <w:r>
        <w:rPr>
          <w:rFonts w:ascii="Cambria" w:cs="Cambria" w:eastAsia="Cambria" w:hAnsi="Cambria"/>
          <w:sz w:val="21"/>
          <w:szCs w:val="21"/>
        </w:rPr>
        <w:t xml:space="preserve"> the Tribunal abolished the slab system and linked dearness allowance only to the index at 33 paise per point over 100 points on the Madras index, 1936 base. A single judge of the High Court upheld the award.</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an employer may restructure an established dearness allowance scheme to the workmen’s prejudice.</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It may not, unless it proves </w:t>
      </w:r>
      <w:r>
        <w:rPr>
          <w:rFonts w:ascii="Cambria" w:cs="Cambria" w:eastAsia="Cambria" w:hAnsi="Cambria"/>
          <w:b/>
          <w:bCs/>
          <w:sz w:val="21"/>
          <w:szCs w:val="21"/>
        </w:rPr>
        <w:t xml:space="preserve">two things</w:t>
      </w:r>
      <w:r>
        <w:rPr>
          <w:rFonts w:ascii="Cambria" w:cs="Cambria" w:eastAsia="Cambria" w:hAnsi="Cambria"/>
          <w:sz w:val="21"/>
          <w:szCs w:val="21"/>
        </w:rPr>
        <w:t xml:space="preserve">: that existing wages are </w:t>
      </w:r>
      <w:r>
        <w:rPr>
          <w:rFonts w:ascii="Cambria" w:cs="Cambria" w:eastAsia="Cambria" w:hAnsi="Cambria"/>
          <w:b/>
          <w:bCs/>
          <w:sz w:val="21"/>
          <w:szCs w:val="21"/>
        </w:rPr>
        <w:t xml:space="preserve">above the minimum wage</w:t>
      </w:r>
      <w:r>
        <w:rPr>
          <w:rFonts w:ascii="Cambria" w:cs="Cambria" w:eastAsia="Cambria" w:hAnsi="Cambria"/>
          <w:sz w:val="21"/>
          <w:szCs w:val="21"/>
        </w:rPr>
        <w:t xml:space="preserve"> level, and that it is </w:t>
      </w:r>
      <w:r>
        <w:rPr>
          <w:rFonts w:ascii="Cambria" w:cs="Cambria" w:eastAsia="Cambria" w:hAnsi="Cambria"/>
          <w:b/>
          <w:bCs/>
          <w:sz w:val="21"/>
          <w:szCs w:val="21"/>
        </w:rPr>
        <w:t xml:space="preserve">financially unable</w:t>
      </w:r>
      <w:r>
        <w:rPr>
          <w:rFonts w:ascii="Cambria" w:cs="Cambria" w:eastAsia="Cambria" w:hAnsi="Cambria"/>
          <w:sz w:val="21"/>
          <w:szCs w:val="21"/>
        </w:rPr>
        <w:t xml:space="preserve"> to sustain them. The company showed only that its dearness allowance was somewhat higher than in comparable regional industries, which was not enough. The slab system was restored.</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The minimum wage is a </w:t>
      </w:r>
      <w:r>
        <w:rPr>
          <w:rFonts w:ascii="Cambria" w:cs="Cambria" w:eastAsia="Cambria" w:hAnsi="Cambria"/>
          <w:b/>
          <w:bCs/>
          <w:sz w:val="21"/>
          <w:szCs w:val="21"/>
        </w:rPr>
        <w:t xml:space="preserve">protected floor</w:t>
      </w:r>
      <w:r>
        <w:rPr>
          <w:rFonts w:ascii="Cambria" w:cs="Cambria" w:eastAsia="Cambria" w:hAnsi="Cambria"/>
          <w:sz w:val="21"/>
          <w:szCs w:val="21"/>
        </w:rPr>
        <w:t xml:space="preserve">, and an employer who cannot pay it has no right to run the enterprise. The floor extends to </w:t>
      </w:r>
      <w:r>
        <w:rPr>
          <w:rFonts w:ascii="Cambria" w:cs="Cambria" w:eastAsia="Cambria" w:hAnsi="Cambria"/>
          <w:b/>
          <w:bCs/>
          <w:sz w:val="21"/>
          <w:szCs w:val="21"/>
        </w:rPr>
        <w:t xml:space="preserve">children’s education, medical requirements, minimum recreation including festivals and ceremonies, and provision for old age and marriage</w:t>
      </w:r>
      <w:r>
        <w:rPr>
          <w:rFonts w:ascii="Cambria" w:cs="Cambria" w:eastAsia="Cambria" w:hAnsi="Cambria"/>
          <w:sz w:val="21"/>
          <w:szCs w:val="21"/>
        </w:rPr>
        <w:t xml:space="preserve">.</w:t>
      </w:r>
    </w:p>
    <w:p>
      <w:pPr>
        <w:keepNext/>
        <w:pBdr>
          <w:left w:val="single" w:color="808080" w:sz="12" w:space="8"/>
        </w:pBdr>
        <w:spacing w:after="80" w:before="200"/>
        <w:ind w:left="172"/>
      </w:pPr>
      <w:r>
        <w:rPr>
          <w:rFonts w:ascii="Cambria" w:cs="Cambria" w:eastAsia="Cambria" w:hAnsi="Cambria"/>
          <w:b/>
          <w:bCs/>
          <w:sz w:val="22"/>
          <w:szCs w:val="22"/>
        </w:rPr>
        <w:t xml:space="preserve">Mackinnon Mackenzie &amp; Co. Ltd. v. Audrey D’Costa, AIR 1987 SC 1281; (1987) 2 SCC 469</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Venkataramiah and Dutt JJ; 26 March 1987.</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The respondent was a </w:t>
      </w:r>
      <w:r>
        <w:rPr>
          <w:rFonts w:ascii="Cambria" w:cs="Cambria" w:eastAsia="Cambria" w:hAnsi="Cambria"/>
          <w:b/>
          <w:bCs/>
          <w:sz w:val="21"/>
          <w:szCs w:val="21"/>
        </w:rPr>
        <w:t xml:space="preserve">confidential lady stenographer</w:t>
      </w:r>
      <w:r>
        <w:rPr>
          <w:rFonts w:ascii="Cambria" w:cs="Cambria" w:eastAsia="Cambria" w:hAnsi="Cambria"/>
          <w:sz w:val="21"/>
          <w:szCs w:val="21"/>
        </w:rPr>
        <w:t xml:space="preserve">. Female stenographers were paid less than male stenographers in the same company. The employer argued they were separate classes and that the differential had been settled by </w:t>
      </w:r>
      <w:r>
        <w:rPr>
          <w:rFonts w:ascii="Cambria" w:cs="Cambria" w:eastAsia="Cambria" w:hAnsi="Cambria"/>
          <w:b/>
          <w:bCs/>
          <w:sz w:val="21"/>
          <w:szCs w:val="21"/>
        </w:rPr>
        <w:t xml:space="preserve">agreement with the union</w:t>
      </w:r>
      <w:r>
        <w:rPr>
          <w:rFonts w:ascii="Cambria" w:cs="Cambria" w:eastAsia="Cambria" w:hAnsi="Cambria"/>
          <w:sz w:val="21"/>
          <w:szCs w:val="21"/>
        </w:rPr>
        <w:t xml:space="preserve">.</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the differential contravened the Equal Remuneration Act 1976.</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It did, under </w:t>
      </w:r>
      <w:r>
        <w:rPr>
          <w:rFonts w:ascii="Cambria" w:cs="Cambria" w:eastAsia="Cambria" w:hAnsi="Cambria"/>
          <w:b/>
          <w:bCs/>
          <w:sz w:val="21"/>
          <w:szCs w:val="21"/>
        </w:rPr>
        <w:t xml:space="preserve">section 4</w:t>
      </w:r>
      <w:r>
        <w:rPr>
          <w:rFonts w:ascii="Cambria" w:cs="Cambria" w:eastAsia="Cambria" w:hAnsi="Cambria"/>
          <w:sz w:val="21"/>
          <w:szCs w:val="21"/>
        </w:rPr>
        <w:t xml:space="preserve">. The work was the same or substantially similar, and a male-female classification could not justify unequal pay. </w:t>
      </w:r>
      <w:r>
        <w:rPr>
          <w:rFonts w:ascii="Cambria" w:cs="Cambria" w:eastAsia="Cambria" w:hAnsi="Cambria"/>
          <w:b/>
          <w:bCs/>
          <w:sz w:val="21"/>
          <w:szCs w:val="21"/>
        </w:rPr>
        <w:t xml:space="preserve">A settlement, including one with a union, cannot displace the statutory obligation.</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Comparability turns on </w:t>
      </w:r>
      <w:r>
        <w:rPr>
          <w:rFonts w:ascii="Cambria" w:cs="Cambria" w:eastAsia="Cambria" w:hAnsi="Cambria"/>
          <w:b/>
          <w:bCs/>
          <w:sz w:val="21"/>
          <w:szCs w:val="21"/>
        </w:rPr>
        <w:t xml:space="preserve">skill, effort and responsibility in similar working conditions</w:t>
      </w:r>
      <w:r>
        <w:rPr>
          <w:rFonts w:ascii="Cambria" w:cs="Cambria" w:eastAsia="Cambria" w:hAnsi="Cambria"/>
          <w:sz w:val="21"/>
          <w:szCs w:val="21"/>
        </w:rPr>
        <w:t xml:space="preserve">. Neither practice, nor designation, nor consent can validate a gender-based differential the statute forbids.</w:t>
      </w:r>
    </w:p>
    <w:p>
      <w:pPr>
        <w:keepNext/>
        <w:pBdr>
          <w:left w:val="single" w:color="808080" w:sz="12" w:space="8"/>
        </w:pBdr>
        <w:spacing w:after="80" w:before="200"/>
        <w:ind w:left="172"/>
      </w:pPr>
      <w:r>
        <w:rPr>
          <w:rFonts w:ascii="Cambria" w:cs="Cambria" w:eastAsia="Cambria" w:hAnsi="Cambria"/>
          <w:b/>
          <w:bCs/>
          <w:sz w:val="22"/>
          <w:szCs w:val="22"/>
        </w:rPr>
        <w:t xml:space="preserve">Harbans Lal v. State of Himachal Pradesh, (1989) 4 SCC 459</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1989.</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Daily-rated and ad hoc employees claimed pay parity with regular employees doing comparable work.</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What a claimant must establish to invoke equal pay for equal work.</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The claim was </w:t>
      </w:r>
      <w:r>
        <w:rPr>
          <w:rFonts w:ascii="Cambria" w:cs="Cambria" w:eastAsia="Cambria" w:hAnsi="Cambria"/>
          <w:b/>
          <w:bCs/>
          <w:sz w:val="21"/>
          <w:szCs w:val="21"/>
        </w:rPr>
        <w:t xml:space="preserve">denied</w:t>
      </w:r>
      <w:r>
        <w:rPr>
          <w:rFonts w:ascii="Cambria" w:cs="Cambria" w:eastAsia="Cambria" w:hAnsi="Cambria"/>
          <w:sz w:val="21"/>
          <w:szCs w:val="21"/>
        </w:rPr>
        <w:t xml:space="preserve">. The claimant must prove </w:t>
      </w:r>
      <w:r>
        <w:rPr>
          <w:rFonts w:ascii="Cambria" w:cs="Cambria" w:eastAsia="Cambria" w:hAnsi="Cambria"/>
          <w:b/>
          <w:bCs/>
          <w:sz w:val="21"/>
          <w:szCs w:val="21"/>
        </w:rPr>
        <w:t xml:space="preserve">substantial equivalence of duties and responsibilities under a common employer</w:t>
      </w:r>
      <w:r>
        <w:rPr>
          <w:rFonts w:ascii="Cambria" w:cs="Cambria" w:eastAsia="Cambria" w:hAnsi="Cambria"/>
          <w:sz w:val="21"/>
          <w:szCs w:val="21"/>
        </w:rPr>
        <w:t xml:space="preserve">. Ad hoc or daily-wage status and long service alone do not entitle a worker to parity, since differences in recruitment, qualifications, selection and responsibilities may justify different pay. The </w:t>
      </w:r>
      <w:r>
        <w:rPr>
          <w:rFonts w:ascii="Cambria" w:cs="Cambria" w:eastAsia="Cambria" w:hAnsi="Cambria"/>
          <w:b/>
          <w:bCs/>
          <w:sz w:val="21"/>
          <w:szCs w:val="21"/>
        </w:rPr>
        <w:t xml:space="preserve">burden lies on the claimant</w:t>
      </w:r>
      <w:r>
        <w:rPr>
          <w:rFonts w:ascii="Cambria" w:cs="Cambria" w:eastAsia="Cambria" w:hAnsi="Cambria"/>
          <w:sz w:val="21"/>
          <w:szCs w:val="21"/>
        </w:rPr>
        <w:t xml:space="preserve">.</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The boundary of the equal pay principle; it cannot be used to convert ad hoc service into regular service.</w:t>
      </w:r>
    </w:p>
    <w:p>
      <w:pPr>
        <w:spacing w:after="80" w:line="270"/>
        <w:ind w:left="345"/>
        <w:jc w:val="both"/>
      </w:pPr>
      <w:r>
        <w:rPr>
          <w:rFonts w:ascii="Cambria" w:cs="Cambria" w:eastAsia="Cambria" w:hAnsi="Cambria"/>
          <w:b/>
          <w:bCs/>
          <w:i/>
          <w:iCs/>
          <w:sz w:val="21"/>
          <w:szCs w:val="21"/>
        </w:rPr>
        <w:t xml:space="preserve">Note. </w:t>
      </w:r>
      <w:r>
        <w:rPr>
          <w:rFonts w:ascii="Cambria" w:cs="Cambria" w:eastAsia="Cambria" w:hAnsi="Cambria"/>
          <w:sz w:val="21"/>
          <w:szCs w:val="21"/>
        </w:rPr>
        <w:t xml:space="preserve">The respondent State is </w:t>
      </w:r>
      <w:r>
        <w:rPr>
          <w:rFonts w:ascii="Cambria" w:cs="Cambria" w:eastAsia="Cambria" w:hAnsi="Cambria"/>
          <w:b/>
          <w:bCs/>
          <w:sz w:val="21"/>
          <w:szCs w:val="21"/>
        </w:rPr>
        <w:t xml:space="preserve">Himachal Pradesh</w:t>
      </w:r>
      <w:r>
        <w:rPr>
          <w:rFonts w:ascii="Cambria" w:cs="Cambria" w:eastAsia="Cambria" w:hAnsi="Cambria"/>
          <w:sz w:val="21"/>
          <w:szCs w:val="21"/>
        </w:rPr>
        <w:t xml:space="preserve">, not Madhya Pradesh.</w:t>
      </w:r>
    </w:p>
    <w:p>
      <w:pPr>
        <w:keepNext/>
        <w:pBdr>
          <w:left w:val="single" w:color="808080" w:sz="12" w:space="8"/>
        </w:pBdr>
        <w:spacing w:after="80" w:before="200"/>
        <w:ind w:left="172"/>
      </w:pPr>
      <w:r>
        <w:rPr>
          <w:rFonts w:ascii="Cambria" w:cs="Cambria" w:eastAsia="Cambria" w:hAnsi="Cambria"/>
          <w:b/>
          <w:bCs/>
          <w:sz w:val="22"/>
          <w:szCs w:val="22"/>
        </w:rPr>
        <w:t xml:space="preserve">Gujarat Steel Tubes Ltd. v. Gujarat Steel Tubes Mazdoor Sabha, (1980) 2 SCC 593; AIR 1980 SC 1896</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Krishna Iyer, Desai and Koshal JJ; 1980.</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The dispute arose from the </w:t>
      </w:r>
      <w:r>
        <w:rPr>
          <w:rFonts w:ascii="Cambria" w:cs="Cambria" w:eastAsia="Cambria" w:hAnsi="Cambria"/>
          <w:b/>
          <w:bCs/>
          <w:sz w:val="21"/>
          <w:szCs w:val="21"/>
        </w:rPr>
        <w:t xml:space="preserve">termination of the services of workmen following a strike</w:t>
      </w:r>
      <w:r>
        <w:rPr>
          <w:rFonts w:ascii="Cambria" w:cs="Cambria" w:eastAsia="Cambria" w:hAnsi="Cambria"/>
          <w:sz w:val="21"/>
          <w:szCs w:val="21"/>
        </w:rPr>
        <w:t xml:space="preserve">, referred to an arbitrator under </w:t>
      </w:r>
      <w:r>
        <w:rPr>
          <w:rFonts w:ascii="Cambria" w:cs="Cambria" w:eastAsia="Cambria" w:hAnsi="Cambria"/>
          <w:b/>
          <w:bCs/>
          <w:sz w:val="21"/>
          <w:szCs w:val="21"/>
        </w:rPr>
        <w:t xml:space="preserve">section 10A</w:t>
      </w:r>
      <w:r>
        <w:rPr>
          <w:rFonts w:ascii="Cambria" w:cs="Cambria" w:eastAsia="Cambria" w:hAnsi="Cambria"/>
          <w:sz w:val="21"/>
          <w:szCs w:val="21"/>
        </w:rPr>
        <w:t xml:space="preserve"> of the Industrial Disputes Act 1947.</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a section 10A arbitrator may exercise the </w:t>
      </w:r>
      <w:r>
        <w:rPr>
          <w:rFonts w:ascii="Cambria" w:cs="Cambria" w:eastAsia="Cambria" w:hAnsi="Cambria"/>
          <w:b/>
          <w:bCs/>
          <w:sz w:val="21"/>
          <w:szCs w:val="21"/>
        </w:rPr>
        <w:t xml:space="preserve">section 11A</w:t>
      </w:r>
      <w:r>
        <w:rPr>
          <w:rFonts w:ascii="Cambria" w:cs="Cambria" w:eastAsia="Cambria" w:hAnsi="Cambria"/>
          <w:sz w:val="21"/>
          <w:szCs w:val="21"/>
        </w:rPr>
        <w:t xml:space="preserve"> power over punishment; whether illegality of a strike alone justifies dismissal; and whether a discharge simpliciter may be examined for its true character.</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On the first, </w:t>
      </w:r>
      <w:r>
        <w:rPr>
          <w:rFonts w:ascii="Cambria" w:cs="Cambria" w:eastAsia="Cambria" w:hAnsi="Cambria"/>
          <w:b/>
          <w:bCs/>
          <w:sz w:val="21"/>
          <w:szCs w:val="21"/>
        </w:rPr>
        <w:t xml:space="preserve">yes</w:t>
      </w:r>
      <w:r>
        <w:rPr>
          <w:rFonts w:ascii="Cambria" w:cs="Cambria" w:eastAsia="Cambria" w:hAnsi="Cambria"/>
          <w:sz w:val="21"/>
          <w:szCs w:val="21"/>
        </w:rPr>
        <w:t xml:space="preserve">: although section 11A does not name the arbitrator, the reference to tribunals does not exclude one performing the same adjudicatory function under the same statute. On the second, the </w:t>
      </w:r>
      <w:r>
        <w:rPr>
          <w:rFonts w:ascii="Cambria" w:cs="Cambria" w:eastAsia="Cambria" w:hAnsi="Cambria"/>
          <w:b/>
          <w:bCs/>
          <w:sz w:val="21"/>
          <w:szCs w:val="21"/>
        </w:rPr>
        <w:t xml:space="preserve">mere illegality of a strike does not by itself make it unjustified</w:t>
      </w:r>
      <w:r>
        <w:rPr>
          <w:rFonts w:ascii="Cambria" w:cs="Cambria" w:eastAsia="Cambria" w:hAnsi="Cambria"/>
          <w:sz w:val="21"/>
          <w:szCs w:val="21"/>
        </w:rPr>
        <w:t xml:space="preserve">, and dismissal does not follow automatically from participation. On the third, a termination </w:t>
      </w:r>
      <w:r>
        <w:rPr>
          <w:rFonts w:ascii="Cambria" w:cs="Cambria" w:eastAsia="Cambria" w:hAnsi="Cambria"/>
          <w:b/>
          <w:bCs/>
          <w:sz w:val="21"/>
          <w:szCs w:val="21"/>
        </w:rPr>
        <w:t xml:space="preserve">punitive in substance is examinable</w:t>
      </w:r>
      <w:r>
        <w:rPr>
          <w:rFonts w:ascii="Cambria" w:cs="Cambria" w:eastAsia="Cambria" w:hAnsi="Cambria"/>
          <w:sz w:val="21"/>
          <w:szCs w:val="21"/>
        </w:rPr>
        <w:t xml:space="preserve"> however framed.</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Remedial powers are construed by reference to the </w:t>
      </w:r>
      <w:r>
        <w:rPr>
          <w:rFonts w:ascii="Cambria" w:cs="Cambria" w:eastAsia="Cambria" w:hAnsi="Cambria"/>
          <w:b/>
          <w:bCs/>
          <w:sz w:val="21"/>
          <w:szCs w:val="21"/>
        </w:rPr>
        <w:t xml:space="preserve">function performed</w:t>
      </w:r>
      <w:r>
        <w:rPr>
          <w:rFonts w:ascii="Cambria" w:cs="Cambria" w:eastAsia="Cambria" w:hAnsi="Cambria"/>
          <w:sz w:val="21"/>
          <w:szCs w:val="21"/>
        </w:rPr>
        <w:t xml:space="preserve">, not the label used.</w:t>
      </w:r>
    </w:p>
    <w:p>
      <w:pPr>
        <w:spacing w:after="80" w:line="270"/>
        <w:ind w:left="345"/>
        <w:jc w:val="both"/>
      </w:pPr>
      <w:r>
        <w:rPr>
          <w:rFonts w:ascii="Cambria" w:cs="Cambria" w:eastAsia="Cambria" w:hAnsi="Cambria"/>
          <w:b/>
          <w:bCs/>
          <w:i/>
          <w:iCs/>
          <w:sz w:val="21"/>
          <w:szCs w:val="21"/>
        </w:rPr>
        <w:t xml:space="preserve">Note. </w:t>
      </w:r>
      <w:r>
        <w:rPr>
          <w:rFonts w:ascii="Cambria" w:cs="Cambria" w:eastAsia="Cambria" w:hAnsi="Cambria"/>
          <w:sz w:val="21"/>
          <w:szCs w:val="21"/>
        </w:rPr>
        <w:t xml:space="preserve">Appears in Part IV (arbitrator’s powers), Part VII (strikes) and Part XI (discharge and dismissal).</w:t>
      </w:r>
    </w:p>
    <w:p>
      <w:pPr>
        <w:pStyle w:val="Heading1"/>
        <w:keepNext/>
        <w:pageBreakBefore/>
        <w:spacing w:after="200" w:before="0"/>
      </w:pPr>
      <w:r>
        <w:rPr>
          <w:rFonts w:ascii="Cambria" w:cs="Cambria" w:eastAsia="Cambria" w:hAnsi="Cambria"/>
          <w:b/>
          <w:bCs/>
          <w:color w:val="1A1A1A"/>
          <w:sz w:val="30"/>
          <w:szCs w:val="30"/>
        </w:rPr>
        <w:t xml:space="preserve">3. Discipline, Natural Justice and Managerial Power</w:t>
      </w:r>
    </w:p>
    <w:p>
      <w:pPr>
        <w:spacing w:after="140" w:line="276"/>
        <w:jc w:val="both"/>
      </w:pPr>
      <w:r>
        <w:rPr>
          <w:rFonts w:ascii="Cambria" w:cs="Cambria" w:eastAsia="Cambria" w:hAnsi="Cambria"/>
          <w:i/>
          <w:iCs/>
          <w:sz w:val="22"/>
          <w:szCs w:val="22"/>
        </w:rPr>
        <w:t xml:space="preserve">Main notes: Part V.</w:t>
      </w:r>
    </w:p>
    <w:p>
      <w:pPr>
        <w:keepNext/>
        <w:pBdr>
          <w:left w:val="single" w:color="808080" w:sz="12" w:space="8"/>
        </w:pBdr>
        <w:spacing w:after="80" w:before="200"/>
        <w:ind w:left="172"/>
      </w:pPr>
      <w:r>
        <w:rPr>
          <w:rFonts w:ascii="Cambria" w:cs="Cambria" w:eastAsia="Cambria" w:hAnsi="Cambria"/>
          <w:b/>
          <w:bCs/>
          <w:sz w:val="22"/>
          <w:szCs w:val="22"/>
        </w:rPr>
        <w:t xml:space="preserve">Central Inland Water Transport Corporation v. Brojo Nath Ganguly, (1986) 3 SCC 156; AIR 1986 SC 1571</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D.P. Madon and A.P. Sen JJ; 6 April 1986.</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The Corporation was a </w:t>
      </w:r>
      <w:r>
        <w:rPr>
          <w:rFonts w:ascii="Cambria" w:cs="Cambria" w:eastAsia="Cambria" w:hAnsi="Cambria"/>
          <w:b/>
          <w:bCs/>
          <w:sz w:val="21"/>
          <w:szCs w:val="21"/>
        </w:rPr>
        <w:t xml:space="preserve">Government company</w:t>
      </w:r>
      <w:r>
        <w:rPr>
          <w:rFonts w:ascii="Cambria" w:cs="Cambria" w:eastAsia="Cambria" w:hAnsi="Cambria"/>
          <w:sz w:val="21"/>
          <w:szCs w:val="21"/>
        </w:rPr>
        <w:t xml:space="preserve"> incorporated on 22 February 1967, owned by the Union and the States of West Bengal and Assam, which had absorbed employees of a dissolved company. </w:t>
      </w:r>
      <w:r>
        <w:rPr>
          <w:rFonts w:ascii="Cambria" w:cs="Cambria" w:eastAsia="Cambria" w:hAnsi="Cambria"/>
          <w:b/>
          <w:bCs/>
          <w:sz w:val="21"/>
          <w:szCs w:val="21"/>
        </w:rPr>
        <w:t xml:space="preserve">Brojo Nath Ganguly</w:t>
      </w:r>
      <w:r>
        <w:rPr>
          <w:rFonts w:ascii="Cambria" w:cs="Cambria" w:eastAsia="Cambria" w:hAnsi="Cambria"/>
          <w:sz w:val="21"/>
          <w:szCs w:val="21"/>
        </w:rPr>
        <w:t xml:space="preserve">, a Deputy Chief Accounts Officer who became Financial Adviser, and </w:t>
      </w:r>
      <w:r>
        <w:rPr>
          <w:rFonts w:ascii="Cambria" w:cs="Cambria" w:eastAsia="Cambria" w:hAnsi="Cambria"/>
          <w:b/>
          <w:bCs/>
          <w:sz w:val="21"/>
          <w:szCs w:val="21"/>
        </w:rPr>
        <w:t xml:space="preserve">Tarun Kanti Sengupta</w:t>
      </w:r>
      <w:r>
        <w:rPr>
          <w:rFonts w:ascii="Cambria" w:cs="Cambria" w:eastAsia="Cambria" w:hAnsi="Cambria"/>
          <w:sz w:val="21"/>
          <w:szCs w:val="21"/>
        </w:rPr>
        <w:t xml:space="preserve">, a General Manager, were terminated by </w:t>
      </w:r>
      <w:r>
        <w:rPr>
          <w:rFonts w:ascii="Cambria" w:cs="Cambria" w:eastAsia="Cambria" w:hAnsi="Cambria"/>
          <w:b/>
          <w:bCs/>
          <w:sz w:val="21"/>
          <w:szCs w:val="21"/>
        </w:rPr>
        <w:t xml:space="preserve">letter dated 26 February 1983</w:t>
      </w:r>
      <w:r>
        <w:rPr>
          <w:rFonts w:ascii="Cambria" w:cs="Cambria" w:eastAsia="Cambria" w:hAnsi="Cambria"/>
          <w:sz w:val="21"/>
          <w:szCs w:val="21"/>
        </w:rPr>
        <w:t xml:space="preserve"> under </w:t>
      </w:r>
      <w:r>
        <w:rPr>
          <w:rFonts w:ascii="Cambria" w:cs="Cambria" w:eastAsia="Cambria" w:hAnsi="Cambria"/>
          <w:b/>
          <w:bCs/>
          <w:sz w:val="21"/>
          <w:szCs w:val="21"/>
        </w:rPr>
        <w:t xml:space="preserve">Rule 9(i)</w:t>
      </w:r>
      <w:r>
        <w:rPr>
          <w:rFonts w:ascii="Cambria" w:cs="Cambria" w:eastAsia="Cambria" w:hAnsi="Cambria"/>
          <w:sz w:val="21"/>
          <w:szCs w:val="21"/>
        </w:rPr>
        <w:t xml:space="preserve"> of the Service, Discipline and Appeal Rules 1979, permitting termination on three months’ notice or pay in lieu, </w:t>
      </w:r>
      <w:r>
        <w:rPr>
          <w:rFonts w:ascii="Cambria" w:cs="Cambria" w:eastAsia="Cambria" w:hAnsi="Cambria"/>
          <w:b/>
          <w:bCs/>
          <w:sz w:val="21"/>
          <w:szCs w:val="21"/>
        </w:rPr>
        <w:t xml:space="preserve">without reasons and without inquiry</w:t>
      </w:r>
      <w:r>
        <w:rPr>
          <w:rFonts w:ascii="Cambria" w:cs="Cambria" w:eastAsia="Cambria" w:hAnsi="Cambria"/>
          <w:sz w:val="21"/>
          <w:szCs w:val="21"/>
        </w:rPr>
        <w:t xml:space="preserve">. The Calcutta High Court held the Corporation was "State" and Rule 9(i) unconstitutional.</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a Government company is "State" under Article 12, and whether Rule 9(i) is void under section 23 of the Indian Contract Act and Article 14.</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Appeals dismissed. The Corporation </w:t>
      </w:r>
      <w:r>
        <w:rPr>
          <w:rFonts w:ascii="Cambria" w:cs="Cambria" w:eastAsia="Cambria" w:hAnsi="Cambria"/>
          <w:b/>
          <w:bCs/>
          <w:sz w:val="21"/>
          <w:szCs w:val="21"/>
        </w:rPr>
        <w:t xml:space="preserve">is "State"</w:t>
      </w:r>
      <w:r>
        <w:rPr>
          <w:rFonts w:ascii="Cambria" w:cs="Cambria" w:eastAsia="Cambria" w:hAnsi="Cambria"/>
          <w:sz w:val="21"/>
          <w:szCs w:val="21"/>
        </w:rPr>
        <w:t xml:space="preserve">. Rule 9(i) is arbitrary, unreasonable and </w:t>
      </w:r>
      <w:r>
        <w:rPr>
          <w:rFonts w:ascii="Cambria" w:cs="Cambria" w:eastAsia="Cambria" w:hAnsi="Cambria"/>
          <w:b/>
          <w:bCs/>
          <w:sz w:val="21"/>
          <w:szCs w:val="21"/>
        </w:rPr>
        <w:t xml:space="preserve">unconscionable</w:t>
      </w:r>
      <w:r>
        <w:rPr>
          <w:rFonts w:ascii="Cambria" w:cs="Cambria" w:eastAsia="Cambria" w:hAnsi="Cambria"/>
          <w:sz w:val="21"/>
          <w:szCs w:val="21"/>
        </w:rPr>
        <w:t xml:space="preserve">, void under </w:t>
      </w:r>
      <w:r>
        <w:rPr>
          <w:rFonts w:ascii="Cambria" w:cs="Cambria" w:eastAsia="Cambria" w:hAnsi="Cambria"/>
          <w:b/>
          <w:bCs/>
          <w:sz w:val="21"/>
          <w:szCs w:val="21"/>
        </w:rPr>
        <w:t xml:space="preserve">section 23</w:t>
      </w:r>
      <w:r>
        <w:rPr>
          <w:rFonts w:ascii="Cambria" w:cs="Cambria" w:eastAsia="Cambria" w:hAnsi="Cambria"/>
          <w:sz w:val="21"/>
          <w:szCs w:val="21"/>
        </w:rPr>
        <w:t xml:space="preserve"> as opposed to public policy, and violative of </w:t>
      </w:r>
      <w:r>
        <w:rPr>
          <w:rFonts w:ascii="Cambria" w:cs="Cambria" w:eastAsia="Cambria" w:hAnsi="Cambria"/>
          <w:b/>
          <w:bCs/>
          <w:sz w:val="21"/>
          <w:szCs w:val="21"/>
        </w:rPr>
        <w:t xml:space="preserve">Article 14</w:t>
      </w:r>
      <w:r>
        <w:rPr>
          <w:rFonts w:ascii="Cambria" w:cs="Cambria" w:eastAsia="Cambria" w:hAnsi="Cambria"/>
          <w:sz w:val="21"/>
          <w:szCs w:val="21"/>
        </w:rPr>
        <w:t xml:space="preserve">.</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An unconscionable term in a contract of employment, especially with a State instrumentality where bargaining power is unequal, is void under section 23 and, being State action, under Article 14.</w:t>
      </w:r>
    </w:p>
    <w:p>
      <w:pPr>
        <w:keepNext/>
        <w:pBdr>
          <w:left w:val="single" w:color="808080" w:sz="12" w:space="8"/>
        </w:pBdr>
        <w:spacing w:after="80" w:before="200"/>
        <w:ind w:left="172"/>
      </w:pPr>
      <w:r>
        <w:rPr>
          <w:rFonts w:ascii="Cambria" w:cs="Cambria" w:eastAsia="Cambria" w:hAnsi="Cambria"/>
          <w:b/>
          <w:bCs/>
          <w:sz w:val="22"/>
          <w:szCs w:val="22"/>
        </w:rPr>
        <w:t xml:space="preserve">Delhi Transport Corporation v. D.T.C. Mazdoor Congress, AIR 1991 SC 101; 1991 Supp (1) SCC 600</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Constitution Bench of five judges (Sabyasachi Mukharji CJ, K. Ramaswamy, B.C. Ray, L.M. Sharma, P.B. Sawant JJ); 4 September 1990.</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The Corporation terminated three permanent employees under </w:t>
      </w:r>
      <w:r>
        <w:rPr>
          <w:rFonts w:ascii="Cambria" w:cs="Cambria" w:eastAsia="Cambria" w:hAnsi="Cambria"/>
          <w:b/>
          <w:bCs/>
          <w:sz w:val="21"/>
          <w:szCs w:val="21"/>
        </w:rPr>
        <w:t xml:space="preserve">Regulation 9(b)</w:t>
      </w:r>
      <w:r>
        <w:rPr>
          <w:rFonts w:ascii="Cambria" w:cs="Cambria" w:eastAsia="Cambria" w:hAnsi="Cambria"/>
          <w:sz w:val="21"/>
          <w:szCs w:val="21"/>
        </w:rPr>
        <w:t xml:space="preserve"> of the Delhi Road Transport Authority (Conditions of Appointment and Service) Regulations 1952, permitting termination on </w:t>
      </w:r>
      <w:r>
        <w:rPr>
          <w:rFonts w:ascii="Cambria" w:cs="Cambria" w:eastAsia="Cambria" w:hAnsi="Cambria"/>
          <w:b/>
          <w:bCs/>
          <w:sz w:val="21"/>
          <w:szCs w:val="21"/>
        </w:rPr>
        <w:t xml:space="preserve">one month’s notice or pay in lieu, without reasons or inquiry</w:t>
      </w:r>
      <w:r>
        <w:rPr>
          <w:rFonts w:ascii="Cambria" w:cs="Cambria" w:eastAsia="Cambria" w:hAnsi="Cambria"/>
          <w:sz w:val="21"/>
          <w:szCs w:val="21"/>
        </w:rPr>
        <w:t xml:space="preserve">, alleging inefficiency and incitement. The Delhi High Court declared the regulation unconstitutional.</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The constitutional validity of Regulation 9(b).</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It is </w:t>
      </w:r>
      <w:r>
        <w:rPr>
          <w:rFonts w:ascii="Cambria" w:cs="Cambria" w:eastAsia="Cambria" w:hAnsi="Cambria"/>
          <w:b/>
          <w:bCs/>
          <w:sz w:val="21"/>
          <w:szCs w:val="21"/>
        </w:rPr>
        <w:t xml:space="preserve">arbitrary, unfair and unreasonable</w:t>
      </w:r>
      <w:r>
        <w:rPr>
          <w:rFonts w:ascii="Cambria" w:cs="Cambria" w:eastAsia="Cambria" w:hAnsi="Cambria"/>
          <w:sz w:val="21"/>
          <w:szCs w:val="21"/>
        </w:rPr>
        <w:t xml:space="preserve">, violates Article 14 and natural justice, and is void. The "hire and fire" power was struck down.</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A service rule permitting termination of a permanent employee without reasons or inquiry is unconstitutional. The vice is the </w:t>
      </w:r>
      <w:r>
        <w:rPr>
          <w:rFonts w:ascii="Cambria" w:cs="Cambria" w:eastAsia="Cambria" w:hAnsi="Cambria"/>
          <w:b/>
          <w:bCs/>
          <w:sz w:val="21"/>
          <w:szCs w:val="21"/>
        </w:rPr>
        <w:t xml:space="preserve">unguided discretion</w:t>
      </w:r>
      <w:r>
        <w:rPr>
          <w:rFonts w:ascii="Cambria" w:cs="Cambria" w:eastAsia="Cambria" w:hAnsi="Cambria"/>
          <w:sz w:val="21"/>
          <w:szCs w:val="21"/>
        </w:rPr>
        <w:t xml:space="preserve">, not the notice period.</w:t>
      </w:r>
    </w:p>
    <w:p>
      <w:pPr>
        <w:keepNext/>
        <w:pBdr>
          <w:left w:val="single" w:color="808080" w:sz="12" w:space="8"/>
        </w:pBdr>
        <w:spacing w:after="80" w:before="200"/>
        <w:ind w:left="172"/>
      </w:pPr>
      <w:r>
        <w:rPr>
          <w:rFonts w:ascii="Cambria" w:cs="Cambria" w:eastAsia="Cambria" w:hAnsi="Cambria"/>
          <w:b/>
          <w:bCs/>
          <w:sz w:val="22"/>
          <w:szCs w:val="22"/>
        </w:rPr>
        <w:t xml:space="preserve">D.K. Yadav v. J.M.A. Industries Ltd., (1993) 3 SCC 259</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Kuldip Singh and K. Ramaswamy JJ, judgment by Ramaswamy J; 7 May 1993.</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A permanent workman was treated as having </w:t>
      </w:r>
      <w:r>
        <w:rPr>
          <w:rFonts w:ascii="Cambria" w:cs="Cambria" w:eastAsia="Cambria" w:hAnsi="Cambria"/>
          <w:b/>
          <w:bCs/>
          <w:sz w:val="21"/>
          <w:szCs w:val="21"/>
        </w:rPr>
        <w:t xml:space="preserve">lost his lien and abandoned service</w:t>
      </w:r>
      <w:r>
        <w:rPr>
          <w:rFonts w:ascii="Cambria" w:cs="Cambria" w:eastAsia="Cambria" w:hAnsi="Cambria"/>
          <w:sz w:val="21"/>
          <w:szCs w:val="21"/>
        </w:rPr>
        <w:t xml:space="preserve"> under </w:t>
      </w:r>
      <w:r>
        <w:rPr>
          <w:rFonts w:ascii="Cambria" w:cs="Cambria" w:eastAsia="Cambria" w:hAnsi="Cambria"/>
          <w:b/>
          <w:bCs/>
          <w:sz w:val="21"/>
          <w:szCs w:val="21"/>
        </w:rPr>
        <w:t xml:space="preserve">Clause 13(2)(iv)</w:t>
      </w:r>
      <w:r>
        <w:rPr>
          <w:rFonts w:ascii="Cambria" w:cs="Cambria" w:eastAsia="Cambria" w:hAnsi="Cambria"/>
          <w:sz w:val="21"/>
          <w:szCs w:val="21"/>
        </w:rPr>
        <w:t xml:space="preserve"> of the Certified Standing Orders, which provided automatic loss of lien on eight consecutive days of unauthorised absence. By </w:t>
      </w:r>
      <w:r>
        <w:rPr>
          <w:rFonts w:ascii="Cambria" w:cs="Cambria" w:eastAsia="Cambria" w:hAnsi="Cambria"/>
          <w:b/>
          <w:bCs/>
          <w:sz w:val="21"/>
          <w:szCs w:val="21"/>
        </w:rPr>
        <w:t xml:space="preserve">letter dated 12 December 1980</w:t>
      </w:r>
      <w:r>
        <w:rPr>
          <w:rFonts w:ascii="Cambria" w:cs="Cambria" w:eastAsia="Cambria" w:hAnsi="Cambria"/>
          <w:sz w:val="21"/>
          <w:szCs w:val="21"/>
        </w:rPr>
        <w:t xml:space="preserve"> management said he had lost his lien. He pleaded that he had </w:t>
      </w:r>
      <w:r>
        <w:rPr>
          <w:rFonts w:ascii="Cambria" w:cs="Cambria" w:eastAsia="Cambria" w:hAnsi="Cambria"/>
          <w:b/>
          <w:bCs/>
          <w:sz w:val="21"/>
          <w:szCs w:val="21"/>
        </w:rPr>
        <w:t xml:space="preserve">reported for duty but was prevented from entering the gate and signing the attendance register</w:t>
      </w:r>
      <w:r>
        <w:rPr>
          <w:rFonts w:ascii="Cambria" w:cs="Cambria" w:eastAsia="Cambria" w:hAnsi="Cambria"/>
          <w:sz w:val="21"/>
          <w:szCs w:val="21"/>
        </w:rPr>
        <w:t xml:space="preserve">.</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an automatic loss-of-lien clause can operate without notice and a hearing.</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It cannot. Even an automatic clause must be </w:t>
      </w:r>
      <w:r>
        <w:rPr>
          <w:rFonts w:ascii="Cambria" w:cs="Cambria" w:eastAsia="Cambria" w:hAnsi="Cambria"/>
          <w:b/>
          <w:bCs/>
          <w:sz w:val="21"/>
          <w:szCs w:val="21"/>
        </w:rPr>
        <w:t xml:space="preserve">read subject to natural justice</w:t>
      </w:r>
      <w:r>
        <w:rPr>
          <w:rFonts w:ascii="Cambria" w:cs="Cambria" w:eastAsia="Cambria" w:hAnsi="Cambria"/>
          <w:sz w:val="21"/>
          <w:szCs w:val="21"/>
        </w:rPr>
        <w:t xml:space="preserve">. The </w:t>
      </w:r>
      <w:r>
        <w:rPr>
          <w:rFonts w:ascii="Cambria" w:cs="Cambria" w:eastAsia="Cambria" w:hAnsi="Cambria"/>
          <w:b/>
          <w:bCs/>
          <w:sz w:val="21"/>
          <w:szCs w:val="21"/>
        </w:rPr>
        <w:t xml:space="preserve">right to livelihood is part of Article 21</w:t>
      </w:r>
      <w:r>
        <w:rPr>
          <w:rFonts w:ascii="Cambria" w:cs="Cambria" w:eastAsia="Cambria" w:hAnsi="Cambria"/>
          <w:sz w:val="21"/>
          <w:szCs w:val="21"/>
        </w:rPr>
        <w:t xml:space="preserve">. The termination was quashed and reinstatement ordered with fifty per cent back wages.</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Natural justice is implied into statutory standing orders; automatic termination without a hearing violates Articles 14 and 21.</w:t>
      </w:r>
    </w:p>
    <w:p>
      <w:pPr>
        <w:spacing w:after="80" w:line="270"/>
        <w:ind w:left="345"/>
        <w:jc w:val="both"/>
      </w:pPr>
      <w:r>
        <w:rPr>
          <w:rFonts w:ascii="Cambria" w:cs="Cambria" w:eastAsia="Cambria" w:hAnsi="Cambria"/>
          <w:b/>
          <w:bCs/>
          <w:i/>
          <w:iCs/>
          <w:sz w:val="21"/>
          <w:szCs w:val="21"/>
        </w:rPr>
        <w:t xml:space="preserve">Note. </w:t>
      </w:r>
      <w:r>
        <w:rPr>
          <w:rFonts w:ascii="Cambria" w:cs="Cambria" w:eastAsia="Cambria" w:hAnsi="Cambria"/>
          <w:sz w:val="21"/>
          <w:szCs w:val="21"/>
        </w:rPr>
        <w:t xml:space="preserve">Commonly mis-cited as "P.K. Yadav". No such decision exists.</w:t>
      </w:r>
    </w:p>
    <w:p>
      <w:pPr>
        <w:keepNext/>
        <w:pBdr>
          <w:left w:val="single" w:color="808080" w:sz="12" w:space="8"/>
        </w:pBdr>
        <w:spacing w:after="80" w:before="200"/>
        <w:ind w:left="172"/>
      </w:pPr>
      <w:r>
        <w:rPr>
          <w:rFonts w:ascii="Cambria" w:cs="Cambria" w:eastAsia="Cambria" w:hAnsi="Cambria"/>
          <w:b/>
          <w:bCs/>
          <w:sz w:val="22"/>
          <w:szCs w:val="22"/>
        </w:rPr>
        <w:t xml:space="preserve">Uptron India Ltd. v. Shammi Bhan, (1998) 6 SCC 538; AIR 1998 SC 1681</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S. Saghir Ahmad and M. Jagannadha Rao JJ; 6 February 1998.</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Shammi Bhan, a permanent employee, was on </w:t>
      </w:r>
      <w:r>
        <w:rPr>
          <w:rFonts w:ascii="Cambria" w:cs="Cambria" w:eastAsia="Cambria" w:hAnsi="Cambria"/>
          <w:b/>
          <w:bCs/>
          <w:sz w:val="21"/>
          <w:szCs w:val="21"/>
        </w:rPr>
        <w:t xml:space="preserve">maternity leave from November 1984 to January 1985</w:t>
      </w:r>
      <w:r>
        <w:rPr>
          <w:rFonts w:ascii="Cambria" w:cs="Cambria" w:eastAsia="Cambria" w:hAnsi="Cambria"/>
          <w:sz w:val="21"/>
          <w:szCs w:val="21"/>
        </w:rPr>
        <w:t xml:space="preserve"> and thereafter allegedly absent without leave. By </w:t>
      </w:r>
      <w:r>
        <w:rPr>
          <w:rFonts w:ascii="Cambria" w:cs="Cambria" w:eastAsia="Cambria" w:hAnsi="Cambria"/>
          <w:b/>
          <w:bCs/>
          <w:sz w:val="21"/>
          <w:szCs w:val="21"/>
        </w:rPr>
        <w:t xml:space="preserve">order dated 12 April 1985</w:t>
      </w:r>
      <w:r>
        <w:rPr>
          <w:rFonts w:ascii="Cambria" w:cs="Cambria" w:eastAsia="Cambria" w:hAnsi="Cambria"/>
          <w:sz w:val="21"/>
          <w:szCs w:val="21"/>
        </w:rPr>
        <w:t xml:space="preserve"> management said her services had "ceased automatically" under </w:t>
      </w:r>
      <w:r>
        <w:rPr>
          <w:rFonts w:ascii="Cambria" w:cs="Cambria" w:eastAsia="Cambria" w:hAnsi="Cambria"/>
          <w:b/>
          <w:bCs/>
          <w:sz w:val="21"/>
          <w:szCs w:val="21"/>
        </w:rPr>
        <w:t xml:space="preserve">Clause 17(g)</w:t>
      </w:r>
      <w:r>
        <w:rPr>
          <w:rFonts w:ascii="Cambria" w:cs="Cambria" w:eastAsia="Cambria" w:hAnsi="Cambria"/>
          <w:sz w:val="21"/>
          <w:szCs w:val="21"/>
        </w:rPr>
        <w:t xml:space="preserve"> of the Certified Standing Orders, deeming loss of lien on overstay of leave. The Industrial Tribunal and the Allahabad High Court held the termination invalid.</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The validity of an automatic-termination-on-overstay standing order.</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The Court did </w:t>
      </w:r>
      <w:r>
        <w:rPr>
          <w:rFonts w:ascii="Cambria" w:cs="Cambria" w:eastAsia="Cambria" w:hAnsi="Cambria"/>
          <w:b/>
          <w:bCs/>
          <w:sz w:val="21"/>
          <w:szCs w:val="21"/>
        </w:rPr>
        <w:t xml:space="preserve">not strike the clause down</w:t>
      </w:r>
      <w:r>
        <w:rPr>
          <w:rFonts w:ascii="Cambria" w:cs="Cambria" w:eastAsia="Cambria" w:hAnsi="Cambria"/>
          <w:sz w:val="21"/>
          <w:szCs w:val="21"/>
        </w:rPr>
        <w:t xml:space="preserve">. It </w:t>
      </w:r>
      <w:r>
        <w:rPr>
          <w:rFonts w:ascii="Cambria" w:cs="Cambria" w:eastAsia="Cambria" w:hAnsi="Cambria"/>
          <w:b/>
          <w:bCs/>
          <w:sz w:val="21"/>
          <w:szCs w:val="21"/>
        </w:rPr>
        <w:t xml:space="preserve">read natural justice into it</w:t>
      </w:r>
      <w:r>
        <w:rPr>
          <w:rFonts w:ascii="Cambria" w:cs="Cambria" w:eastAsia="Cambria" w:hAnsi="Cambria"/>
          <w:sz w:val="21"/>
          <w:szCs w:val="21"/>
        </w:rPr>
        <w:t xml:space="preserve">, holding the clause confers a discretion to be exercised objectively and only after complying with natural justice, and that a permanent employee’s tenure cannot be ended abruptly. The termination was bad.</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A certified standing order must satisfy fairness, reasonableness and equity; an "automatic" consequence does not dispense with the duty to hear.</w:t>
      </w:r>
    </w:p>
    <w:p>
      <w:pPr>
        <w:spacing w:after="80" w:line="270"/>
        <w:ind w:left="345"/>
        <w:jc w:val="both"/>
      </w:pPr>
      <w:r>
        <w:rPr>
          <w:rFonts w:ascii="Cambria" w:cs="Cambria" w:eastAsia="Cambria" w:hAnsi="Cambria"/>
          <w:b/>
          <w:bCs/>
          <w:i/>
          <w:iCs/>
          <w:sz w:val="21"/>
          <w:szCs w:val="21"/>
        </w:rPr>
        <w:t xml:space="preserve">Note. </w:t>
      </w:r>
      <w:r>
        <w:rPr>
          <w:rFonts w:ascii="Cambria" w:cs="Cambria" w:eastAsia="Cambria" w:hAnsi="Cambria"/>
          <w:sz w:val="21"/>
          <w:szCs w:val="21"/>
        </w:rPr>
        <w:t xml:space="preserve">Summaries saying the Court </w:t>
      </w:r>
      <w:r>
        <w:rPr>
          <w:rFonts w:ascii="Cambria" w:cs="Cambria" w:eastAsia="Cambria" w:hAnsi="Cambria"/>
          <w:b/>
          <w:bCs/>
          <w:sz w:val="21"/>
          <w:szCs w:val="21"/>
        </w:rPr>
        <w:t xml:space="preserve">struck down</w:t>
      </w:r>
      <w:r>
        <w:rPr>
          <w:rFonts w:ascii="Cambria" w:cs="Cambria" w:eastAsia="Cambria" w:hAnsi="Cambria"/>
          <w:sz w:val="21"/>
          <w:szCs w:val="21"/>
        </w:rPr>
        <w:t xml:space="preserve"> the clause are wrong.</w:t>
      </w:r>
    </w:p>
    <w:p>
      <w:pPr>
        <w:keepNext/>
        <w:pBdr>
          <w:left w:val="single" w:color="808080" w:sz="12" w:space="8"/>
        </w:pBdr>
        <w:spacing w:after="80" w:before="200"/>
        <w:ind w:left="172"/>
      </w:pPr>
      <w:r>
        <w:rPr>
          <w:rFonts w:ascii="Cambria" w:cs="Cambria" w:eastAsia="Cambria" w:hAnsi="Cambria"/>
          <w:b/>
          <w:bCs/>
          <w:sz w:val="22"/>
          <w:szCs w:val="22"/>
        </w:rPr>
        <w:t xml:space="preserve">Indian Iron &amp; Steel Co. Ltd. v. Their Workmen, AIR 1958 SC 130; 1958 SCR 667</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S.K. Das (author), N.H. Bhagwati and J.L. Kapur JJ; 15 October 1957.</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Arising from unrest at </w:t>
      </w:r>
      <w:r>
        <w:rPr>
          <w:rFonts w:ascii="Cambria" w:cs="Cambria" w:eastAsia="Cambria" w:hAnsi="Cambria"/>
          <w:b/>
          <w:bCs/>
          <w:sz w:val="21"/>
          <w:szCs w:val="21"/>
        </w:rPr>
        <w:t xml:space="preserve">Burnpur in 1953</w:t>
      </w:r>
      <w:r>
        <w:rPr>
          <w:rFonts w:ascii="Cambria" w:cs="Cambria" w:eastAsia="Cambria" w:hAnsi="Cambria"/>
          <w:sz w:val="21"/>
          <w:szCs w:val="21"/>
        </w:rPr>
        <w:t xml:space="preserve"> involving Indian Iron &amp; Steel and Indian Standard Wagon: a lock-out notice later lifted, and disputes over reinstatement and over </w:t>
      </w:r>
      <w:r>
        <w:rPr>
          <w:rFonts w:ascii="Cambria" w:cs="Cambria" w:eastAsia="Cambria" w:hAnsi="Cambria"/>
          <w:b/>
          <w:bCs/>
          <w:sz w:val="21"/>
          <w:szCs w:val="21"/>
        </w:rPr>
        <w:t xml:space="preserve">seventy-four workmen discharged or suspended for misconduct</w:t>
      </w:r>
      <w:r>
        <w:rPr>
          <w:rFonts w:ascii="Cambria" w:cs="Cambria" w:eastAsia="Cambria" w:hAnsi="Cambria"/>
          <w:sz w:val="21"/>
          <w:szCs w:val="21"/>
        </w:rPr>
        <w:t xml:space="preserve">. The matter travelled from the Fifth Industrial Tribunal to the Labour Appellate Tribunal, Calcutta, and then to the Supreme Court.</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The scope of a Tribunal’s power to interfere with a dismissal for misconduct.</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The Tribunal does </w:t>
      </w:r>
      <w:r>
        <w:rPr>
          <w:rFonts w:ascii="Cambria" w:cs="Cambria" w:eastAsia="Cambria" w:hAnsi="Cambria"/>
          <w:b/>
          <w:bCs/>
          <w:sz w:val="21"/>
          <w:szCs w:val="21"/>
        </w:rPr>
        <w:t xml:space="preserve">not sit in appeal</w:t>
      </w:r>
      <w:r>
        <w:rPr>
          <w:rFonts w:ascii="Cambria" w:cs="Cambria" w:eastAsia="Cambria" w:hAnsi="Cambria"/>
          <w:sz w:val="21"/>
          <w:szCs w:val="21"/>
        </w:rPr>
        <w:t xml:space="preserve">. It may interfere only where there is </w:t>
      </w:r>
      <w:r>
        <w:rPr>
          <w:rFonts w:ascii="Cambria" w:cs="Cambria" w:eastAsia="Cambria" w:hAnsi="Cambria"/>
          <w:b/>
          <w:bCs/>
          <w:sz w:val="21"/>
          <w:szCs w:val="21"/>
        </w:rPr>
        <w:t xml:space="preserve">(i) want of good faith; (ii) victimisation or unfair labour practice; (iii) a basic error or violation of natural justice; or (iv) a finding that is baseless or perverse.</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The classic pre-1971 statement of supervisory jurisdiction.</w:t>
      </w:r>
    </w:p>
    <w:p>
      <w:pPr>
        <w:spacing w:after="80" w:line="270"/>
        <w:ind w:left="345"/>
        <w:jc w:val="both"/>
      </w:pPr>
      <w:r>
        <w:rPr>
          <w:rFonts w:ascii="Cambria" w:cs="Cambria" w:eastAsia="Cambria" w:hAnsi="Cambria"/>
          <w:b/>
          <w:bCs/>
          <w:i/>
          <w:iCs/>
          <w:sz w:val="21"/>
          <w:szCs w:val="21"/>
        </w:rPr>
        <w:t xml:space="preserve">Note. </w:t>
      </w:r>
      <w:r>
        <w:rPr>
          <w:rFonts w:ascii="Cambria" w:cs="Cambria" w:eastAsia="Cambria" w:hAnsi="Cambria"/>
          <w:sz w:val="21"/>
          <w:szCs w:val="21"/>
        </w:rPr>
        <w:t xml:space="preserve">The Tribunal’s powers were </w:t>
      </w:r>
      <w:r>
        <w:rPr>
          <w:rFonts w:ascii="Cambria" w:cs="Cambria" w:eastAsia="Cambria" w:hAnsi="Cambria"/>
          <w:b/>
          <w:bCs/>
          <w:sz w:val="21"/>
          <w:szCs w:val="21"/>
        </w:rPr>
        <w:t xml:space="preserve">expanded by section 11A</w:t>
      </w:r>
      <w:r>
        <w:rPr>
          <w:rFonts w:ascii="Cambria" w:cs="Cambria" w:eastAsia="Cambria" w:hAnsi="Cambria"/>
          <w:sz w:val="21"/>
          <w:szCs w:val="21"/>
        </w:rPr>
        <w:t xml:space="preserve">, inserted in 1971, permitting interference with the </w:t>
      </w:r>
      <w:r>
        <w:rPr>
          <w:rFonts w:ascii="Cambria" w:cs="Cambria" w:eastAsia="Cambria" w:hAnsi="Cambria"/>
          <w:b/>
          <w:bCs/>
          <w:sz w:val="21"/>
          <w:szCs w:val="21"/>
        </w:rPr>
        <w:t xml:space="preserve">quantum</w:t>
      </w:r>
      <w:r>
        <w:rPr>
          <w:rFonts w:ascii="Cambria" w:cs="Cambria" w:eastAsia="Cambria" w:hAnsi="Cambria"/>
          <w:sz w:val="21"/>
          <w:szCs w:val="21"/>
        </w:rPr>
        <w:t xml:space="preserve"> of punishment. Always pair the case with section 11A.</w:t>
      </w:r>
    </w:p>
    <w:p>
      <w:pPr>
        <w:keepNext/>
        <w:pBdr>
          <w:left w:val="single" w:color="808080" w:sz="12" w:space="8"/>
        </w:pBdr>
        <w:spacing w:after="80" w:before="200"/>
        <w:ind w:left="172"/>
      </w:pPr>
      <w:r>
        <w:rPr>
          <w:rFonts w:ascii="Cambria" w:cs="Cambria" w:eastAsia="Cambria" w:hAnsi="Cambria"/>
          <w:b/>
          <w:bCs/>
          <w:sz w:val="22"/>
          <w:szCs w:val="22"/>
        </w:rPr>
        <w:t xml:space="preserve">Board of Trustees of the Port of Bombay v. Dilipkumar Raghavendranath Nadkarni, AIR 1983 SC 109; (1983) 1 SCC 124</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w:t>
      </w:r>
      <w:r>
        <w:rPr>
          <w:rFonts w:ascii="Cambria" w:cs="Cambria" w:eastAsia="Cambria" w:hAnsi="Cambria"/>
          <w:b/>
          <w:bCs/>
          <w:sz w:val="21"/>
          <w:szCs w:val="21"/>
        </w:rPr>
        <w:t xml:space="preserve">D.A. Desai</w:t>
      </w:r>
      <w:r>
        <w:rPr>
          <w:rFonts w:ascii="Cambria" w:cs="Cambria" w:eastAsia="Cambria" w:hAnsi="Cambria"/>
          <w:sz w:val="21"/>
          <w:szCs w:val="21"/>
        </w:rPr>
        <w:t xml:space="preserve"> (author) and R.B. Misra JJ; 17 November 1982.</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Nadkarni faced a domestic enquiry in which the management deployed </w:t>
      </w:r>
      <w:r>
        <w:rPr>
          <w:rFonts w:ascii="Cambria" w:cs="Cambria" w:eastAsia="Cambria" w:hAnsi="Cambria"/>
          <w:b/>
          <w:bCs/>
          <w:sz w:val="21"/>
          <w:szCs w:val="21"/>
        </w:rPr>
        <w:t xml:space="preserve">two legally trained officers</w:t>
      </w:r>
      <w:r>
        <w:rPr>
          <w:rFonts w:ascii="Cambria" w:cs="Cambria" w:eastAsia="Cambria" w:hAnsi="Cambria"/>
          <w:sz w:val="21"/>
          <w:szCs w:val="21"/>
        </w:rPr>
        <w:t xml:space="preserve"> as presenting officers. The Chairman </w:t>
      </w:r>
      <w:r>
        <w:rPr>
          <w:rFonts w:ascii="Cambria" w:cs="Cambria" w:eastAsia="Cambria" w:hAnsi="Cambria"/>
          <w:b/>
          <w:bCs/>
          <w:sz w:val="21"/>
          <w:szCs w:val="21"/>
        </w:rPr>
        <w:t xml:space="preserve">refused his request for a legal practitioner</w:t>
      </w:r>
      <w:r>
        <w:rPr>
          <w:rFonts w:ascii="Cambria" w:cs="Cambria" w:eastAsia="Cambria" w:hAnsi="Cambria"/>
          <w:sz w:val="21"/>
          <w:szCs w:val="21"/>
        </w:rPr>
        <w:t xml:space="preserve">. He was dismissed; the High Court quashed the dismissal.</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refusing legal representation, where the employer uses legally trained prosecutors, vitiates the enquiry.</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Appeal dismissed. Denying the delinquent representation while the employer uses legally trained prosecutors </w:t>
      </w:r>
      <w:r>
        <w:rPr>
          <w:rFonts w:ascii="Cambria" w:cs="Cambria" w:eastAsia="Cambria" w:hAnsi="Cambria"/>
          <w:b/>
          <w:bCs/>
          <w:sz w:val="21"/>
          <w:szCs w:val="21"/>
        </w:rPr>
        <w:t xml:space="preserve">weighs the scales unfairly</w:t>
      </w:r>
      <w:r>
        <w:rPr>
          <w:rFonts w:ascii="Cambria" w:cs="Cambria" w:eastAsia="Cambria" w:hAnsi="Cambria"/>
          <w:sz w:val="21"/>
          <w:szCs w:val="21"/>
        </w:rPr>
        <w:t xml:space="preserve"> and violates natural justice. The right to reputation and livelihood is part of Article 21.</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A reasonable opportunity to defend includes </w:t>
      </w:r>
      <w:r>
        <w:rPr>
          <w:rFonts w:ascii="Cambria" w:cs="Cambria" w:eastAsia="Cambria" w:hAnsi="Cambria"/>
          <w:b/>
          <w:bCs/>
          <w:sz w:val="21"/>
          <w:szCs w:val="21"/>
        </w:rPr>
        <w:t xml:space="preserve">matching representation</w:t>
      </w:r>
      <w:r>
        <w:rPr>
          <w:rFonts w:ascii="Cambria" w:cs="Cambria" w:eastAsia="Cambria" w:hAnsi="Cambria"/>
          <w:sz w:val="21"/>
          <w:szCs w:val="21"/>
        </w:rPr>
        <w:t xml:space="preserve"> where the employer is legally represented. This is equality of arms, not a general right to counsel.</w:t>
      </w:r>
    </w:p>
    <w:p>
      <w:pPr>
        <w:keepNext/>
        <w:pBdr>
          <w:left w:val="single" w:color="808080" w:sz="12" w:space="8"/>
        </w:pBdr>
        <w:spacing w:after="80" w:before="200"/>
        <w:ind w:left="172"/>
      </w:pPr>
      <w:r>
        <w:rPr>
          <w:rFonts w:ascii="Cambria" w:cs="Cambria" w:eastAsia="Cambria" w:hAnsi="Cambria"/>
          <w:b/>
          <w:bCs/>
          <w:sz w:val="22"/>
          <w:szCs w:val="22"/>
        </w:rPr>
        <w:t xml:space="preserve">Crescent Dyes and Chemicals Ltd. v. Ram Naresh Tripathi, (1993) 2 SCC 115</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three-judge bench; judgment by A.M. Ahmadi J; 16 December 1992.</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The workman, charge-sheeted for misconduct, sought to be defended by an </w:t>
      </w:r>
      <w:r>
        <w:rPr>
          <w:rFonts w:ascii="Cambria" w:cs="Cambria" w:eastAsia="Cambria" w:hAnsi="Cambria"/>
          <w:b/>
          <w:bCs/>
          <w:sz w:val="21"/>
          <w:szCs w:val="21"/>
        </w:rPr>
        <w:t xml:space="preserve">office-bearer of the Bombay Mazdoor Union</w:t>
      </w:r>
      <w:r>
        <w:rPr>
          <w:rFonts w:ascii="Cambria" w:cs="Cambria" w:eastAsia="Cambria" w:hAnsi="Cambria"/>
          <w:sz w:val="21"/>
          <w:szCs w:val="21"/>
        </w:rPr>
        <w:t xml:space="preserve">, which was not the recognised union. The enquiry officer refused, representation being regulated by the Standing Orders and </w:t>
      </w:r>
      <w:r>
        <w:rPr>
          <w:rFonts w:ascii="Cambria" w:cs="Cambria" w:eastAsia="Cambria" w:hAnsi="Cambria"/>
          <w:b/>
          <w:bCs/>
          <w:sz w:val="21"/>
          <w:szCs w:val="21"/>
        </w:rPr>
        <w:t xml:space="preserve">section 22 of the MRTU &amp; PULP Act 1971</w:t>
      </w:r>
      <w:r>
        <w:rPr>
          <w:rFonts w:ascii="Cambria" w:cs="Cambria" w:eastAsia="Cambria" w:hAnsi="Cambria"/>
          <w:sz w:val="21"/>
          <w:szCs w:val="21"/>
        </w:rPr>
        <w:t xml:space="preserve">. The enquiry proceeded ex parte and he was dismissed; the High Court quashed the dismissal.</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representation by a lawyer or outsider is a matter of right.</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Appeal allowed. There is </w:t>
      </w:r>
      <w:r>
        <w:rPr>
          <w:rFonts w:ascii="Cambria" w:cs="Cambria" w:eastAsia="Cambria" w:hAnsi="Cambria"/>
          <w:b/>
          <w:bCs/>
          <w:sz w:val="21"/>
          <w:szCs w:val="21"/>
        </w:rPr>
        <w:t xml:space="preserve">no absolute right</w:t>
      </w:r>
      <w:r>
        <w:rPr>
          <w:rFonts w:ascii="Cambria" w:cs="Cambria" w:eastAsia="Cambria" w:hAnsi="Cambria"/>
          <w:sz w:val="21"/>
          <w:szCs w:val="21"/>
        </w:rPr>
        <w:t xml:space="preserve"> to representation by a lawyer or outside agent as part of natural justice; such a right exists only if conferred by standing orders, rules or statute. The statutory restriction was valid and the dismissal upheld.</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The right to counsel in a domestic enquiry is </w:t>
      </w:r>
      <w:r>
        <w:rPr>
          <w:rFonts w:ascii="Cambria" w:cs="Cambria" w:eastAsia="Cambria" w:hAnsi="Cambria"/>
          <w:b/>
          <w:bCs/>
          <w:sz w:val="21"/>
          <w:szCs w:val="21"/>
        </w:rPr>
        <w:t xml:space="preserve">not an implied incident of natural justice</w:t>
      </w:r>
      <w:r>
        <w:rPr>
          <w:rFonts w:ascii="Cambria" w:cs="Cambria" w:eastAsia="Cambria" w:hAnsi="Cambria"/>
          <w:sz w:val="21"/>
          <w:szCs w:val="21"/>
        </w:rPr>
        <w:t xml:space="preserve">.</w:t>
      </w:r>
    </w:p>
    <w:p>
      <w:pPr>
        <w:spacing w:after="80" w:line="270"/>
        <w:ind w:left="345"/>
        <w:jc w:val="both"/>
      </w:pPr>
      <w:r>
        <w:rPr>
          <w:rFonts w:ascii="Cambria" w:cs="Cambria" w:eastAsia="Cambria" w:hAnsi="Cambria"/>
          <w:b/>
          <w:bCs/>
          <w:i/>
          <w:iCs/>
          <w:sz w:val="21"/>
          <w:szCs w:val="21"/>
        </w:rPr>
        <w:t xml:space="preserve">Note. </w:t>
      </w:r>
      <w:r>
        <w:rPr>
          <w:rFonts w:ascii="Cambria" w:cs="Cambria" w:eastAsia="Cambria" w:hAnsi="Cambria"/>
          <w:sz w:val="21"/>
          <w:szCs w:val="21"/>
        </w:rPr>
        <w:t xml:space="preserve">Reconciled with </w:t>
      </w:r>
      <w:r>
        <w:rPr>
          <w:rFonts w:ascii="Cambria" w:cs="Cambria" w:eastAsia="Cambria" w:hAnsi="Cambria"/>
          <w:i/>
          <w:iCs/>
          <w:sz w:val="21"/>
          <w:szCs w:val="21"/>
        </w:rPr>
        <w:t xml:space="preserve">Nadkarni</w:t>
      </w:r>
      <w:r>
        <w:rPr>
          <w:rFonts w:ascii="Cambria" w:cs="Cambria" w:eastAsia="Cambria" w:hAnsi="Cambria"/>
          <w:sz w:val="21"/>
          <w:szCs w:val="21"/>
        </w:rPr>
        <w:t xml:space="preserve">: where the rules regulate representation, they govern; where they are silent and the employer is legally represented, refusal is unfair.</w:t>
      </w:r>
    </w:p>
    <w:p>
      <w:pPr>
        <w:keepNext/>
        <w:pBdr>
          <w:left w:val="single" w:color="808080" w:sz="12" w:space="8"/>
        </w:pBdr>
        <w:spacing w:after="80" w:before="200"/>
        <w:ind w:left="172"/>
      </w:pPr>
      <w:r>
        <w:rPr>
          <w:rFonts w:ascii="Cambria" w:cs="Cambria" w:eastAsia="Cambria" w:hAnsi="Cambria"/>
          <w:b/>
          <w:bCs/>
          <w:sz w:val="22"/>
          <w:szCs w:val="22"/>
        </w:rPr>
        <w:t xml:space="preserve">Managing Director, ECIL, Hyderabad v. B. Karunakar, (1993) 4 SCC 727; AIR 1994 SC 1074</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Constitution Bench of five judges; 1 October 1993.</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The delinquent employee was punished </w:t>
      </w:r>
      <w:r>
        <w:rPr>
          <w:rFonts w:ascii="Cambria" w:cs="Cambria" w:eastAsia="Cambria" w:hAnsi="Cambria"/>
          <w:b/>
          <w:bCs/>
          <w:sz w:val="21"/>
          <w:szCs w:val="21"/>
        </w:rPr>
        <w:t xml:space="preserve">without being supplied a copy of the enquiry officer’s report</w:t>
      </w:r>
      <w:r>
        <w:rPr>
          <w:rFonts w:ascii="Cambria" w:cs="Cambria" w:eastAsia="Cambria" w:hAnsi="Cambria"/>
          <w:sz w:val="21"/>
          <w:szCs w:val="21"/>
        </w:rPr>
        <w:t xml:space="preserve"> on which the punishment rested.</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the report must be furnished before punishment, and what follows from failure to do so.</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The report </w:t>
      </w:r>
      <w:r>
        <w:rPr>
          <w:rFonts w:ascii="Cambria" w:cs="Cambria" w:eastAsia="Cambria" w:hAnsi="Cambria"/>
          <w:b/>
          <w:bCs/>
          <w:sz w:val="21"/>
          <w:szCs w:val="21"/>
        </w:rPr>
        <w:t xml:space="preserve">must be furnished</w:t>
      </w:r>
      <w:r>
        <w:rPr>
          <w:rFonts w:ascii="Cambria" w:cs="Cambria" w:eastAsia="Cambria" w:hAnsi="Cambria"/>
          <w:sz w:val="21"/>
          <w:szCs w:val="21"/>
        </w:rPr>
        <w:t xml:space="preserve">. Non-supply violates natural justice but does </w:t>
      </w:r>
      <w:r>
        <w:rPr>
          <w:rFonts w:ascii="Cambria" w:cs="Cambria" w:eastAsia="Cambria" w:hAnsi="Cambria"/>
          <w:b/>
          <w:bCs/>
          <w:sz w:val="21"/>
          <w:szCs w:val="21"/>
        </w:rPr>
        <w:t xml:space="preserve">not automatically invalidate</w:t>
      </w:r>
      <w:r>
        <w:rPr>
          <w:rFonts w:ascii="Cambria" w:cs="Cambria" w:eastAsia="Cambria" w:hAnsi="Cambria"/>
          <w:sz w:val="21"/>
          <w:szCs w:val="21"/>
        </w:rPr>
        <w:t xml:space="preserve"> the punishment: the employee must show </w:t>
      </w:r>
      <w:r>
        <w:rPr>
          <w:rFonts w:ascii="Cambria" w:cs="Cambria" w:eastAsia="Cambria" w:hAnsi="Cambria"/>
          <w:b/>
          <w:bCs/>
          <w:sz w:val="21"/>
          <w:szCs w:val="21"/>
        </w:rPr>
        <w:t xml:space="preserve">prejudice</w:t>
      </w:r>
      <w:r>
        <w:rPr>
          <w:rFonts w:ascii="Cambria" w:cs="Cambria" w:eastAsia="Cambria" w:hAnsi="Cambria"/>
          <w:sz w:val="21"/>
          <w:szCs w:val="21"/>
        </w:rPr>
        <w:t xml:space="preserve">. The three directions are: </w:t>
      </w:r>
      <w:r>
        <w:rPr>
          <w:rFonts w:ascii="Cambria" w:cs="Cambria" w:eastAsia="Cambria" w:hAnsi="Cambria"/>
          <w:b/>
          <w:bCs/>
          <w:sz w:val="21"/>
          <w:szCs w:val="21"/>
        </w:rPr>
        <w:t xml:space="preserve">(i)</w:t>
      </w:r>
      <w:r>
        <w:rPr>
          <w:rFonts w:ascii="Cambria" w:cs="Cambria" w:eastAsia="Cambria" w:hAnsi="Cambria"/>
          <w:sz w:val="21"/>
          <w:szCs w:val="21"/>
        </w:rPr>
        <w:t xml:space="preserve"> direct supply of the report and let the employee show </w:t>
      </w:r>
      <w:r>
        <w:rPr>
          <w:rFonts w:ascii="Cambria" w:cs="Cambria" w:eastAsia="Cambria" w:hAnsi="Cambria"/>
          <w:b/>
          <w:bCs/>
          <w:sz w:val="21"/>
          <w:szCs w:val="21"/>
        </w:rPr>
        <w:t xml:space="preserve">how his case was prejudiced</w:t>
      </w:r>
      <w:r>
        <w:rPr>
          <w:rFonts w:ascii="Cambria" w:cs="Cambria" w:eastAsia="Cambria" w:hAnsi="Cambria"/>
          <w:sz w:val="21"/>
          <w:szCs w:val="21"/>
        </w:rPr>
        <w:t xml:space="preserve">; </w:t>
      </w:r>
      <w:r>
        <w:rPr>
          <w:rFonts w:ascii="Cambria" w:cs="Cambria" w:eastAsia="Cambria" w:hAnsi="Cambria"/>
          <w:b/>
          <w:bCs/>
          <w:sz w:val="21"/>
          <w:szCs w:val="21"/>
        </w:rPr>
        <w:t xml:space="preserve">(ii)</w:t>
      </w:r>
      <w:r>
        <w:rPr>
          <w:rFonts w:ascii="Cambria" w:cs="Cambria" w:eastAsia="Cambria" w:hAnsi="Cambria"/>
          <w:sz w:val="21"/>
          <w:szCs w:val="21"/>
        </w:rPr>
        <w:t xml:space="preserve"> if supply </w:t>
      </w:r>
      <w:r>
        <w:rPr>
          <w:rFonts w:ascii="Cambria" w:cs="Cambria" w:eastAsia="Cambria" w:hAnsi="Cambria"/>
          <w:b/>
          <w:bCs/>
          <w:sz w:val="21"/>
          <w:szCs w:val="21"/>
        </w:rPr>
        <w:t xml:space="preserve">would have made no difference</w:t>
      </w:r>
      <w:r>
        <w:rPr>
          <w:rFonts w:ascii="Cambria" w:cs="Cambria" w:eastAsia="Cambria" w:hAnsi="Cambria"/>
          <w:sz w:val="21"/>
          <w:szCs w:val="21"/>
        </w:rPr>
        <w:t xml:space="preserve">, the punishment stands; </w:t>
      </w:r>
      <w:r>
        <w:rPr>
          <w:rFonts w:ascii="Cambria" w:cs="Cambria" w:eastAsia="Cambria" w:hAnsi="Cambria"/>
          <w:b/>
          <w:bCs/>
          <w:sz w:val="21"/>
          <w:szCs w:val="21"/>
        </w:rPr>
        <w:t xml:space="preserve">(iii)</w:t>
      </w:r>
      <w:r>
        <w:rPr>
          <w:rFonts w:ascii="Cambria" w:cs="Cambria" w:eastAsia="Cambria" w:hAnsi="Cambria"/>
          <w:sz w:val="21"/>
          <w:szCs w:val="21"/>
        </w:rPr>
        <w:t xml:space="preserve"> non-supply does </w:t>
      </w:r>
      <w:r>
        <w:rPr>
          <w:rFonts w:ascii="Cambria" w:cs="Cambria" w:eastAsia="Cambria" w:hAnsi="Cambria"/>
          <w:b/>
          <w:bCs/>
          <w:sz w:val="21"/>
          <w:szCs w:val="21"/>
        </w:rPr>
        <w:t xml:space="preserve">not by itself annul</w:t>
      </w:r>
      <w:r>
        <w:rPr>
          <w:rFonts w:ascii="Cambria" w:cs="Cambria" w:eastAsia="Cambria" w:hAnsi="Cambria"/>
          <w:sz w:val="21"/>
          <w:szCs w:val="21"/>
        </w:rPr>
        <w:t xml:space="preserve"> the proceeding.</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Relief depends on demonstrated prejudice, not on the breach alone.</w:t>
      </w:r>
    </w:p>
    <w:p>
      <w:pPr>
        <w:keepNext/>
        <w:pBdr>
          <w:left w:val="single" w:color="808080" w:sz="12" w:space="8"/>
        </w:pBdr>
        <w:spacing w:after="80" w:before="200"/>
        <w:ind w:left="172"/>
      </w:pPr>
      <w:r>
        <w:rPr>
          <w:rFonts w:ascii="Cambria" w:cs="Cambria" w:eastAsia="Cambria" w:hAnsi="Cambria"/>
          <w:b/>
          <w:bCs/>
          <w:sz w:val="22"/>
          <w:szCs w:val="22"/>
        </w:rPr>
        <w:t xml:space="preserve">Stanzen Toyotetsu India Pvt. Ltd. v. Girish V., (2014) 3 SCC 636</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T.S. Thakur (author) and Vikramajit Sen JJ; 21 January 2014.</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Workmen governed by certified Standing Orders allegedly </w:t>
      </w:r>
      <w:r>
        <w:rPr>
          <w:rFonts w:ascii="Cambria" w:cs="Cambria" w:eastAsia="Cambria" w:hAnsi="Cambria"/>
          <w:b/>
          <w:bCs/>
          <w:sz w:val="21"/>
          <w:szCs w:val="21"/>
        </w:rPr>
        <w:t xml:space="preserve">stage-managed an accident on 19 March 2011</w:t>
      </w:r>
      <w:r>
        <w:rPr>
          <w:rFonts w:ascii="Cambria" w:cs="Cambria" w:eastAsia="Cambria" w:hAnsi="Cambria"/>
          <w:sz w:val="21"/>
          <w:szCs w:val="21"/>
        </w:rPr>
        <w:t xml:space="preserve">. Criminal and departmental proceedings were both initiated, and the courts below </w:t>
      </w:r>
      <w:r>
        <w:rPr>
          <w:rFonts w:ascii="Cambria" w:cs="Cambria" w:eastAsia="Cambria" w:hAnsi="Cambria"/>
          <w:b/>
          <w:bCs/>
          <w:sz w:val="21"/>
          <w:szCs w:val="21"/>
        </w:rPr>
        <w:t xml:space="preserve">stayed the departmental enquiry</w:t>
      </w:r>
      <w:r>
        <w:rPr>
          <w:rFonts w:ascii="Cambria" w:cs="Cambria" w:eastAsia="Cambria" w:hAnsi="Cambria"/>
          <w:sz w:val="21"/>
          <w:szCs w:val="21"/>
        </w:rPr>
        <w:t xml:space="preserve"> pending the criminal trial.</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a departmental enquiry should be stayed pending a criminal trial on the same facts.</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There is </w:t>
      </w:r>
      <w:r>
        <w:rPr>
          <w:rFonts w:ascii="Cambria" w:cs="Cambria" w:eastAsia="Cambria" w:hAnsi="Cambria"/>
          <w:b/>
          <w:bCs/>
          <w:sz w:val="21"/>
          <w:szCs w:val="21"/>
        </w:rPr>
        <w:t xml:space="preserve">no legal bar</w:t>
      </w:r>
      <w:r>
        <w:rPr>
          <w:rFonts w:ascii="Cambria" w:cs="Cambria" w:eastAsia="Cambria" w:hAnsi="Cambria"/>
          <w:sz w:val="21"/>
          <w:szCs w:val="21"/>
        </w:rPr>
        <w:t xml:space="preserve"> to simultaneous proceedings and no straitjacket formula. A stay is advisable </w:t>
      </w:r>
      <w:r>
        <w:rPr>
          <w:rFonts w:ascii="Cambria" w:cs="Cambria" w:eastAsia="Cambria" w:hAnsi="Cambria"/>
          <w:b/>
          <w:bCs/>
          <w:sz w:val="21"/>
          <w:szCs w:val="21"/>
        </w:rPr>
        <w:t xml:space="preserve">only</w:t>
      </w:r>
      <w:r>
        <w:rPr>
          <w:rFonts w:ascii="Cambria" w:cs="Cambria" w:eastAsia="Cambria" w:hAnsi="Cambria"/>
          <w:sz w:val="21"/>
          <w:szCs w:val="21"/>
        </w:rPr>
        <w:t xml:space="preserve"> where the criminal charge is of a </w:t>
      </w:r>
      <w:r>
        <w:rPr>
          <w:rFonts w:ascii="Cambria" w:cs="Cambria" w:eastAsia="Cambria" w:hAnsi="Cambria"/>
          <w:b/>
          <w:bCs/>
          <w:sz w:val="21"/>
          <w:szCs w:val="21"/>
        </w:rPr>
        <w:t xml:space="preserve">grave nature involving complicated questions of law and fact</w:t>
      </w:r>
      <w:r>
        <w:rPr>
          <w:rFonts w:ascii="Cambria" w:cs="Cambria" w:eastAsia="Cambria" w:hAnsi="Cambria"/>
          <w:sz w:val="21"/>
          <w:szCs w:val="21"/>
        </w:rPr>
        <w:t xml:space="preserve"> and continuing the enquiry </w:t>
      </w:r>
      <w:r>
        <w:rPr>
          <w:rFonts w:ascii="Cambria" w:cs="Cambria" w:eastAsia="Cambria" w:hAnsi="Cambria"/>
          <w:b/>
          <w:bCs/>
          <w:sz w:val="21"/>
          <w:szCs w:val="21"/>
        </w:rPr>
        <w:t xml:space="preserve">would prejudice the employee’s defence</w:t>
      </w:r>
      <w:r>
        <w:rPr>
          <w:rFonts w:ascii="Cambria" w:cs="Cambria" w:eastAsia="Cambria" w:hAnsi="Cambria"/>
          <w:sz w:val="21"/>
          <w:szCs w:val="21"/>
        </w:rPr>
        <w:t xml:space="preserve">. On the facts, no stay was warranted.</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Disciplinary and criminal proceedings may ordinarily proceed together; a stay is exceptional.</w:t>
      </w:r>
    </w:p>
    <w:p>
      <w:pPr>
        <w:keepNext/>
        <w:pBdr>
          <w:left w:val="single" w:color="808080" w:sz="12" w:space="8"/>
        </w:pBdr>
        <w:spacing w:after="80" w:before="200"/>
        <w:ind w:left="172"/>
      </w:pPr>
      <w:r>
        <w:rPr>
          <w:rFonts w:ascii="Cambria" w:cs="Cambria" w:eastAsia="Cambria" w:hAnsi="Cambria"/>
          <w:b/>
          <w:bCs/>
          <w:sz w:val="22"/>
          <w:szCs w:val="22"/>
        </w:rPr>
        <w:t xml:space="preserve">Management of Bharat Heavy Electricals Ltd. v. M. Mani</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R.F. Nariman and Navin Sinha JJ; 9 November 2017. Reported AIR 2018 SC; confirm the SCC pinpoint before citing.</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A BHEL employee faced both a departmental proceeding and a criminal case on the same facts, and was </w:t>
      </w:r>
      <w:r>
        <w:rPr>
          <w:rFonts w:ascii="Cambria" w:cs="Cambria" w:eastAsia="Cambria" w:hAnsi="Cambria"/>
          <w:b/>
          <w:bCs/>
          <w:sz w:val="21"/>
          <w:szCs w:val="21"/>
        </w:rPr>
        <w:t xml:space="preserve">acquitted in the criminal case</w:t>
      </w:r>
      <w:r>
        <w:rPr>
          <w:rFonts w:ascii="Cambria" w:cs="Cambria" w:eastAsia="Cambria" w:hAnsi="Cambria"/>
          <w:sz w:val="21"/>
          <w:szCs w:val="21"/>
        </w:rPr>
        <w:t xml:space="preserve">.</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The effect of a criminal acquittal on parallel departmental proceedings.</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An acquittal does </w:t>
      </w:r>
      <w:r>
        <w:rPr>
          <w:rFonts w:ascii="Cambria" w:cs="Cambria" w:eastAsia="Cambria" w:hAnsi="Cambria"/>
          <w:b/>
          <w:bCs/>
          <w:sz w:val="21"/>
          <w:szCs w:val="21"/>
        </w:rPr>
        <w:t xml:space="preserve">not automatically</w:t>
      </w:r>
      <w:r>
        <w:rPr>
          <w:rFonts w:ascii="Cambria" w:cs="Cambria" w:eastAsia="Cambria" w:hAnsi="Cambria"/>
          <w:sz w:val="21"/>
          <w:szCs w:val="21"/>
        </w:rPr>
        <w:t xml:space="preserve"> nullify departmental proceedings, because the standards differ: </w:t>
      </w:r>
      <w:r>
        <w:rPr>
          <w:rFonts w:ascii="Cambria" w:cs="Cambria" w:eastAsia="Cambria" w:hAnsi="Cambria"/>
          <w:b/>
          <w:bCs/>
          <w:sz w:val="21"/>
          <w:szCs w:val="21"/>
        </w:rPr>
        <w:t xml:space="preserve">beyond reasonable doubt</w:t>
      </w:r>
      <w:r>
        <w:rPr>
          <w:rFonts w:ascii="Cambria" w:cs="Cambria" w:eastAsia="Cambria" w:hAnsi="Cambria"/>
          <w:sz w:val="21"/>
          <w:szCs w:val="21"/>
        </w:rPr>
        <w:t xml:space="preserve"> against </w:t>
      </w:r>
      <w:r>
        <w:rPr>
          <w:rFonts w:ascii="Cambria" w:cs="Cambria" w:eastAsia="Cambria" w:hAnsi="Cambria"/>
          <w:b/>
          <w:bCs/>
          <w:sz w:val="21"/>
          <w:szCs w:val="21"/>
        </w:rPr>
        <w:t xml:space="preserve">preponderance of probabilities</w:t>
      </w:r>
      <w:r>
        <w:rPr>
          <w:rFonts w:ascii="Cambria" w:cs="Cambria" w:eastAsia="Cambria" w:hAnsi="Cambria"/>
          <w:sz w:val="21"/>
          <w:szCs w:val="21"/>
        </w:rPr>
        <w:t xml:space="preserve">. Only an </w:t>
      </w:r>
      <w:r>
        <w:rPr>
          <w:rFonts w:ascii="Cambria" w:cs="Cambria" w:eastAsia="Cambria" w:hAnsi="Cambria"/>
          <w:b/>
          <w:bCs/>
          <w:sz w:val="21"/>
          <w:szCs w:val="21"/>
        </w:rPr>
        <w:t xml:space="preserve">honourable acquittal on the merits</w:t>
      </w:r>
      <w:r>
        <w:rPr>
          <w:rFonts w:ascii="Cambria" w:cs="Cambria" w:eastAsia="Cambria" w:hAnsi="Cambria"/>
          <w:sz w:val="21"/>
          <w:szCs w:val="21"/>
        </w:rPr>
        <w:t xml:space="preserve">, on identical facts and evidence, may make continuation of the penalty unsustainable; a benefit-of-doubt or technical acquittal does not.</w:t>
      </w:r>
    </w:p>
    <w:p>
      <w:pPr>
        <w:keepNext/>
        <w:pBdr>
          <w:left w:val="single" w:color="808080" w:sz="12" w:space="8"/>
        </w:pBdr>
        <w:spacing w:after="80" w:before="200"/>
        <w:ind w:left="172"/>
      </w:pPr>
      <w:r>
        <w:rPr>
          <w:rFonts w:ascii="Cambria" w:cs="Cambria" w:eastAsia="Cambria" w:hAnsi="Cambria"/>
          <w:b/>
          <w:bCs/>
          <w:sz w:val="22"/>
          <w:szCs w:val="22"/>
        </w:rPr>
        <w:t xml:space="preserve">Secretary, State of Karnataka v. Umadevi (3), (2006) 4 SCC 1</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Constitution Bench of five judges; 10 April 2006.</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Daily-wage, casual and ad hoc employees of Karnataka government departments, including Commercial Taxes, sought </w:t>
      </w:r>
      <w:r>
        <w:rPr>
          <w:rFonts w:ascii="Cambria" w:cs="Cambria" w:eastAsia="Cambria" w:hAnsi="Cambria"/>
          <w:b/>
          <w:bCs/>
          <w:sz w:val="21"/>
          <w:szCs w:val="21"/>
        </w:rPr>
        <w:t xml:space="preserve">regularisation</w:t>
      </w:r>
      <w:r>
        <w:rPr>
          <w:rFonts w:ascii="Cambria" w:cs="Cambria" w:eastAsia="Cambria" w:hAnsi="Cambria"/>
          <w:sz w:val="21"/>
          <w:szCs w:val="21"/>
        </w:rPr>
        <w:t xml:space="preserve">. The High Court had directed regularisation and equal pay. Because of conflicting precedents the matter was referred first by a two-judge bench and then by a three-judge bench to the Constitution Bench.</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long service creates a right to regularisation.</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It does not. Appointments outside the constitutional scheme of Articles 14 and 16 cannot be regularised. The Court separated </w:t>
      </w:r>
      <w:r>
        <w:rPr>
          <w:rFonts w:ascii="Cambria" w:cs="Cambria" w:eastAsia="Cambria" w:hAnsi="Cambria"/>
          <w:b/>
          <w:bCs/>
          <w:sz w:val="21"/>
          <w:szCs w:val="21"/>
        </w:rPr>
        <w:t xml:space="preserve">irregular</w:t>
      </w:r>
      <w:r>
        <w:rPr>
          <w:rFonts w:ascii="Cambria" w:cs="Cambria" w:eastAsia="Cambria" w:hAnsi="Cambria"/>
          <w:sz w:val="21"/>
          <w:szCs w:val="21"/>
        </w:rPr>
        <w:t xml:space="preserve"> appointments, made against sanctioned posts by qualified persons but without full procedure, from </w:t>
      </w:r>
      <w:r>
        <w:rPr>
          <w:rFonts w:ascii="Cambria" w:cs="Cambria" w:eastAsia="Cambria" w:hAnsi="Cambria"/>
          <w:b/>
          <w:bCs/>
          <w:sz w:val="21"/>
          <w:szCs w:val="21"/>
        </w:rPr>
        <w:t xml:space="preserve">illegal</w:t>
      </w:r>
      <w:r>
        <w:rPr>
          <w:rFonts w:ascii="Cambria" w:cs="Cambria" w:eastAsia="Cambria" w:hAnsi="Cambria"/>
          <w:sz w:val="21"/>
          <w:szCs w:val="21"/>
        </w:rPr>
        <w:t xml:space="preserve"> appointments, made against no sanctioned post or by unqualified persons. As a </w:t>
      </w:r>
      <w:r>
        <w:rPr>
          <w:rFonts w:ascii="Cambria" w:cs="Cambria" w:eastAsia="Cambria" w:hAnsi="Cambria"/>
          <w:b/>
          <w:bCs/>
          <w:sz w:val="21"/>
          <w:szCs w:val="21"/>
        </w:rPr>
        <w:t xml:space="preserve">one-time measure</w:t>
      </w:r>
      <w:r>
        <w:rPr>
          <w:rFonts w:ascii="Cambria" w:cs="Cambria" w:eastAsia="Cambria" w:hAnsi="Cambria"/>
          <w:sz w:val="21"/>
          <w:szCs w:val="21"/>
        </w:rPr>
        <w:t xml:space="preserve">, those </w:t>
      </w:r>
      <w:r>
        <w:rPr>
          <w:rFonts w:ascii="Cambria" w:cs="Cambria" w:eastAsia="Cambria" w:hAnsi="Cambria"/>
          <w:b/>
          <w:bCs/>
          <w:sz w:val="21"/>
          <w:szCs w:val="21"/>
        </w:rPr>
        <w:t xml:space="preserve">irregularly</w:t>
      </w:r>
      <w:r>
        <w:rPr>
          <w:rFonts w:ascii="Cambria" w:cs="Cambria" w:eastAsia="Cambria" w:hAnsi="Cambria"/>
          <w:sz w:val="21"/>
          <w:szCs w:val="21"/>
        </w:rPr>
        <w:t xml:space="preserve"> appointed who had worked </w:t>
      </w:r>
      <w:r>
        <w:rPr>
          <w:rFonts w:ascii="Cambria" w:cs="Cambria" w:eastAsia="Cambria" w:hAnsi="Cambria"/>
          <w:b/>
          <w:bCs/>
          <w:sz w:val="21"/>
          <w:szCs w:val="21"/>
        </w:rPr>
        <w:t xml:space="preserve">ten years or more on sanctioned posts</w:t>
      </w:r>
      <w:r>
        <w:rPr>
          <w:rFonts w:ascii="Cambria" w:cs="Cambria" w:eastAsia="Cambria" w:hAnsi="Cambria"/>
          <w:sz w:val="21"/>
          <w:szCs w:val="21"/>
        </w:rPr>
        <w:t xml:space="preserve"> without court protection were to be regularised.</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Regularisation is not a matter of right; state the rule together with the one-time measure and the irregular-illegal distinction.</w:t>
      </w:r>
    </w:p>
    <w:p>
      <w:pPr>
        <w:keepNext/>
        <w:pBdr>
          <w:left w:val="single" w:color="808080" w:sz="12" w:space="8"/>
        </w:pBdr>
        <w:spacing w:after="80" w:before="200"/>
        <w:ind w:left="172"/>
      </w:pPr>
      <w:r>
        <w:rPr>
          <w:rFonts w:ascii="Cambria" w:cs="Cambria" w:eastAsia="Cambria" w:hAnsi="Cambria"/>
          <w:b/>
          <w:bCs/>
          <w:sz w:val="22"/>
          <w:szCs w:val="22"/>
        </w:rPr>
        <w:t xml:space="preserve">State Bank of India v. N. Sundara Money, AIR 1976 SC 1111; (1976) 1 SCC 822</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Krishna Iyer, Chandrachud and Gupta JJ; 16 January 1976.</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The employee was appointed under an order which itself provided that the appointment would </w:t>
      </w:r>
      <w:r>
        <w:rPr>
          <w:rFonts w:ascii="Cambria" w:cs="Cambria" w:eastAsia="Cambria" w:hAnsi="Cambria"/>
          <w:b/>
          <w:bCs/>
          <w:sz w:val="21"/>
          <w:szCs w:val="21"/>
        </w:rPr>
        <w:t xml:space="preserve">end automatically on the expiry of a stated period</w:t>
      </w:r>
      <w:r>
        <w:rPr>
          <w:rFonts w:ascii="Cambria" w:cs="Cambria" w:eastAsia="Cambria" w:hAnsi="Cambria"/>
          <w:sz w:val="21"/>
          <w:szCs w:val="21"/>
        </w:rPr>
        <w:t xml:space="preserve">. On that date his service ended, and he claimed the protection of the retrenchment provisions.</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termination by mere expiry of a stipulated term is retrenchment within section 2(oo).</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It is. The operative words are "termination … for any reason whatsoever": </w:t>
      </w:r>
      <w:r>
        <w:rPr>
          <w:rFonts w:ascii="Cambria" w:cs="Cambria" w:eastAsia="Cambria" w:hAnsi="Cambria"/>
          <w:b/>
          <w:bCs/>
          <w:sz w:val="21"/>
          <w:szCs w:val="21"/>
        </w:rPr>
        <w:t xml:space="preserve">whatever the reason, every termination</w:t>
      </w:r>
      <w:r>
        <w:rPr>
          <w:rFonts w:ascii="Cambria" w:cs="Cambria" w:eastAsia="Cambria" w:hAnsi="Cambria"/>
          <w:sz w:val="21"/>
          <w:szCs w:val="21"/>
        </w:rPr>
        <w:t xml:space="preserve"> other than punitive dismissal and the excluded categories spells retrenchment. Compliance with </w:t>
      </w:r>
      <w:r>
        <w:rPr>
          <w:rFonts w:ascii="Cambria" w:cs="Cambria" w:eastAsia="Cambria" w:hAnsi="Cambria"/>
          <w:b/>
          <w:bCs/>
          <w:sz w:val="21"/>
          <w:szCs w:val="21"/>
        </w:rPr>
        <w:t xml:space="preserve">section 25F</w:t>
      </w:r>
      <w:r>
        <w:rPr>
          <w:rFonts w:ascii="Cambria" w:cs="Cambria" w:eastAsia="Cambria" w:hAnsi="Cambria"/>
          <w:sz w:val="21"/>
          <w:szCs w:val="21"/>
        </w:rPr>
        <w:t xml:space="preserve"> was a condition precedent.</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The reason is immaterial, so closure, automation, downsizing and expiry of a contract all fall within retrenchment.</w:t>
      </w:r>
    </w:p>
    <w:p>
      <w:pPr>
        <w:keepNext/>
        <w:pBdr>
          <w:left w:val="single" w:color="808080" w:sz="12" w:space="8"/>
        </w:pBdr>
        <w:spacing w:after="80" w:before="200"/>
        <w:ind w:left="172"/>
      </w:pPr>
      <w:r>
        <w:rPr>
          <w:rFonts w:ascii="Cambria" w:cs="Cambria" w:eastAsia="Cambria" w:hAnsi="Cambria"/>
          <w:b/>
          <w:bCs/>
          <w:sz w:val="22"/>
          <w:szCs w:val="22"/>
        </w:rPr>
        <w:t xml:space="preserve">Santosh Gupta v. State Bank of Patiala, AIR 1980 SC 1219; (1980) 3 SCC 340</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O. Chinnappa Reddy (author) and V.R. Krishna Iyer JJ; 29 April 1980.</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Santosh Gupta was employed from </w:t>
      </w:r>
      <w:r>
        <w:rPr>
          <w:rFonts w:ascii="Cambria" w:cs="Cambria" w:eastAsia="Cambria" w:hAnsi="Cambria"/>
          <w:b/>
          <w:bCs/>
          <w:sz w:val="21"/>
          <w:szCs w:val="21"/>
        </w:rPr>
        <w:t xml:space="preserve">13 July 1973</w:t>
      </w:r>
      <w:r>
        <w:rPr>
          <w:rFonts w:ascii="Cambria" w:cs="Cambria" w:eastAsia="Cambria" w:hAnsi="Cambria"/>
          <w:sz w:val="21"/>
          <w:szCs w:val="21"/>
        </w:rPr>
        <w:t xml:space="preserve"> and terminated on </w:t>
      </w:r>
      <w:r>
        <w:rPr>
          <w:rFonts w:ascii="Cambria" w:cs="Cambria" w:eastAsia="Cambria" w:hAnsi="Cambria"/>
          <w:b/>
          <w:bCs/>
          <w:sz w:val="21"/>
          <w:szCs w:val="21"/>
        </w:rPr>
        <w:t xml:space="preserve">21 August 1974</w:t>
      </w:r>
      <w:r>
        <w:rPr>
          <w:rFonts w:ascii="Cambria" w:cs="Cambria" w:eastAsia="Cambria" w:hAnsi="Cambria"/>
          <w:sz w:val="21"/>
          <w:szCs w:val="21"/>
        </w:rPr>
        <w:t xml:space="preserve"> for </w:t>
      </w:r>
      <w:r>
        <w:rPr>
          <w:rFonts w:ascii="Cambria" w:cs="Cambria" w:eastAsia="Cambria" w:hAnsi="Cambria"/>
          <w:b/>
          <w:bCs/>
          <w:sz w:val="21"/>
          <w:szCs w:val="21"/>
        </w:rPr>
        <w:t xml:space="preserve">failing to pass a confirmation test</w:t>
      </w:r>
      <w:r>
        <w:rPr>
          <w:rFonts w:ascii="Cambria" w:cs="Cambria" w:eastAsia="Cambria" w:hAnsi="Cambria"/>
          <w:sz w:val="21"/>
          <w:szCs w:val="21"/>
        </w:rPr>
        <w:t xml:space="preserve">, though she had completed 240 days in the preceding twelve months. She claimed the termination was retrenchment without compliance with section 25-F. The Tribunal ruled against her.</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termination for failure to pass a test is retrenchment.</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It is. The phrase "termination … for any reason whatsoever" is comprehensive, and failure to pass a test is not an excepted category. Section 25-F not having been complied with, the termination was invalid. </w:t>
      </w:r>
      <w:r>
        <w:rPr>
          <w:rFonts w:ascii="Cambria" w:cs="Cambria" w:eastAsia="Cambria" w:hAnsi="Cambria"/>
          <w:b/>
          <w:bCs/>
          <w:sz w:val="21"/>
          <w:szCs w:val="21"/>
        </w:rPr>
        <w:t xml:space="preserve">Reinstatement with full back wages</w:t>
      </w:r>
      <w:r>
        <w:rPr>
          <w:rFonts w:ascii="Cambria" w:cs="Cambria" w:eastAsia="Cambria" w:hAnsi="Cambria"/>
          <w:sz w:val="21"/>
          <w:szCs w:val="21"/>
        </w:rPr>
        <w:t xml:space="preserve"> was ordered.</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Confirms the broad-interpretation line begun in </w:t>
      </w:r>
      <w:r>
        <w:rPr>
          <w:rFonts w:ascii="Cambria" w:cs="Cambria" w:eastAsia="Cambria" w:hAnsi="Cambria"/>
          <w:i/>
          <w:iCs/>
          <w:sz w:val="21"/>
          <w:szCs w:val="21"/>
        </w:rPr>
        <w:t xml:space="preserve">Sundara Money</w:t>
      </w:r>
      <w:r>
        <w:rPr>
          <w:rFonts w:ascii="Cambria" w:cs="Cambria" w:eastAsia="Cambria" w:hAnsi="Cambria"/>
          <w:sz w:val="21"/>
          <w:szCs w:val="21"/>
        </w:rPr>
        <w:t xml:space="preserve">.</w:t>
      </w:r>
    </w:p>
    <w:p>
      <w:pPr>
        <w:keepNext/>
        <w:pBdr>
          <w:left w:val="single" w:color="808080" w:sz="12" w:space="8"/>
        </w:pBdr>
        <w:spacing w:after="80" w:before="200"/>
        <w:ind w:left="172"/>
      </w:pPr>
      <w:r>
        <w:rPr>
          <w:rFonts w:ascii="Cambria" w:cs="Cambria" w:eastAsia="Cambria" w:hAnsi="Cambria"/>
          <w:b/>
          <w:bCs/>
          <w:sz w:val="22"/>
          <w:szCs w:val="22"/>
        </w:rPr>
        <w:t xml:space="preserve">Hari Nandan Prasad v. Food Corporation of India, (2014) 7 SCC 190</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judgment by A.K. Sikri J; 17 February 2014.</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Casual workmen of the Corporation whose services were dispensed with raised industrial disputes, and the Tribunal directed relief in the nature of reinstatement and regularisation. The matter reached the Supreme Court against the tension between </w:t>
      </w:r>
      <w:r>
        <w:rPr>
          <w:rFonts w:ascii="Cambria" w:cs="Cambria" w:eastAsia="Cambria" w:hAnsi="Cambria"/>
          <w:i/>
          <w:iCs/>
          <w:sz w:val="21"/>
          <w:szCs w:val="21"/>
        </w:rPr>
        <w:t xml:space="preserve">Umadevi</w:t>
      </w:r>
      <w:r>
        <w:rPr>
          <w:rFonts w:ascii="Cambria" w:cs="Cambria" w:eastAsia="Cambria" w:hAnsi="Cambria"/>
          <w:sz w:val="21"/>
          <w:szCs w:val="21"/>
        </w:rPr>
        <w:t xml:space="preserve">, restricting regularisation in public employment, and the industrial adjudication line recognising the power of industrial courts to grant such relief.</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When an industrial adjudicator may direct reinstatement or regularisation after </w:t>
      </w:r>
      <w:r>
        <w:rPr>
          <w:rFonts w:ascii="Cambria" w:cs="Cambria" w:eastAsia="Cambria" w:hAnsi="Cambria"/>
          <w:i/>
          <w:iCs/>
          <w:sz w:val="21"/>
          <w:szCs w:val="21"/>
        </w:rPr>
        <w:t xml:space="preserve">Umadevi</w:t>
      </w:r>
      <w:r>
        <w:rPr>
          <w:rFonts w:ascii="Cambria" w:cs="Cambria" w:eastAsia="Cambria" w:hAnsi="Cambria"/>
          <w:sz w:val="21"/>
          <w:szCs w:val="21"/>
        </w:rPr>
        <w:t xml:space="preserve">.</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The two lines were </w:t>
      </w:r>
      <w:r>
        <w:rPr>
          <w:rFonts w:ascii="Cambria" w:cs="Cambria" w:eastAsia="Cambria" w:hAnsi="Cambria"/>
          <w:b/>
          <w:bCs/>
          <w:sz w:val="21"/>
          <w:szCs w:val="21"/>
        </w:rPr>
        <w:t xml:space="preserve">harmonised</w:t>
      </w:r>
      <w:r>
        <w:rPr>
          <w:rFonts w:ascii="Cambria" w:cs="Cambria" w:eastAsia="Cambria" w:hAnsi="Cambria"/>
          <w:sz w:val="21"/>
          <w:szCs w:val="21"/>
        </w:rPr>
        <w:t xml:space="preserve">. Regularisation cannot be ordered merely for long service, and where no sanctioned posts exist it is impermissible. But where the employer is guilty of an </w:t>
      </w:r>
      <w:r>
        <w:rPr>
          <w:rFonts w:ascii="Cambria" w:cs="Cambria" w:eastAsia="Cambria" w:hAnsi="Cambria"/>
          <w:b/>
          <w:bCs/>
          <w:sz w:val="21"/>
          <w:szCs w:val="21"/>
        </w:rPr>
        <w:t xml:space="preserve">unfair labour practice</w:t>
      </w:r>
      <w:r>
        <w:rPr>
          <w:rFonts w:ascii="Cambria" w:cs="Cambria" w:eastAsia="Cambria" w:hAnsi="Cambria"/>
          <w:sz w:val="21"/>
          <w:szCs w:val="21"/>
        </w:rPr>
        <w:t xml:space="preserve">, for instance keeping workers casual to deny permanency, the industrial adjudicator </w:t>
      </w:r>
      <w:r>
        <w:rPr>
          <w:rFonts w:ascii="Cambria" w:cs="Cambria" w:eastAsia="Cambria" w:hAnsi="Cambria"/>
          <w:b/>
          <w:bCs/>
          <w:sz w:val="21"/>
          <w:szCs w:val="21"/>
        </w:rPr>
        <w:t xml:space="preserve">retains its statutory power</w:t>
      </w:r>
      <w:r>
        <w:rPr>
          <w:rFonts w:ascii="Cambria" w:cs="Cambria" w:eastAsia="Cambria" w:hAnsi="Cambria"/>
          <w:sz w:val="21"/>
          <w:szCs w:val="21"/>
        </w:rPr>
        <w:t xml:space="preserve"> to grant relief including regularisation.</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i/>
          <w:iCs/>
          <w:sz w:val="21"/>
          <w:szCs w:val="21"/>
        </w:rPr>
        <w:t xml:space="preserve">Umadevi</w:t>
      </w:r>
      <w:r>
        <w:rPr>
          <w:rFonts w:ascii="Cambria" w:cs="Cambria" w:eastAsia="Cambria" w:hAnsi="Cambria"/>
          <w:sz w:val="21"/>
          <w:szCs w:val="21"/>
        </w:rPr>
        <w:t xml:space="preserve"> does not strip industrial courts of their statutory powers. The leading reconciliation authority.</w:t>
      </w:r>
    </w:p>
    <w:p>
      <w:pPr>
        <w:pStyle w:val="Heading1"/>
        <w:keepNext/>
        <w:pageBreakBefore/>
        <w:spacing w:after="200" w:before="0"/>
      </w:pPr>
      <w:r>
        <w:rPr>
          <w:rFonts w:ascii="Cambria" w:cs="Cambria" w:eastAsia="Cambria" w:hAnsi="Cambria"/>
          <w:b/>
          <w:bCs/>
          <w:color w:val="1A1A1A"/>
          <w:sz w:val="30"/>
          <w:szCs w:val="30"/>
        </w:rPr>
        <w:t xml:space="preserve">4. Sexual Harassment at the Workplace</w:t>
      </w:r>
    </w:p>
    <w:p>
      <w:pPr>
        <w:spacing w:after="140" w:line="276"/>
        <w:jc w:val="both"/>
      </w:pPr>
      <w:r>
        <w:rPr>
          <w:rFonts w:ascii="Cambria" w:cs="Cambria" w:eastAsia="Cambria" w:hAnsi="Cambria"/>
          <w:i/>
          <w:iCs/>
          <w:sz w:val="22"/>
          <w:szCs w:val="22"/>
        </w:rPr>
        <w:t xml:space="preserve">Main notes: Part VI.</w:t>
      </w:r>
    </w:p>
    <w:p>
      <w:pPr>
        <w:keepNext/>
        <w:pBdr>
          <w:left w:val="single" w:color="808080" w:sz="12" w:space="8"/>
        </w:pBdr>
        <w:spacing w:after="80" w:before="200"/>
        <w:ind w:left="172"/>
      </w:pPr>
      <w:r>
        <w:rPr>
          <w:rFonts w:ascii="Cambria" w:cs="Cambria" w:eastAsia="Cambria" w:hAnsi="Cambria"/>
          <w:b/>
          <w:bCs/>
          <w:sz w:val="22"/>
          <w:szCs w:val="22"/>
        </w:rPr>
        <w:t xml:space="preserve">Vishaka v. State of Rajasthan, AIR 1997 SC 3011; (1997) 6 SCC 241</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Verma CJI, Sujata Manohar and Kirpal JJ; 13 August 1997.</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The petition followed the </w:t>
      </w:r>
      <w:r>
        <w:rPr>
          <w:rFonts w:ascii="Cambria" w:cs="Cambria" w:eastAsia="Cambria" w:hAnsi="Cambria"/>
          <w:b/>
          <w:bCs/>
          <w:sz w:val="21"/>
          <w:szCs w:val="21"/>
        </w:rPr>
        <w:t xml:space="preserve">gang rape of a social worker</w:t>
      </w:r>
      <w:r>
        <w:rPr>
          <w:rFonts w:ascii="Cambria" w:cs="Cambria" w:eastAsia="Cambria" w:hAnsi="Cambria"/>
          <w:sz w:val="21"/>
          <w:szCs w:val="21"/>
        </w:rPr>
        <w:t xml:space="preserve"> engaged in a State government programme against child marriage, and was brought as public interest litigation seeking enforcement of the fundamental rights of working women.</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sexual harassment at work violates fundamental rights; and whether the Court could lay down binding norms without legislation.</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Sexual harassment violates </w:t>
      </w:r>
      <w:r>
        <w:rPr>
          <w:rFonts w:ascii="Cambria" w:cs="Cambria" w:eastAsia="Cambria" w:hAnsi="Cambria"/>
          <w:b/>
          <w:bCs/>
          <w:sz w:val="21"/>
          <w:szCs w:val="21"/>
        </w:rPr>
        <w:t xml:space="preserve">Articles 14 and 15</w:t>
      </w:r>
      <w:r>
        <w:rPr>
          <w:rFonts w:ascii="Cambria" w:cs="Cambria" w:eastAsia="Cambria" w:hAnsi="Cambria"/>
          <w:sz w:val="21"/>
          <w:szCs w:val="21"/>
        </w:rPr>
        <w:t xml:space="preserve"> (equality), </w:t>
      </w:r>
      <w:r>
        <w:rPr>
          <w:rFonts w:ascii="Cambria" w:cs="Cambria" w:eastAsia="Cambria" w:hAnsi="Cambria"/>
          <w:b/>
          <w:bCs/>
          <w:sz w:val="21"/>
          <w:szCs w:val="21"/>
        </w:rPr>
        <w:t xml:space="preserve">Article 19(1)(g)</w:t>
      </w:r>
      <w:r>
        <w:rPr>
          <w:rFonts w:ascii="Cambria" w:cs="Cambria" w:eastAsia="Cambria" w:hAnsi="Cambria"/>
          <w:sz w:val="21"/>
          <w:szCs w:val="21"/>
        </w:rPr>
        <w:t xml:space="preserve"> (occupation) and </w:t>
      </w:r>
      <w:r>
        <w:rPr>
          <w:rFonts w:ascii="Cambria" w:cs="Cambria" w:eastAsia="Cambria" w:hAnsi="Cambria"/>
          <w:b/>
          <w:bCs/>
          <w:sz w:val="21"/>
          <w:szCs w:val="21"/>
        </w:rPr>
        <w:t xml:space="preserve">Article 21</w:t>
      </w:r>
      <w:r>
        <w:rPr>
          <w:rFonts w:ascii="Cambria" w:cs="Cambria" w:eastAsia="Cambria" w:hAnsi="Cambria"/>
          <w:sz w:val="21"/>
          <w:szCs w:val="21"/>
        </w:rPr>
        <w:t xml:space="preserve"> (life with dignity). The Court laid down guidelines binding as law under </w:t>
      </w:r>
      <w:r>
        <w:rPr>
          <w:rFonts w:ascii="Cambria" w:cs="Cambria" w:eastAsia="Cambria" w:hAnsi="Cambria"/>
          <w:b/>
          <w:bCs/>
          <w:sz w:val="21"/>
          <w:szCs w:val="21"/>
        </w:rPr>
        <w:t xml:space="preserve">Article 141 until legislation was enacted</w:t>
      </w:r>
      <w:r>
        <w:rPr>
          <w:rFonts w:ascii="Cambria" w:cs="Cambria" w:eastAsia="Cambria" w:hAnsi="Cambria"/>
          <w:sz w:val="21"/>
          <w:szCs w:val="21"/>
        </w:rPr>
        <w:t xml:space="preserve">, drawing on </w:t>
      </w:r>
      <w:r>
        <w:rPr>
          <w:rFonts w:ascii="Cambria" w:cs="Cambria" w:eastAsia="Cambria" w:hAnsi="Cambria"/>
          <w:b/>
          <w:bCs/>
          <w:sz w:val="21"/>
          <w:szCs w:val="21"/>
        </w:rPr>
        <w:t xml:space="preserve">CEDAW</w:t>
      </w:r>
      <w:r>
        <w:rPr>
          <w:rFonts w:ascii="Cambria" w:cs="Cambria" w:eastAsia="Cambria" w:hAnsi="Cambria"/>
          <w:sz w:val="21"/>
          <w:szCs w:val="21"/>
        </w:rPr>
        <w:t xml:space="preserve"> and relying on </w:t>
      </w:r>
      <w:r>
        <w:rPr>
          <w:rFonts w:ascii="Cambria" w:cs="Cambria" w:eastAsia="Cambria" w:hAnsi="Cambria"/>
          <w:b/>
          <w:bCs/>
          <w:sz w:val="21"/>
          <w:szCs w:val="21"/>
        </w:rPr>
        <w:t xml:space="preserve">Article 51(c)</w:t>
      </w:r>
      <w:r>
        <w:rPr>
          <w:rFonts w:ascii="Cambria" w:cs="Cambria" w:eastAsia="Cambria" w:hAnsi="Cambria"/>
          <w:sz w:val="21"/>
          <w:szCs w:val="21"/>
        </w:rPr>
        <w:t xml:space="preserve"> and </w:t>
      </w:r>
      <w:r>
        <w:rPr>
          <w:rFonts w:ascii="Cambria" w:cs="Cambria" w:eastAsia="Cambria" w:hAnsi="Cambria"/>
          <w:b/>
          <w:bCs/>
          <w:sz w:val="21"/>
          <w:szCs w:val="21"/>
        </w:rPr>
        <w:t xml:space="preserve">Article 142</w:t>
      </w:r>
      <w:r>
        <w:rPr>
          <w:rFonts w:ascii="Cambria" w:cs="Cambria" w:eastAsia="Cambria" w:hAnsi="Cambria"/>
          <w:sz w:val="21"/>
          <w:szCs w:val="21"/>
        </w:rPr>
        <w:t xml:space="preserve">. Sexual harassment was defined as </w:t>
      </w:r>
      <w:r>
        <w:rPr>
          <w:rFonts w:ascii="Cambria" w:cs="Cambria" w:eastAsia="Cambria" w:hAnsi="Cambria"/>
          <w:b/>
          <w:bCs/>
          <w:sz w:val="21"/>
          <w:szCs w:val="21"/>
        </w:rPr>
        <w:t xml:space="preserve">unwelcome sexually determined conduct</w:t>
      </w:r>
      <w:r>
        <w:rPr>
          <w:rFonts w:ascii="Cambria" w:cs="Cambria" w:eastAsia="Cambria" w:hAnsi="Cambria"/>
          <w:sz w:val="21"/>
          <w:szCs w:val="21"/>
        </w:rPr>
        <w:t xml:space="preserve">, and a complaints committee was required, </w:t>
      </w:r>
      <w:r>
        <w:rPr>
          <w:rFonts w:ascii="Cambria" w:cs="Cambria" w:eastAsia="Cambria" w:hAnsi="Cambria"/>
          <w:b/>
          <w:bCs/>
          <w:sz w:val="21"/>
          <w:szCs w:val="21"/>
        </w:rPr>
        <w:t xml:space="preserve">headed by a woman, with a majority of women members</w:t>
      </w:r>
      <w:r>
        <w:rPr>
          <w:rFonts w:ascii="Cambria" w:cs="Cambria" w:eastAsia="Cambria" w:hAnsi="Cambria"/>
          <w:sz w:val="21"/>
          <w:szCs w:val="21"/>
        </w:rPr>
        <w:t xml:space="preserve"> and a third party such as a non-governmental organisation.</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Where a fundamental right needs protection and the legislature has not acted, the Court may frame enforceable norms drawing on international obligations.</w:t>
      </w:r>
    </w:p>
    <w:p>
      <w:pPr>
        <w:spacing w:after="80" w:line="270"/>
        <w:ind w:left="345"/>
        <w:jc w:val="both"/>
      </w:pPr>
      <w:r>
        <w:rPr>
          <w:rFonts w:ascii="Cambria" w:cs="Cambria" w:eastAsia="Cambria" w:hAnsi="Cambria"/>
          <w:b/>
          <w:bCs/>
          <w:i/>
          <w:iCs/>
          <w:sz w:val="21"/>
          <w:szCs w:val="21"/>
        </w:rPr>
        <w:t xml:space="preserve">Note. </w:t>
      </w:r>
      <w:r>
        <w:rPr>
          <w:rFonts w:ascii="Cambria" w:cs="Cambria" w:eastAsia="Cambria" w:hAnsi="Cambria"/>
          <w:b/>
          <w:bCs/>
          <w:sz w:val="21"/>
          <w:szCs w:val="21"/>
        </w:rPr>
        <w:t xml:space="preserve">Superseded</w:t>
      </w:r>
      <w:r>
        <w:rPr>
          <w:rFonts w:ascii="Cambria" w:cs="Cambria" w:eastAsia="Cambria" w:hAnsi="Cambria"/>
          <w:sz w:val="21"/>
          <w:szCs w:val="21"/>
        </w:rPr>
        <w:t xml:space="preserve"> by the Sexual Harassment of Women at Workplace (Prevention, Prohibition and Redressal) Act 2013.</w:t>
      </w:r>
    </w:p>
    <w:p>
      <w:pPr>
        <w:keepNext/>
        <w:pBdr>
          <w:left w:val="single" w:color="808080" w:sz="12" w:space="8"/>
        </w:pBdr>
        <w:spacing w:after="80" w:before="200"/>
        <w:ind w:left="172"/>
      </w:pPr>
      <w:r>
        <w:rPr>
          <w:rFonts w:ascii="Cambria" w:cs="Cambria" w:eastAsia="Cambria" w:hAnsi="Cambria"/>
          <w:b/>
          <w:bCs/>
          <w:sz w:val="22"/>
          <w:szCs w:val="22"/>
        </w:rPr>
        <w:t xml:space="preserve">Apparel Export Promotion Council v. A.K. Chopra, AIR 1999 SC 625</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Dr. A.S. Anand CJI and V.N. Khare J; 20 January 1999.</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The respondent was </w:t>
      </w:r>
      <w:r>
        <w:rPr>
          <w:rFonts w:ascii="Cambria" w:cs="Cambria" w:eastAsia="Cambria" w:hAnsi="Cambria"/>
          <w:b/>
          <w:bCs/>
          <w:sz w:val="21"/>
          <w:szCs w:val="21"/>
        </w:rPr>
        <w:t xml:space="preserve">Private Secretary to the Chairman</w:t>
      </w:r>
      <w:r>
        <w:rPr>
          <w:rFonts w:ascii="Cambria" w:cs="Cambria" w:eastAsia="Cambria" w:hAnsi="Cambria"/>
          <w:sz w:val="21"/>
          <w:szCs w:val="21"/>
        </w:rPr>
        <w:t xml:space="preserve">. On </w:t>
      </w:r>
      <w:r>
        <w:rPr>
          <w:rFonts w:ascii="Cambria" w:cs="Cambria" w:eastAsia="Cambria" w:hAnsi="Cambria"/>
          <w:b/>
          <w:bCs/>
          <w:sz w:val="21"/>
          <w:szCs w:val="21"/>
        </w:rPr>
        <w:t xml:space="preserve">12 August 1988</w:t>
      </w:r>
      <w:r>
        <w:rPr>
          <w:rFonts w:ascii="Cambria" w:cs="Cambria" w:eastAsia="Cambria" w:hAnsi="Cambria"/>
          <w:sz w:val="21"/>
          <w:szCs w:val="21"/>
        </w:rPr>
        <w:t xml:space="preserve"> he insisted that Miss X, a </w:t>
      </w:r>
      <w:r>
        <w:rPr>
          <w:rFonts w:ascii="Cambria" w:cs="Cambria" w:eastAsia="Cambria" w:hAnsi="Cambria"/>
          <w:b/>
          <w:bCs/>
          <w:sz w:val="21"/>
          <w:szCs w:val="21"/>
        </w:rPr>
        <w:t xml:space="preserve">clerk-cum-typist</w:t>
      </w:r>
      <w:r>
        <w:rPr>
          <w:rFonts w:ascii="Cambria" w:cs="Cambria" w:eastAsia="Cambria" w:hAnsi="Cambria"/>
          <w:sz w:val="21"/>
          <w:szCs w:val="21"/>
        </w:rPr>
        <w:t xml:space="preserve"> neither competent nor trained to take dictation, accompany him to the Business Centre at the Taj Palace Hotel. While she waited he </w:t>
      </w:r>
      <w:r>
        <w:rPr>
          <w:rFonts w:ascii="Cambria" w:cs="Cambria" w:eastAsia="Cambria" w:hAnsi="Cambria"/>
          <w:b/>
          <w:bCs/>
          <w:sz w:val="21"/>
          <w:szCs w:val="21"/>
        </w:rPr>
        <w:t xml:space="preserve">sat too close to her and persisted despite her objections</w:t>
      </w:r>
      <w:r>
        <w:rPr>
          <w:rFonts w:ascii="Cambria" w:cs="Cambria" w:eastAsia="Cambria" w:hAnsi="Cambria"/>
          <w:sz w:val="21"/>
          <w:szCs w:val="21"/>
        </w:rPr>
        <w:t xml:space="preserve">, and tried to molest her again in the </w:t>
      </w:r>
      <w:r>
        <w:rPr>
          <w:rFonts w:ascii="Cambria" w:cs="Cambria" w:eastAsia="Cambria" w:hAnsi="Cambria"/>
          <w:b/>
          <w:bCs/>
          <w:sz w:val="21"/>
          <w:szCs w:val="21"/>
        </w:rPr>
        <w:t xml:space="preserve">lift</w:t>
      </w:r>
      <w:r>
        <w:rPr>
          <w:rFonts w:ascii="Cambria" w:cs="Cambria" w:eastAsia="Cambria" w:hAnsi="Cambria"/>
          <w:sz w:val="21"/>
          <w:szCs w:val="21"/>
        </w:rPr>
        <w:t xml:space="preserve">. She complained on </w:t>
      </w:r>
      <w:r>
        <w:rPr>
          <w:rFonts w:ascii="Cambria" w:cs="Cambria" w:eastAsia="Cambria" w:hAnsi="Cambria"/>
          <w:b/>
          <w:bCs/>
          <w:sz w:val="21"/>
          <w:szCs w:val="21"/>
        </w:rPr>
        <w:t xml:space="preserve">17 August</w:t>
      </w:r>
      <w:r>
        <w:rPr>
          <w:rFonts w:ascii="Cambria" w:cs="Cambria" w:eastAsia="Cambria" w:hAnsi="Cambria"/>
          <w:sz w:val="21"/>
          <w:szCs w:val="21"/>
        </w:rPr>
        <w:t xml:space="preserve"> and he was suspended the next day. The Enquiry Officer found the charges established, the disciplinary authority removed him, and the Staff Committee confirmed. A </w:t>
      </w:r>
      <w:r>
        <w:rPr>
          <w:rFonts w:ascii="Cambria" w:cs="Cambria" w:eastAsia="Cambria" w:hAnsi="Cambria"/>
          <w:b/>
          <w:bCs/>
          <w:sz w:val="21"/>
          <w:szCs w:val="21"/>
        </w:rPr>
        <w:t xml:space="preserve">single judge ordered reinstatement</w:t>
      </w:r>
      <w:r>
        <w:rPr>
          <w:rFonts w:ascii="Cambria" w:cs="Cambria" w:eastAsia="Cambria" w:hAnsi="Cambria"/>
          <w:sz w:val="21"/>
          <w:szCs w:val="21"/>
        </w:rPr>
        <w:t xml:space="preserve"> because there was no actual physical contact, and a </w:t>
      </w:r>
      <w:r>
        <w:rPr>
          <w:rFonts w:ascii="Cambria" w:cs="Cambria" w:eastAsia="Cambria" w:hAnsi="Cambria"/>
          <w:b/>
          <w:bCs/>
          <w:sz w:val="21"/>
          <w:szCs w:val="21"/>
        </w:rPr>
        <w:t xml:space="preserve">Division Bench dismissed the employer’s appeal on 15 July 1997</w:t>
      </w:r>
      <w:r>
        <w:rPr>
          <w:rFonts w:ascii="Cambria" w:cs="Cambria" w:eastAsia="Cambria" w:hAnsi="Cambria"/>
          <w:sz w:val="21"/>
          <w:szCs w:val="21"/>
        </w:rPr>
        <w:t xml:space="preserve">.</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physical contact is essential to sexual harassment, and whether an attempt to molest justifies removal.</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Removal </w:t>
      </w:r>
      <w:r>
        <w:rPr>
          <w:rFonts w:ascii="Cambria" w:cs="Cambria" w:eastAsia="Cambria" w:hAnsi="Cambria"/>
          <w:b/>
          <w:bCs/>
          <w:sz w:val="21"/>
          <w:szCs w:val="21"/>
        </w:rPr>
        <w:t xml:space="preserve">restored</w:t>
      </w:r>
      <w:r>
        <w:rPr>
          <w:rFonts w:ascii="Cambria" w:cs="Cambria" w:eastAsia="Cambria" w:hAnsi="Cambria"/>
          <w:sz w:val="21"/>
          <w:szCs w:val="21"/>
        </w:rPr>
        <w:t xml:space="preserve">. Physical contact is </w:t>
      </w:r>
      <w:r>
        <w:rPr>
          <w:rFonts w:ascii="Cambria" w:cs="Cambria" w:eastAsia="Cambria" w:hAnsi="Cambria"/>
          <w:b/>
          <w:bCs/>
          <w:sz w:val="21"/>
          <w:szCs w:val="21"/>
        </w:rPr>
        <w:t xml:space="preserve">not</w:t>
      </w:r>
      <w:r>
        <w:rPr>
          <w:rFonts w:ascii="Cambria" w:cs="Cambria" w:eastAsia="Cambria" w:hAnsi="Cambria"/>
          <w:sz w:val="21"/>
          <w:szCs w:val="21"/>
        </w:rPr>
        <w:t xml:space="preserve"> essential. The conduct was against moral sanctions and failed the test of decency and modesty, and </w:t>
      </w:r>
      <w:r>
        <w:rPr>
          <w:rFonts w:ascii="Cambria" w:cs="Cambria" w:eastAsia="Cambria" w:hAnsi="Cambria"/>
          <w:b/>
          <w:bCs/>
          <w:sz w:val="21"/>
          <w:szCs w:val="21"/>
        </w:rPr>
        <w:t xml:space="preserve">did not cease to be outrageous for want of an actual touch</w:t>
      </w:r>
      <w:r>
        <w:rPr>
          <w:rFonts w:ascii="Cambria" w:cs="Cambria" w:eastAsia="Cambria" w:hAnsi="Cambria"/>
          <w:sz w:val="21"/>
          <w:szCs w:val="21"/>
        </w:rPr>
        <w:t xml:space="preserve">. Reducing the punishment would demoralise women employees.</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Sexual harassment may be </w:t>
      </w:r>
      <w:r>
        <w:rPr>
          <w:rFonts w:ascii="Cambria" w:cs="Cambria" w:eastAsia="Cambria" w:hAnsi="Cambria"/>
          <w:b/>
          <w:bCs/>
          <w:sz w:val="21"/>
          <w:szCs w:val="21"/>
        </w:rPr>
        <w:t xml:space="preserve">verbal, non-verbal or implied</w:t>
      </w:r>
      <w:r>
        <w:rPr>
          <w:rFonts w:ascii="Cambria" w:cs="Cambria" w:eastAsia="Cambria" w:hAnsi="Cambria"/>
          <w:sz w:val="21"/>
          <w:szCs w:val="21"/>
        </w:rPr>
        <w:t xml:space="preserve">, and includes conduct creating a </w:t>
      </w:r>
      <w:r>
        <w:rPr>
          <w:rFonts w:ascii="Cambria" w:cs="Cambria" w:eastAsia="Cambria" w:hAnsi="Cambria"/>
          <w:b/>
          <w:bCs/>
          <w:sz w:val="21"/>
          <w:szCs w:val="21"/>
        </w:rPr>
        <w:t xml:space="preserve">hostile work environment</w:t>
      </w:r>
      <w:r>
        <w:rPr>
          <w:rFonts w:ascii="Cambria" w:cs="Cambria" w:eastAsia="Cambria" w:hAnsi="Cambria"/>
          <w:sz w:val="21"/>
          <w:szCs w:val="21"/>
        </w:rPr>
        <w:t xml:space="preserve">.</w:t>
      </w:r>
    </w:p>
    <w:p>
      <w:pPr>
        <w:keepNext/>
        <w:pBdr>
          <w:left w:val="single" w:color="808080" w:sz="12" w:space="8"/>
        </w:pBdr>
        <w:spacing w:after="80" w:before="200"/>
        <w:ind w:left="172"/>
      </w:pPr>
      <w:r>
        <w:rPr>
          <w:rFonts w:ascii="Cambria" w:cs="Cambria" w:eastAsia="Cambria" w:hAnsi="Cambria"/>
          <w:b/>
          <w:bCs/>
          <w:sz w:val="22"/>
          <w:szCs w:val="22"/>
        </w:rPr>
        <w:t xml:space="preserve">Medha Kotwal Lele v. Union of India, (2013) 1 SCC 297; AIR 2013 SC 93</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R.M. Lodha J; principal order </w:t>
      </w:r>
      <w:r>
        <w:rPr>
          <w:rFonts w:ascii="Cambria" w:cs="Cambria" w:eastAsia="Cambria" w:hAnsi="Cambria"/>
          <w:b/>
          <w:bCs/>
          <w:sz w:val="21"/>
          <w:szCs w:val="21"/>
        </w:rPr>
        <w:t xml:space="preserve">19 October 2012</w:t>
      </w:r>
      <w:r>
        <w:rPr>
          <w:rFonts w:ascii="Cambria" w:cs="Cambria" w:eastAsia="Cambria" w:hAnsi="Cambria"/>
          <w:sz w:val="21"/>
          <w:szCs w:val="21"/>
        </w:rPr>
        <w:t xml:space="preserve">.</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Dr. Medha Kotwal Lele, coordinator of </w:t>
      </w:r>
      <w:r>
        <w:rPr>
          <w:rFonts w:ascii="Cambria" w:cs="Cambria" w:eastAsia="Cambria" w:hAnsi="Cambria"/>
          <w:b/>
          <w:bCs/>
          <w:sz w:val="21"/>
          <w:szCs w:val="21"/>
        </w:rPr>
        <w:t xml:space="preserve">Aalochana</w:t>
      </w:r>
      <w:r>
        <w:rPr>
          <w:rFonts w:ascii="Cambria" w:cs="Cambria" w:eastAsia="Cambria" w:hAnsi="Cambria"/>
          <w:sz w:val="21"/>
          <w:szCs w:val="21"/>
        </w:rPr>
        <w:t xml:space="preserve">, a Pune centre for documentation and research on women’s rights, wrote a letter highlighting individual cases and alleging that the </w:t>
      </w:r>
      <w:r>
        <w:rPr>
          <w:rFonts w:ascii="Cambria" w:cs="Cambria" w:eastAsia="Cambria" w:hAnsi="Cambria"/>
          <w:b/>
          <w:bCs/>
          <w:sz w:val="21"/>
          <w:szCs w:val="21"/>
        </w:rPr>
        <w:t xml:space="preserve">Vishaka guidelines were not being implemented</w:t>
      </w:r>
      <w:r>
        <w:rPr>
          <w:rFonts w:ascii="Cambria" w:cs="Cambria" w:eastAsia="Cambria" w:hAnsi="Cambria"/>
          <w:sz w:val="21"/>
          <w:szCs w:val="21"/>
        </w:rPr>
        <w:t xml:space="preserve">. The letter and connected petitions were treated as public interest litigation. On a note from the Registrar General that Complaints Committees were not being formed, the Court issued notices and heard the Attorney General.</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How to secure compliance with the Vishaka guidelines.</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The </w:t>
      </w:r>
      <w:r>
        <w:rPr>
          <w:rFonts w:ascii="Cambria" w:cs="Cambria" w:eastAsia="Cambria" w:hAnsi="Cambria"/>
          <w:b/>
          <w:bCs/>
          <w:sz w:val="21"/>
          <w:szCs w:val="21"/>
        </w:rPr>
        <w:t xml:space="preserve">Vishaka Complaints Committee</w:t>
      </w:r>
      <w:r>
        <w:rPr>
          <w:rFonts w:ascii="Cambria" w:cs="Cambria" w:eastAsia="Cambria" w:hAnsi="Cambria"/>
          <w:sz w:val="21"/>
          <w:szCs w:val="21"/>
        </w:rPr>
        <w:t xml:space="preserve"> was deemed the inquiry authority under the service conduct and disciplinary rules; States and Union Territories were to implement this within two months; the Industrial Employment (Standing Orders) Rules were to be amended to address harassment; and an aggrieved person could approach the High Court on non-compliance.</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The shift from declaring a norm to enforcing it, which explains why the 2013 Act made a committee a statutory obligation.</w:t>
      </w:r>
    </w:p>
    <w:p>
      <w:pPr>
        <w:keepNext/>
        <w:pBdr>
          <w:left w:val="single" w:color="808080" w:sz="12" w:space="8"/>
        </w:pBdr>
        <w:spacing w:after="80" w:before="200"/>
        <w:ind w:left="172"/>
      </w:pPr>
      <w:r>
        <w:rPr>
          <w:rFonts w:ascii="Cambria" w:cs="Cambria" w:eastAsia="Cambria" w:hAnsi="Cambria"/>
          <w:b/>
          <w:bCs/>
          <w:sz w:val="22"/>
          <w:szCs w:val="22"/>
        </w:rPr>
        <w:t xml:space="preserve">Punjab and Sind Bank v. Durgesh Kuwar, (2020) 8 SCC 605</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Dr. D.Y. Chandrachud (author) and Ajay Rastogi JJ; 25 February 2020.</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The respondent was a </w:t>
      </w:r>
      <w:r>
        <w:rPr>
          <w:rFonts w:ascii="Cambria" w:cs="Cambria" w:eastAsia="Cambria" w:hAnsi="Cambria"/>
          <w:b/>
          <w:bCs/>
          <w:sz w:val="21"/>
          <w:szCs w:val="21"/>
        </w:rPr>
        <w:t xml:space="preserve">Chief Manager in Scale IV</w:t>
      </w:r>
      <w:r>
        <w:rPr>
          <w:rFonts w:ascii="Cambria" w:cs="Cambria" w:eastAsia="Cambria" w:hAnsi="Cambria"/>
          <w:sz w:val="21"/>
          <w:szCs w:val="21"/>
        </w:rPr>
        <w:t xml:space="preserve"> at the Indore branch. Between December 2016 and November 2017 she sent </w:t>
      </w:r>
      <w:r>
        <w:rPr>
          <w:rFonts w:ascii="Cambria" w:cs="Cambria" w:eastAsia="Cambria" w:hAnsi="Cambria"/>
          <w:b/>
          <w:bCs/>
          <w:sz w:val="21"/>
          <w:szCs w:val="21"/>
        </w:rPr>
        <w:t xml:space="preserve">six communications</w:t>
      </w:r>
      <w:r>
        <w:rPr>
          <w:rFonts w:ascii="Cambria" w:cs="Cambria" w:eastAsia="Cambria" w:hAnsi="Cambria"/>
          <w:sz w:val="21"/>
          <w:szCs w:val="21"/>
        </w:rPr>
        <w:t xml:space="preserve"> flagging serious irregularities and corruption involving liquor-contractor accounts. Within a month of the last, on </w:t>
      </w:r>
      <w:r>
        <w:rPr>
          <w:rFonts w:ascii="Cambria" w:cs="Cambria" w:eastAsia="Cambria" w:hAnsi="Cambria"/>
          <w:b/>
          <w:bCs/>
          <w:sz w:val="21"/>
          <w:szCs w:val="21"/>
        </w:rPr>
        <w:t xml:space="preserve">14 December 2017</w:t>
      </w:r>
      <w:r>
        <w:rPr>
          <w:rFonts w:ascii="Cambria" w:cs="Cambria" w:eastAsia="Cambria" w:hAnsi="Cambria"/>
          <w:sz w:val="21"/>
          <w:szCs w:val="21"/>
        </w:rPr>
        <w:t xml:space="preserve">, she was </w:t>
      </w:r>
      <w:r>
        <w:rPr>
          <w:rFonts w:ascii="Cambria" w:cs="Cambria" w:eastAsia="Cambria" w:hAnsi="Cambria"/>
          <w:b/>
          <w:bCs/>
          <w:sz w:val="21"/>
          <w:szCs w:val="21"/>
        </w:rPr>
        <w:t xml:space="preserve">transferred to a small rural branch at Sarsawa</w:t>
      </w:r>
      <w:r>
        <w:rPr>
          <w:rFonts w:ascii="Cambria" w:cs="Cambria" w:eastAsia="Cambria" w:hAnsi="Cambria"/>
          <w:sz w:val="21"/>
          <w:szCs w:val="21"/>
        </w:rPr>
        <w:t xml:space="preserve">, normally headed by a junior Scale I officer. On </w:t>
      </w:r>
      <w:r>
        <w:rPr>
          <w:rFonts w:ascii="Cambria" w:cs="Cambria" w:eastAsia="Cambria" w:hAnsi="Cambria"/>
          <w:b/>
          <w:bCs/>
          <w:sz w:val="21"/>
          <w:szCs w:val="21"/>
        </w:rPr>
        <w:t xml:space="preserve">19 February 2018</w:t>
      </w:r>
      <w:r>
        <w:rPr>
          <w:rFonts w:ascii="Cambria" w:cs="Cambria" w:eastAsia="Cambria" w:hAnsi="Cambria"/>
          <w:sz w:val="21"/>
          <w:szCs w:val="21"/>
        </w:rPr>
        <w:t xml:space="preserve"> she also alleged sexual harassment against the Zonal Manager. The Madhya Pradesh High Court quashed the transfer.</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the transfer was routine or punitive and mala fide.</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Appeal </w:t>
      </w:r>
      <w:r>
        <w:rPr>
          <w:rFonts w:ascii="Cambria" w:cs="Cambria" w:eastAsia="Cambria" w:hAnsi="Cambria"/>
          <w:b/>
          <w:bCs/>
          <w:sz w:val="21"/>
          <w:szCs w:val="21"/>
        </w:rPr>
        <w:t xml:space="preserve">dismissed</w:t>
      </w:r>
      <w:r>
        <w:rPr>
          <w:rFonts w:ascii="Cambria" w:cs="Cambria" w:eastAsia="Cambria" w:hAnsi="Cambria"/>
          <w:sz w:val="21"/>
          <w:szCs w:val="21"/>
        </w:rPr>
        <w:t xml:space="preserve">. The transfer was not routine but </w:t>
      </w:r>
      <w:r>
        <w:rPr>
          <w:rFonts w:ascii="Cambria" w:cs="Cambria" w:eastAsia="Cambria" w:hAnsi="Cambria"/>
          <w:b/>
          <w:bCs/>
          <w:sz w:val="21"/>
          <w:szCs w:val="21"/>
        </w:rPr>
        <w:t xml:space="preserve">tainted</w:t>
      </w:r>
      <w:r>
        <w:rPr>
          <w:rFonts w:ascii="Cambria" w:cs="Cambria" w:eastAsia="Cambria" w:hAnsi="Cambria"/>
          <w:sz w:val="21"/>
          <w:szCs w:val="21"/>
        </w:rPr>
        <w:t xml:space="preserve">, made in the context of her complaints. Sexual harassment at the workplace is an affront to Articles 14, 15 and 21.</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A </w:t>
      </w:r>
      <w:r>
        <w:rPr>
          <w:rFonts w:ascii="Cambria" w:cs="Cambria" w:eastAsia="Cambria" w:hAnsi="Cambria"/>
          <w:b/>
          <w:bCs/>
          <w:sz w:val="21"/>
          <w:szCs w:val="21"/>
        </w:rPr>
        <w:t xml:space="preserve">punitive or mala fide transfer</w:t>
      </w:r>
      <w:r>
        <w:rPr>
          <w:rFonts w:ascii="Cambria" w:cs="Cambria" w:eastAsia="Cambria" w:hAnsi="Cambria"/>
          <w:sz w:val="21"/>
          <w:szCs w:val="21"/>
        </w:rPr>
        <w:t xml:space="preserve"> in reprisal for raising complaints will not be sustained.</w:t>
      </w:r>
    </w:p>
    <w:p>
      <w:pPr>
        <w:spacing w:after="80" w:line="270"/>
        <w:ind w:left="345"/>
        <w:jc w:val="both"/>
      </w:pPr>
      <w:r>
        <w:rPr>
          <w:rFonts w:ascii="Cambria" w:cs="Cambria" w:eastAsia="Cambria" w:hAnsi="Cambria"/>
          <w:b/>
          <w:bCs/>
          <w:i/>
          <w:iCs/>
          <w:sz w:val="21"/>
          <w:szCs w:val="21"/>
        </w:rPr>
        <w:t xml:space="preserve">Note. </w:t>
      </w:r>
      <w:r>
        <w:rPr>
          <w:rFonts w:ascii="Cambria" w:cs="Cambria" w:eastAsia="Cambria" w:hAnsi="Cambria"/>
          <w:sz w:val="21"/>
          <w:szCs w:val="21"/>
        </w:rPr>
        <w:t xml:space="preserve">The respondent is </w:t>
      </w:r>
      <w:r>
        <w:rPr>
          <w:rFonts w:ascii="Cambria" w:cs="Cambria" w:eastAsia="Cambria" w:hAnsi="Cambria"/>
          <w:b/>
          <w:bCs/>
          <w:sz w:val="21"/>
          <w:szCs w:val="21"/>
        </w:rPr>
        <w:t xml:space="preserve">Durgesh Kuwar</w:t>
      </w:r>
      <w:r>
        <w:rPr>
          <w:rFonts w:ascii="Cambria" w:cs="Cambria" w:eastAsia="Cambria" w:hAnsi="Cambria"/>
          <w:sz w:val="21"/>
          <w:szCs w:val="21"/>
        </w:rPr>
        <w:t xml:space="preserve">, not "Durgesh Kumari".</w:t>
      </w:r>
    </w:p>
    <w:p>
      <w:pPr>
        <w:pStyle w:val="Heading1"/>
        <w:keepNext/>
        <w:pageBreakBefore/>
        <w:spacing w:after="200" w:before="0"/>
      </w:pPr>
      <w:r>
        <w:rPr>
          <w:rFonts w:ascii="Cambria" w:cs="Cambria" w:eastAsia="Cambria" w:hAnsi="Cambria"/>
          <w:b/>
          <w:bCs/>
          <w:color w:val="1A1A1A"/>
          <w:sz w:val="30"/>
          <w:szCs w:val="30"/>
        </w:rPr>
        <w:t xml:space="preserve">5. Strikes and Lockouts</w:t>
      </w:r>
    </w:p>
    <w:p>
      <w:pPr>
        <w:spacing w:after="140" w:line="276"/>
        <w:jc w:val="both"/>
      </w:pPr>
      <w:r>
        <w:rPr>
          <w:rFonts w:ascii="Cambria" w:cs="Cambria" w:eastAsia="Cambria" w:hAnsi="Cambria"/>
          <w:i/>
          <w:iCs/>
          <w:sz w:val="22"/>
          <w:szCs w:val="22"/>
        </w:rPr>
        <w:t xml:space="preserve">Main notes: Part VII.</w:t>
      </w:r>
    </w:p>
    <w:p>
      <w:pPr>
        <w:keepNext/>
        <w:pBdr>
          <w:left w:val="single" w:color="808080" w:sz="12" w:space="8"/>
        </w:pBdr>
        <w:spacing w:after="80" w:before="200"/>
        <w:ind w:left="172"/>
      </w:pPr>
      <w:r>
        <w:rPr>
          <w:rFonts w:ascii="Cambria" w:cs="Cambria" w:eastAsia="Cambria" w:hAnsi="Cambria"/>
          <w:b/>
          <w:bCs/>
          <w:sz w:val="22"/>
          <w:szCs w:val="22"/>
        </w:rPr>
        <w:t xml:space="preserve">Mill Manager, Model Mills Nagpur Ltd. v. Dharam Das, AIR 1958 SC 311</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25 October 1957.</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The management ordered that each </w:t>
      </w:r>
      <w:r>
        <w:rPr>
          <w:rFonts w:ascii="Cambria" w:cs="Cambria" w:eastAsia="Cambria" w:hAnsi="Cambria"/>
          <w:b/>
          <w:bCs/>
          <w:sz w:val="21"/>
          <w:szCs w:val="21"/>
        </w:rPr>
        <w:t xml:space="preserve">Calender machine</w:t>
      </w:r>
      <w:r>
        <w:rPr>
          <w:rFonts w:ascii="Cambria" w:cs="Cambria" w:eastAsia="Cambria" w:hAnsi="Cambria"/>
          <w:sz w:val="21"/>
          <w:szCs w:val="21"/>
        </w:rPr>
        <w:t xml:space="preserve"> be worked by two persons only, departing from a practice of some thirty years. On </w:t>
      </w:r>
      <w:r>
        <w:rPr>
          <w:rFonts w:ascii="Cambria" w:cs="Cambria" w:eastAsia="Cambria" w:hAnsi="Cambria"/>
          <w:b/>
          <w:bCs/>
          <w:sz w:val="21"/>
          <w:szCs w:val="21"/>
        </w:rPr>
        <w:t xml:space="preserve">19 December 1955</w:t>
      </w:r>
      <w:r>
        <w:rPr>
          <w:rFonts w:ascii="Cambria" w:cs="Cambria" w:eastAsia="Cambria" w:hAnsi="Cambria"/>
          <w:sz w:val="21"/>
          <w:szCs w:val="21"/>
        </w:rPr>
        <w:t xml:space="preserve"> the workmen struck or refused to work, and nine were dismissed. The </w:t>
      </w:r>
      <w:r>
        <w:rPr>
          <w:rFonts w:ascii="Cambria" w:cs="Cambria" w:eastAsia="Cambria" w:hAnsi="Cambria"/>
          <w:b/>
          <w:bCs/>
          <w:sz w:val="21"/>
          <w:szCs w:val="21"/>
        </w:rPr>
        <w:t xml:space="preserve">Assistant Labour Commissioner</w:t>
      </w:r>
      <w:r>
        <w:rPr>
          <w:rFonts w:ascii="Cambria" w:cs="Cambria" w:eastAsia="Cambria" w:hAnsi="Cambria"/>
          <w:sz w:val="21"/>
          <w:szCs w:val="21"/>
        </w:rPr>
        <w:t xml:space="preserve"> declined to set the dismissals aside, holding that striking was illegal when legal remedies were open. The </w:t>
      </w:r>
      <w:r>
        <w:rPr>
          <w:rFonts w:ascii="Cambria" w:cs="Cambria" w:eastAsia="Cambria" w:hAnsi="Cambria"/>
          <w:b/>
          <w:bCs/>
          <w:sz w:val="21"/>
          <w:szCs w:val="21"/>
        </w:rPr>
        <w:t xml:space="preserve">State Industrial Court</w:t>
      </w:r>
      <w:r>
        <w:rPr>
          <w:rFonts w:ascii="Cambria" w:cs="Cambria" w:eastAsia="Cambria" w:hAnsi="Cambria"/>
          <w:sz w:val="21"/>
          <w:szCs w:val="21"/>
        </w:rPr>
        <w:t xml:space="preserve"> took the opposite view: the order was inconsistent with thirty years’ practice, dismissal was extremely harsh, there were extenuating circumstances, and Standing Order 26(4) had been violated. It set the dismissals aside.</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workmen who go on an illegal strike may be dismissed.</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The appeals were </w:t>
      </w:r>
      <w:r>
        <w:rPr>
          <w:rFonts w:ascii="Cambria" w:cs="Cambria" w:eastAsia="Cambria" w:hAnsi="Cambria"/>
          <w:b/>
          <w:bCs/>
          <w:sz w:val="21"/>
          <w:szCs w:val="21"/>
        </w:rPr>
        <w:t xml:space="preserve">allowed</w:t>
      </w:r>
      <w:r>
        <w:rPr>
          <w:rFonts w:ascii="Cambria" w:cs="Cambria" w:eastAsia="Cambria" w:hAnsi="Cambria"/>
          <w:sz w:val="21"/>
          <w:szCs w:val="21"/>
        </w:rPr>
        <w:t xml:space="preserve">. All nine respondents, </w:t>
      </w:r>
      <w:r>
        <w:rPr>
          <w:rFonts w:ascii="Cambria" w:cs="Cambria" w:eastAsia="Cambria" w:hAnsi="Cambria"/>
          <w:b/>
          <w:bCs/>
          <w:sz w:val="21"/>
          <w:szCs w:val="21"/>
        </w:rPr>
        <w:t xml:space="preserve">having gone on an illegal strike, were rightly dismissed</w:t>
      </w:r>
      <w:r>
        <w:rPr>
          <w:rFonts w:ascii="Cambria" w:cs="Cambria" w:eastAsia="Cambria" w:hAnsi="Cambria"/>
          <w:sz w:val="21"/>
          <w:szCs w:val="21"/>
        </w:rPr>
        <w:t xml:space="preserve">. The State Industrial Court’s order was set aside and the Assistant Labour Commissioner’s restored.</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Participation in an illegal strike is misconduct for which dismissal may properly be imposed. Where legal remedies exist, an illegal strike is not excused by the merits of the grievance.</w:t>
      </w:r>
    </w:p>
    <w:p>
      <w:pPr>
        <w:spacing w:after="80" w:line="270"/>
        <w:ind w:left="345"/>
        <w:jc w:val="both"/>
      </w:pPr>
      <w:r>
        <w:rPr>
          <w:rFonts w:ascii="Cambria" w:cs="Cambria" w:eastAsia="Cambria" w:hAnsi="Cambria"/>
          <w:b/>
          <w:bCs/>
          <w:i/>
          <w:iCs/>
          <w:sz w:val="21"/>
          <w:szCs w:val="21"/>
        </w:rPr>
        <w:t xml:space="preserve">Note. </w:t>
      </w:r>
      <w:r>
        <w:rPr>
          <w:rFonts w:ascii="Cambria" w:cs="Cambria" w:eastAsia="Cambria" w:hAnsi="Cambria"/>
          <w:sz w:val="21"/>
          <w:szCs w:val="21"/>
        </w:rPr>
        <w:t xml:space="preserve">Frequently mis-stated as holding that illegality alone is </w:t>
      </w:r>
      <w:r>
        <w:rPr>
          <w:rFonts w:ascii="Cambria" w:cs="Cambria" w:eastAsia="Cambria" w:hAnsi="Cambria"/>
          <w:b/>
          <w:bCs/>
          <w:sz w:val="21"/>
          <w:szCs w:val="21"/>
        </w:rPr>
        <w:t xml:space="preserve">not</w:t>
      </w:r>
      <w:r>
        <w:rPr>
          <w:rFonts w:ascii="Cambria" w:cs="Cambria" w:eastAsia="Cambria" w:hAnsi="Cambria"/>
          <w:sz w:val="21"/>
          <w:szCs w:val="21"/>
        </w:rPr>
        <w:t xml:space="preserve"> a ground for dismissal. It holds the opposite. Reconcile with </w:t>
      </w:r>
      <w:r>
        <w:rPr>
          <w:rFonts w:ascii="Cambria" w:cs="Cambria" w:eastAsia="Cambria" w:hAnsi="Cambria"/>
          <w:i/>
          <w:iCs/>
          <w:sz w:val="21"/>
          <w:szCs w:val="21"/>
        </w:rPr>
        <w:t xml:space="preserve">Gujarat Steel Tubes</w:t>
      </w:r>
      <w:r>
        <w:rPr>
          <w:rFonts w:ascii="Cambria" w:cs="Cambria" w:eastAsia="Cambria" w:hAnsi="Cambria"/>
          <w:sz w:val="21"/>
          <w:szCs w:val="21"/>
        </w:rPr>
        <w:t xml:space="preserve">: illegality is a serious factor going to misconduct, not an automatic bar to relief in every case.</w:t>
      </w:r>
    </w:p>
    <w:p>
      <w:pPr>
        <w:keepNext/>
        <w:pBdr>
          <w:left w:val="single" w:color="808080" w:sz="12" w:space="8"/>
        </w:pBdr>
        <w:spacing w:after="80" w:before="200"/>
        <w:ind w:left="172"/>
      </w:pPr>
      <w:r>
        <w:rPr>
          <w:rFonts w:ascii="Cambria" w:cs="Cambria" w:eastAsia="Cambria" w:hAnsi="Cambria"/>
          <w:b/>
          <w:bCs/>
          <w:sz w:val="22"/>
          <w:szCs w:val="22"/>
        </w:rPr>
        <w:t xml:space="preserve">The Punjab National Bank Ltd. v. Its Workmen, AIR 1960 SC 160; (1960) 1 SCR 806</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Gajendragadkar (author), B.P. Sinha and Subba Rao JJ; 24 September 1959.</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Bank employees launched a </w:t>
      </w:r>
      <w:r>
        <w:rPr>
          <w:rFonts w:ascii="Cambria" w:cs="Cambria" w:eastAsia="Cambria" w:hAnsi="Cambria"/>
          <w:b/>
          <w:bCs/>
          <w:sz w:val="21"/>
          <w:szCs w:val="21"/>
        </w:rPr>
        <w:t xml:space="preserve">pen-down strike</w:t>
      </w:r>
      <w:r>
        <w:rPr>
          <w:rFonts w:ascii="Cambria" w:cs="Cambria" w:eastAsia="Cambria" w:hAnsi="Cambria"/>
          <w:sz w:val="21"/>
          <w:szCs w:val="21"/>
        </w:rPr>
        <w:t xml:space="preserve"> and then a general strike while a dispute was pending. After Government intervention the Bank reinstated all strikers </w:t>
      </w:r>
      <w:r>
        <w:rPr>
          <w:rFonts w:ascii="Cambria" w:cs="Cambria" w:eastAsia="Cambria" w:hAnsi="Cambria"/>
          <w:b/>
          <w:bCs/>
          <w:sz w:val="21"/>
          <w:szCs w:val="21"/>
        </w:rPr>
        <w:t xml:space="preserve">except 150</w:t>
      </w:r>
      <w:r>
        <w:rPr>
          <w:rFonts w:ascii="Cambria" w:cs="Cambria" w:eastAsia="Cambria" w:hAnsi="Cambria"/>
          <w:sz w:val="21"/>
          <w:szCs w:val="21"/>
        </w:rPr>
        <w:t xml:space="preserve">, to whose reinstatement it had positive objections. The Government referred those dismissals to a one-member Tribunal. The dismissals had been effected </w:t>
      </w:r>
      <w:r>
        <w:rPr>
          <w:rFonts w:ascii="Cambria" w:cs="Cambria" w:eastAsia="Cambria" w:hAnsi="Cambria"/>
          <w:b/>
          <w:bCs/>
          <w:sz w:val="21"/>
          <w:szCs w:val="21"/>
        </w:rPr>
        <w:t xml:space="preserve">during the pendency of adjudication</w:t>
      </w:r>
      <w:r>
        <w:rPr>
          <w:rFonts w:ascii="Cambria" w:cs="Cambria" w:eastAsia="Cambria" w:hAnsi="Cambria"/>
          <w:sz w:val="21"/>
          <w:szCs w:val="21"/>
        </w:rPr>
        <w:t xml:space="preserve">, engaging sections 33 and 33-A.</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The legality of a pen-down strike; the validity of dismissals without inquiry or section 33 permission; and the Tribunal’s power to order reinstatement.</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A pen-down strike may be illegal, but </w:t>
      </w:r>
      <w:r>
        <w:rPr>
          <w:rFonts w:ascii="Cambria" w:cs="Cambria" w:eastAsia="Cambria" w:hAnsi="Cambria"/>
          <w:b/>
          <w:bCs/>
          <w:sz w:val="21"/>
          <w:szCs w:val="21"/>
        </w:rPr>
        <w:t xml:space="preserve">peaceful participation does not automatically disentitle a workman to reinstatement</w:t>
      </w:r>
      <w:r>
        <w:rPr>
          <w:rFonts w:ascii="Cambria" w:cs="Cambria" w:eastAsia="Cambria" w:hAnsi="Cambria"/>
          <w:sz w:val="21"/>
          <w:szCs w:val="21"/>
        </w:rPr>
        <w:t xml:space="preserve">. A dismissal without section 33 permission is </w:t>
      </w:r>
      <w:r>
        <w:rPr>
          <w:rFonts w:ascii="Cambria" w:cs="Cambria" w:eastAsia="Cambria" w:hAnsi="Cambria"/>
          <w:b/>
          <w:bCs/>
          <w:sz w:val="21"/>
          <w:szCs w:val="21"/>
        </w:rPr>
        <w:t xml:space="preserve">not wholly void</w:t>
      </w:r>
      <w:r>
        <w:rPr>
          <w:rFonts w:ascii="Cambria" w:cs="Cambria" w:eastAsia="Cambria" w:hAnsi="Cambria"/>
          <w:sz w:val="21"/>
          <w:szCs w:val="21"/>
        </w:rPr>
        <w:t xml:space="preserve">, and a section 33-A complainant does not get automatic reinstatement: the Tribunal decides on the merits in its discretion. The Tribunal </w:t>
      </w:r>
      <w:r>
        <w:rPr>
          <w:rFonts w:ascii="Cambria" w:cs="Cambria" w:eastAsia="Cambria" w:hAnsi="Cambria"/>
          <w:b/>
          <w:bCs/>
          <w:sz w:val="21"/>
          <w:szCs w:val="21"/>
        </w:rPr>
        <w:t xml:space="preserve">has power to order reinstatement</w:t>
      </w:r>
      <w:r>
        <w:rPr>
          <w:rFonts w:ascii="Cambria" w:cs="Cambria" w:eastAsia="Cambria" w:hAnsi="Cambria"/>
          <w:sz w:val="21"/>
          <w:szCs w:val="21"/>
        </w:rPr>
        <w:t xml:space="preserve">, exercised judicially.</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Liability in a strike is </w:t>
      </w:r>
      <w:r>
        <w:rPr>
          <w:rFonts w:ascii="Cambria" w:cs="Cambria" w:eastAsia="Cambria" w:hAnsi="Cambria"/>
          <w:b/>
          <w:bCs/>
          <w:sz w:val="21"/>
          <w:szCs w:val="21"/>
        </w:rPr>
        <w:t xml:space="preserve">individual</w:t>
      </w:r>
      <w:r>
        <w:rPr>
          <w:rFonts w:ascii="Cambria" w:cs="Cambria" w:eastAsia="Cambria" w:hAnsi="Cambria"/>
          <w:sz w:val="21"/>
          <w:szCs w:val="21"/>
        </w:rPr>
        <w:t xml:space="preserve">: it attaches to a worker who commits misconduct, not to everyone who took part.</w:t>
      </w:r>
    </w:p>
    <w:p>
      <w:pPr>
        <w:spacing w:after="80" w:line="270"/>
        <w:ind w:left="345"/>
        <w:jc w:val="both"/>
      </w:pPr>
      <w:r>
        <w:rPr>
          <w:rFonts w:ascii="Cambria" w:cs="Cambria" w:eastAsia="Cambria" w:hAnsi="Cambria"/>
          <w:b/>
          <w:bCs/>
          <w:i/>
          <w:iCs/>
          <w:sz w:val="21"/>
          <w:szCs w:val="21"/>
        </w:rPr>
        <w:t xml:space="preserve">Note. </w:t>
      </w:r>
      <w:r>
        <w:rPr>
          <w:rFonts w:ascii="Cambria" w:cs="Cambria" w:eastAsia="Cambria" w:hAnsi="Cambria"/>
          <w:sz w:val="21"/>
          <w:szCs w:val="21"/>
        </w:rPr>
        <w:t xml:space="preserve">The reported name is </w:t>
      </w:r>
      <w:r>
        <w:rPr>
          <w:rFonts w:ascii="Cambria" w:cs="Cambria" w:eastAsia="Cambria" w:hAnsi="Cambria"/>
          <w:i/>
          <w:iCs/>
          <w:sz w:val="21"/>
          <w:szCs w:val="21"/>
        </w:rPr>
        <w:t xml:space="preserve">The Punjab National Bank Ltd. v. Its Workmen</w:t>
      </w:r>
      <w:r>
        <w:rPr>
          <w:rFonts w:ascii="Cambria" w:cs="Cambria" w:eastAsia="Cambria" w:hAnsi="Cambria"/>
          <w:sz w:val="21"/>
          <w:szCs w:val="21"/>
        </w:rPr>
        <w:t xml:space="preserve">.</w:t>
      </w:r>
    </w:p>
    <w:p>
      <w:pPr>
        <w:keepNext/>
        <w:pBdr>
          <w:left w:val="single" w:color="808080" w:sz="12" w:space="8"/>
        </w:pBdr>
        <w:spacing w:after="80" w:before="200"/>
        <w:ind w:left="172"/>
      </w:pPr>
      <w:r>
        <w:rPr>
          <w:rFonts w:ascii="Cambria" w:cs="Cambria" w:eastAsia="Cambria" w:hAnsi="Cambria"/>
          <w:b/>
          <w:bCs/>
          <w:sz w:val="22"/>
          <w:szCs w:val="22"/>
        </w:rPr>
        <w:t xml:space="preserve">The Statesman Ltd. v. Their Workmen</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22 January 1976.</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A bonus dispute at the newspaper company in 1966 escalated into a strike from </w:t>
      </w:r>
      <w:r>
        <w:rPr>
          <w:rFonts w:ascii="Cambria" w:cs="Cambria" w:eastAsia="Cambria" w:hAnsi="Cambria"/>
          <w:b/>
          <w:bCs/>
          <w:sz w:val="21"/>
          <w:szCs w:val="21"/>
        </w:rPr>
        <w:t xml:space="preserve">20 September 1966</w:t>
      </w:r>
      <w:r>
        <w:rPr>
          <w:rFonts w:ascii="Cambria" w:cs="Cambria" w:eastAsia="Cambria" w:hAnsi="Cambria"/>
          <w:sz w:val="21"/>
          <w:szCs w:val="21"/>
        </w:rPr>
        <w:t xml:space="preserve"> followed by a </w:t>
      </w:r>
      <w:r>
        <w:rPr>
          <w:rFonts w:ascii="Cambria" w:cs="Cambria" w:eastAsia="Cambria" w:hAnsi="Cambria"/>
          <w:b/>
          <w:bCs/>
          <w:sz w:val="21"/>
          <w:szCs w:val="21"/>
        </w:rPr>
        <w:t xml:space="preserve">lock-out</w:t>
      </w:r>
      <w:r>
        <w:rPr>
          <w:rFonts w:ascii="Cambria" w:cs="Cambria" w:eastAsia="Cambria" w:hAnsi="Cambria"/>
          <w:sz w:val="21"/>
          <w:szCs w:val="21"/>
        </w:rPr>
        <w:t xml:space="preserve">, with work stopping until 8 November 1966. The Fifth Industrial Tribunal apportioned blame </w:t>
      </w:r>
      <w:r>
        <w:rPr>
          <w:rFonts w:ascii="Cambria" w:cs="Cambria" w:eastAsia="Cambria" w:hAnsi="Cambria"/>
          <w:b/>
          <w:bCs/>
          <w:sz w:val="21"/>
          <w:szCs w:val="21"/>
        </w:rPr>
        <w:t xml:space="preserve">roughly half and half</w:t>
      </w:r>
      <w:r>
        <w:rPr>
          <w:rFonts w:ascii="Cambria" w:cs="Cambria" w:eastAsia="Cambria" w:hAnsi="Cambria"/>
          <w:sz w:val="21"/>
          <w:szCs w:val="21"/>
        </w:rPr>
        <w:t xml:space="preserve"> and directed </w:t>
      </w:r>
      <w:r>
        <w:rPr>
          <w:rFonts w:ascii="Cambria" w:cs="Cambria" w:eastAsia="Cambria" w:hAnsi="Cambria"/>
          <w:b/>
          <w:bCs/>
          <w:sz w:val="21"/>
          <w:szCs w:val="21"/>
        </w:rPr>
        <w:t xml:space="preserve">half wages</w:t>
      </w:r>
      <w:r>
        <w:rPr>
          <w:rFonts w:ascii="Cambria" w:cs="Cambria" w:eastAsia="Cambria" w:hAnsi="Cambria"/>
          <w:sz w:val="21"/>
          <w:szCs w:val="21"/>
        </w:rPr>
        <w:t xml:space="preserve"> for the period. The company appealed under Article 136.</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How wages for a period of strike and lock-out are determined, and how far the Court should interfere with a tribunal’s apportionment.</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The award was upheld. The tribunal’s power is </w:t>
      </w:r>
      <w:r>
        <w:rPr>
          <w:rFonts w:ascii="Cambria" w:cs="Cambria" w:eastAsia="Cambria" w:hAnsi="Cambria"/>
          <w:b/>
          <w:bCs/>
          <w:sz w:val="21"/>
          <w:szCs w:val="21"/>
        </w:rPr>
        <w:t xml:space="preserve">flexible</w:t>
      </w:r>
      <w:r>
        <w:rPr>
          <w:rFonts w:ascii="Cambria" w:cs="Cambria" w:eastAsia="Cambria" w:hAnsi="Cambria"/>
          <w:sz w:val="21"/>
          <w:szCs w:val="21"/>
        </w:rPr>
        <w:t xml:space="preserve">: where one side behaves unreasonably, or the interests of good industrial relations require it, the tribunal may make such directions as meet justice, fair play and pragmatic wisdom.</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The governing framework: </w:t>
      </w:r>
      <w:r>
        <w:rPr>
          <w:rFonts w:ascii="Cambria" w:cs="Cambria" w:eastAsia="Cambria" w:hAnsi="Cambria"/>
          <w:b/>
          <w:bCs/>
          <w:sz w:val="21"/>
          <w:szCs w:val="21"/>
        </w:rPr>
        <w:t xml:space="preserve">unjustified strike with justified lock-out</w:t>
      </w:r>
      <w:r>
        <w:rPr>
          <w:rFonts w:ascii="Cambria" w:cs="Cambria" w:eastAsia="Cambria" w:hAnsi="Cambria"/>
          <w:sz w:val="21"/>
          <w:szCs w:val="21"/>
        </w:rPr>
        <w:t xml:space="preserve"> means </w:t>
      </w:r>
      <w:r>
        <w:rPr>
          <w:rFonts w:ascii="Cambria" w:cs="Cambria" w:eastAsia="Cambria" w:hAnsi="Cambria"/>
          <w:b/>
          <w:bCs/>
          <w:sz w:val="21"/>
          <w:szCs w:val="21"/>
        </w:rPr>
        <w:t xml:space="preserve">no wages</w:t>
      </w:r>
      <w:r>
        <w:rPr>
          <w:rFonts w:ascii="Cambria" w:cs="Cambria" w:eastAsia="Cambria" w:hAnsi="Cambria"/>
          <w:sz w:val="21"/>
          <w:szCs w:val="21"/>
        </w:rPr>
        <w:t xml:space="preserve">; </w:t>
      </w:r>
      <w:r>
        <w:rPr>
          <w:rFonts w:ascii="Cambria" w:cs="Cambria" w:eastAsia="Cambria" w:hAnsi="Cambria"/>
          <w:b/>
          <w:bCs/>
          <w:sz w:val="21"/>
          <w:szCs w:val="21"/>
        </w:rPr>
        <w:t xml:space="preserve">justified strike with unjustified lock-out</w:t>
      </w:r>
      <w:r>
        <w:rPr>
          <w:rFonts w:ascii="Cambria" w:cs="Cambria" w:eastAsia="Cambria" w:hAnsi="Cambria"/>
          <w:sz w:val="21"/>
          <w:szCs w:val="21"/>
        </w:rPr>
        <w:t xml:space="preserve"> means </w:t>
      </w:r>
      <w:r>
        <w:rPr>
          <w:rFonts w:ascii="Cambria" w:cs="Cambria" w:eastAsia="Cambria" w:hAnsi="Cambria"/>
          <w:b/>
          <w:bCs/>
          <w:sz w:val="21"/>
          <w:szCs w:val="21"/>
        </w:rPr>
        <w:t xml:space="preserve">entire wages</w:t>
      </w:r>
      <w:r>
        <w:rPr>
          <w:rFonts w:ascii="Cambria" w:cs="Cambria" w:eastAsia="Cambria" w:hAnsi="Cambria"/>
          <w:sz w:val="21"/>
          <w:szCs w:val="21"/>
        </w:rPr>
        <w:t xml:space="preserve"> for both periods; an </w:t>
      </w:r>
      <w:r>
        <w:rPr>
          <w:rFonts w:ascii="Cambria" w:cs="Cambria" w:eastAsia="Cambria" w:hAnsi="Cambria"/>
          <w:b/>
          <w:bCs/>
          <w:sz w:val="21"/>
          <w:szCs w:val="21"/>
        </w:rPr>
        <w:t xml:space="preserve">unjustified strike followed by a lock-out which becomes unjustified</w:t>
      </w:r>
      <w:r>
        <w:rPr>
          <w:rFonts w:ascii="Cambria" w:cs="Cambria" w:eastAsia="Cambria" w:hAnsi="Cambria"/>
          <w:sz w:val="21"/>
          <w:szCs w:val="21"/>
        </w:rPr>
        <w:t xml:space="preserve"> means </w:t>
      </w:r>
      <w:r>
        <w:rPr>
          <w:rFonts w:ascii="Cambria" w:cs="Cambria" w:eastAsia="Cambria" w:hAnsi="Cambria"/>
          <w:b/>
          <w:bCs/>
          <w:sz w:val="21"/>
          <w:szCs w:val="21"/>
        </w:rPr>
        <w:t xml:space="preserve">apportionment</w:t>
      </w:r>
      <w:r>
        <w:rPr>
          <w:rFonts w:ascii="Cambria" w:cs="Cambria" w:eastAsia="Cambria" w:hAnsi="Cambria"/>
          <w:sz w:val="21"/>
          <w:szCs w:val="21"/>
        </w:rPr>
        <w:t xml:space="preserve">.</w:t>
      </w:r>
    </w:p>
    <w:p>
      <w:pPr>
        <w:spacing w:after="80" w:line="270"/>
        <w:ind w:left="345"/>
        <w:jc w:val="both"/>
      </w:pPr>
      <w:r>
        <w:rPr>
          <w:rFonts w:ascii="Cambria" w:cs="Cambria" w:eastAsia="Cambria" w:hAnsi="Cambria"/>
          <w:b/>
          <w:bCs/>
          <w:i/>
          <w:iCs/>
          <w:sz w:val="21"/>
          <w:szCs w:val="21"/>
        </w:rPr>
        <w:t xml:space="preserve">Note. </w:t>
      </w:r>
      <w:r>
        <w:rPr>
          <w:rFonts w:ascii="Cambria" w:cs="Cambria" w:eastAsia="Cambria" w:hAnsi="Cambria"/>
          <w:sz w:val="21"/>
          <w:szCs w:val="21"/>
        </w:rPr>
        <w:t xml:space="preserve">The rule turns on </w:t>
      </w:r>
      <w:r>
        <w:rPr>
          <w:rFonts w:ascii="Cambria" w:cs="Cambria" w:eastAsia="Cambria" w:hAnsi="Cambria"/>
          <w:b/>
          <w:bCs/>
          <w:sz w:val="21"/>
          <w:szCs w:val="21"/>
        </w:rPr>
        <w:t xml:space="preserve">justification</w:t>
      </w:r>
      <w:r>
        <w:rPr>
          <w:rFonts w:ascii="Cambria" w:cs="Cambria" w:eastAsia="Cambria" w:hAnsi="Cambria"/>
          <w:sz w:val="21"/>
          <w:szCs w:val="21"/>
        </w:rPr>
        <w:t xml:space="preserve">, not merely legality, and treats strike and lock-out together. A version stated purely in terms of legality omits both limbs.</w:t>
      </w:r>
    </w:p>
    <w:p>
      <w:pPr>
        <w:keepNext/>
        <w:pBdr>
          <w:left w:val="single" w:color="808080" w:sz="12" w:space="8"/>
        </w:pBdr>
        <w:spacing w:after="80" w:before="200"/>
        <w:ind w:left="172"/>
      </w:pPr>
      <w:r>
        <w:rPr>
          <w:rFonts w:ascii="Cambria" w:cs="Cambria" w:eastAsia="Cambria" w:hAnsi="Cambria"/>
          <w:b/>
          <w:bCs/>
          <w:sz w:val="22"/>
          <w:szCs w:val="22"/>
        </w:rPr>
        <w:t xml:space="preserve">All India Bank Employees’ Association v. National Industrial Tribunal, AIR 1962 SC 171</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Constitution Bench of five judges (B.P. Sinha CJ, S.K. Das, Sarkar, Rajagopala Ayyangar (author), Mudholkar JJ); 28 August 1961.</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In a bank disputes reference before the National Industrial Tribunal at Bombay, the workmen’s union sought </w:t>
      </w:r>
      <w:r>
        <w:rPr>
          <w:rFonts w:ascii="Cambria" w:cs="Cambria" w:eastAsia="Cambria" w:hAnsi="Cambria"/>
          <w:b/>
          <w:bCs/>
          <w:sz w:val="21"/>
          <w:szCs w:val="21"/>
        </w:rPr>
        <w:t xml:space="preserve">disclosure of certain bank documents</w:t>
      </w:r>
      <w:r>
        <w:rPr>
          <w:rFonts w:ascii="Cambria" w:cs="Cambria" w:eastAsia="Cambria" w:hAnsi="Cambria"/>
          <w:sz w:val="21"/>
          <w:szCs w:val="21"/>
        </w:rPr>
        <w:t xml:space="preserve">. The banks resisted, relying on </w:t>
      </w:r>
      <w:r>
        <w:rPr>
          <w:rFonts w:ascii="Cambria" w:cs="Cambria" w:eastAsia="Cambria" w:hAnsi="Cambria"/>
          <w:b/>
          <w:bCs/>
          <w:sz w:val="21"/>
          <w:szCs w:val="21"/>
        </w:rPr>
        <w:t xml:space="preserve">section 34A of the Banking Companies Act 1949</w:t>
      </w:r>
      <w:r>
        <w:rPr>
          <w:rFonts w:ascii="Cambria" w:cs="Cambria" w:eastAsia="Cambria" w:hAnsi="Cambria"/>
          <w:sz w:val="21"/>
          <w:szCs w:val="21"/>
        </w:rPr>
        <w:t xml:space="preserve">, enacted 26 August 1960, which permitted a bank to withhold disclosure of secret reserves and provisions for bad and doubtful debts. The union challenged section 34A under Articles 19(1)(c) and 14, arguing that the right to form a union carried a concomitant right to </w:t>
      </w:r>
      <w:r>
        <w:rPr>
          <w:rFonts w:ascii="Cambria" w:cs="Cambria" w:eastAsia="Cambria" w:hAnsi="Cambria"/>
          <w:b/>
          <w:bCs/>
          <w:sz w:val="21"/>
          <w:szCs w:val="21"/>
        </w:rPr>
        <w:t xml:space="preserve">effective collective bargaining</w:t>
      </w:r>
      <w:r>
        <w:rPr>
          <w:rFonts w:ascii="Cambria" w:cs="Cambria" w:eastAsia="Cambria" w:hAnsi="Cambria"/>
          <w:sz w:val="21"/>
          <w:szCs w:val="21"/>
        </w:rPr>
        <w:t xml:space="preserve">.</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Article 19(1)(c) includes a guaranteed right to effective collective bargaining or to strike.</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Section 34A is valid. Article 19(1)(c) guarantees only the right to </w:t>
      </w:r>
      <w:r>
        <w:rPr>
          <w:rFonts w:ascii="Cambria" w:cs="Cambria" w:eastAsia="Cambria" w:hAnsi="Cambria"/>
          <w:b/>
          <w:bCs/>
          <w:sz w:val="21"/>
          <w:szCs w:val="21"/>
        </w:rPr>
        <w:t xml:space="preserve">form</w:t>
      </w:r>
      <w:r>
        <w:rPr>
          <w:rFonts w:ascii="Cambria" w:cs="Cambria" w:eastAsia="Cambria" w:hAnsi="Cambria"/>
          <w:sz w:val="21"/>
          <w:szCs w:val="21"/>
        </w:rPr>
        <w:t xml:space="preserve"> an association. It does not guarantee that the association will achieve its objects, and carries </w:t>
      </w:r>
      <w:r>
        <w:rPr>
          <w:rFonts w:ascii="Cambria" w:cs="Cambria" w:eastAsia="Cambria" w:hAnsi="Cambria"/>
          <w:b/>
          <w:bCs/>
          <w:sz w:val="21"/>
          <w:szCs w:val="21"/>
        </w:rPr>
        <w:t xml:space="preserve">no concomitant right to recognition, collective bargaining or strike</w:t>
      </w:r>
      <w:r>
        <w:rPr>
          <w:rFonts w:ascii="Cambria" w:cs="Cambria" w:eastAsia="Cambria" w:hAnsi="Cambria"/>
          <w:sz w:val="21"/>
          <w:szCs w:val="21"/>
        </w:rPr>
        <w:t xml:space="preserve">.</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The foundational authority on the limits of Article 19(1)(c), and the reason a statutory prohibition on striking is not automatically unconstitutional.</w:t>
      </w:r>
    </w:p>
    <w:p>
      <w:pPr>
        <w:keepNext/>
        <w:pBdr>
          <w:left w:val="single" w:color="808080" w:sz="12" w:space="8"/>
        </w:pBdr>
        <w:spacing w:after="80" w:before="200"/>
        <w:ind w:left="172"/>
      </w:pPr>
      <w:r>
        <w:rPr>
          <w:rFonts w:ascii="Cambria" w:cs="Cambria" w:eastAsia="Cambria" w:hAnsi="Cambria"/>
          <w:b/>
          <w:bCs/>
          <w:sz w:val="22"/>
          <w:szCs w:val="22"/>
        </w:rPr>
        <w:t xml:space="preserve">T.K. Rangarajan v. Government of Tamil Nadu, (2003) 6 SCC 581; AIR 2003 SC 3032</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M.B. Shah and AR. Lakshmanan JJ; 6 August 2003.</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In July 2003 a </w:t>
      </w:r>
      <w:r>
        <w:rPr>
          <w:rFonts w:ascii="Cambria" w:cs="Cambria" w:eastAsia="Cambria" w:hAnsi="Cambria"/>
          <w:b/>
          <w:bCs/>
          <w:sz w:val="21"/>
          <w:szCs w:val="21"/>
        </w:rPr>
        <w:t xml:space="preserve">mass strike of Tamil Nadu government employees</w:t>
      </w:r>
      <w:r>
        <w:rPr>
          <w:rFonts w:ascii="Cambria" w:cs="Cambria" w:eastAsia="Cambria" w:hAnsi="Cambria"/>
          <w:sz w:val="21"/>
          <w:szCs w:val="21"/>
        </w:rPr>
        <w:t xml:space="preserve"> took place over the Fifth Pay Commission recommendations. The State dismissed strikers on a very large scale, the judgment recording that about two lakh employees were dismissed, relying on the Tamil Nadu Essential Services Maintenance Act 2002 and Ordinance No. 3 of 2003, and many were arrested. Writ petitions were filed in the Madras High Court; a single judge kept the dismissals in abeyance, but a Division Bench set that aside for failure to exhaust the Administrative Tribunal remedy.</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government employees have a right to strike, and whether the writ petitions were maintainable.</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Government employees have </w:t>
      </w:r>
      <w:r>
        <w:rPr>
          <w:rFonts w:ascii="Cambria" w:cs="Cambria" w:eastAsia="Cambria" w:hAnsi="Cambria"/>
          <w:b/>
          <w:bCs/>
          <w:sz w:val="21"/>
          <w:szCs w:val="21"/>
        </w:rPr>
        <w:t xml:space="preserve">no fundamental, statutory, moral or equitable right to strike</w:t>
      </w:r>
      <w:r>
        <w:rPr>
          <w:rFonts w:ascii="Cambria" w:cs="Cambria" w:eastAsia="Cambria" w:hAnsi="Cambria"/>
          <w:sz w:val="21"/>
          <w:szCs w:val="21"/>
        </w:rPr>
        <w:t xml:space="preserve">. But given the extraordinary situation the High Court should have entertained the petitions. On the Court’s order of 24 July 2003 the State agreed to </w:t>
      </w:r>
      <w:r>
        <w:rPr>
          <w:rFonts w:ascii="Cambria" w:cs="Cambria" w:eastAsia="Cambria" w:hAnsi="Cambria"/>
          <w:b/>
          <w:bCs/>
          <w:sz w:val="21"/>
          <w:szCs w:val="21"/>
        </w:rPr>
        <w:t xml:space="preserve">reinstate all dismissed employees except those arrested and those against whom first information reports had been lodged</w:t>
      </w:r>
      <w:r>
        <w:rPr>
          <w:rFonts w:ascii="Cambria" w:cs="Cambria" w:eastAsia="Cambria" w:hAnsi="Cambria"/>
          <w:sz w:val="21"/>
          <w:szCs w:val="21"/>
        </w:rPr>
        <w:t xml:space="preserve">; a large number were reinstated from 25 July 2003 on an unconditional apology.</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The leading modern authority on the right to strike of public servants.</w:t>
      </w:r>
    </w:p>
    <w:p>
      <w:pPr>
        <w:keepNext/>
        <w:pBdr>
          <w:left w:val="single" w:color="808080" w:sz="12" w:space="8"/>
        </w:pBdr>
        <w:spacing w:after="80" w:before="200"/>
        <w:ind w:left="172"/>
      </w:pPr>
      <w:r>
        <w:rPr>
          <w:rFonts w:ascii="Cambria" w:cs="Cambria" w:eastAsia="Cambria" w:hAnsi="Cambria"/>
          <w:b/>
          <w:bCs/>
          <w:sz w:val="22"/>
          <w:szCs w:val="22"/>
        </w:rPr>
        <w:t xml:space="preserve">Kameshwar Prasad v. State of Bihar, AIR 1962 SC 1166</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Constitution Bench of five judges (Rajagopala Ayyangar (author), Gajendragadkar, Sarkar, Wanchoo, Das Gupta JJ); 22 February 1962.</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By notification dated </w:t>
      </w:r>
      <w:r>
        <w:rPr>
          <w:rFonts w:ascii="Cambria" w:cs="Cambria" w:eastAsia="Cambria" w:hAnsi="Cambria"/>
          <w:b/>
          <w:bCs/>
          <w:sz w:val="21"/>
          <w:szCs w:val="21"/>
        </w:rPr>
        <w:t xml:space="preserve">16 August 1957</w:t>
      </w:r>
      <w:r>
        <w:rPr>
          <w:rFonts w:ascii="Cambria" w:cs="Cambria" w:eastAsia="Cambria" w:hAnsi="Cambria"/>
          <w:sz w:val="21"/>
          <w:szCs w:val="21"/>
        </w:rPr>
        <w:t xml:space="preserve"> the Bihar Government inserted </w:t>
      </w:r>
      <w:r>
        <w:rPr>
          <w:rFonts w:ascii="Cambria" w:cs="Cambria" w:eastAsia="Cambria" w:hAnsi="Cambria"/>
          <w:b/>
          <w:bCs/>
          <w:sz w:val="21"/>
          <w:szCs w:val="21"/>
        </w:rPr>
        <w:t xml:space="preserve">Rule 4-A</w:t>
      </w:r>
      <w:r>
        <w:rPr>
          <w:rFonts w:ascii="Cambria" w:cs="Cambria" w:eastAsia="Cambria" w:hAnsi="Cambria"/>
          <w:sz w:val="21"/>
          <w:szCs w:val="21"/>
        </w:rPr>
        <w:t xml:space="preserve"> into the Bihar Government Servants’ Conduct Rules 1956: "No Government servant shall participate in any demonstration or resort to any form of strike in connection with any matter pertaining to his conditions of service." The Patna High Court upheld the rule.</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The validity of Rule 4-A under Articles 19(1)(a), (b) and (c).</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Insofar as the rule prohibited </w:t>
      </w:r>
      <w:r>
        <w:rPr>
          <w:rFonts w:ascii="Cambria" w:cs="Cambria" w:eastAsia="Cambria" w:hAnsi="Cambria"/>
          <w:b/>
          <w:bCs/>
          <w:sz w:val="21"/>
          <w:szCs w:val="21"/>
        </w:rPr>
        <w:t xml:space="preserve">any form of demonstration</w:t>
      </w:r>
      <w:r>
        <w:rPr>
          <w:rFonts w:ascii="Cambria" w:cs="Cambria" w:eastAsia="Cambria" w:hAnsi="Cambria"/>
          <w:sz w:val="21"/>
          <w:szCs w:val="21"/>
        </w:rPr>
        <w:t xml:space="preserve"> it was over-broad, violated Articles 19(1)(a) and (b), and was </w:t>
      </w:r>
      <w:r>
        <w:rPr>
          <w:rFonts w:ascii="Cambria" w:cs="Cambria" w:eastAsia="Cambria" w:hAnsi="Cambria"/>
          <w:b/>
          <w:bCs/>
          <w:sz w:val="21"/>
          <w:szCs w:val="21"/>
        </w:rPr>
        <w:t xml:space="preserve">struck down to that extent</w:t>
      </w:r>
      <w:r>
        <w:rPr>
          <w:rFonts w:ascii="Cambria" w:cs="Cambria" w:eastAsia="Cambria" w:hAnsi="Cambria"/>
          <w:sz w:val="21"/>
          <w:szCs w:val="21"/>
        </w:rPr>
        <w:t xml:space="preserve">. Insofar as it prohibited </w:t>
      </w:r>
      <w:r>
        <w:rPr>
          <w:rFonts w:ascii="Cambria" w:cs="Cambria" w:eastAsia="Cambria" w:hAnsi="Cambria"/>
          <w:b/>
          <w:bCs/>
          <w:sz w:val="21"/>
          <w:szCs w:val="21"/>
        </w:rPr>
        <w:t xml:space="preserve">strikes</w:t>
      </w:r>
      <w:r>
        <w:rPr>
          <w:rFonts w:ascii="Cambria" w:cs="Cambria" w:eastAsia="Cambria" w:hAnsi="Cambria"/>
          <w:sz w:val="21"/>
          <w:szCs w:val="21"/>
        </w:rPr>
        <w:t xml:space="preserve"> it could not be struck down, because there is </w:t>
      </w:r>
      <w:r>
        <w:rPr>
          <w:rFonts w:ascii="Cambria" w:cs="Cambria" w:eastAsia="Cambria" w:hAnsi="Cambria"/>
          <w:b/>
          <w:bCs/>
          <w:sz w:val="21"/>
          <w:szCs w:val="21"/>
        </w:rPr>
        <w:t xml:space="preserve">no fundamental right to strike</w:t>
      </w:r>
      <w:r>
        <w:rPr>
          <w:rFonts w:ascii="Cambria" w:cs="Cambria" w:eastAsia="Cambria" w:hAnsi="Cambria"/>
          <w:sz w:val="21"/>
          <w:szCs w:val="21"/>
        </w:rPr>
        <w:t xml:space="preserve">.</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The distinction is between </w:t>
      </w:r>
      <w:r>
        <w:rPr>
          <w:rFonts w:ascii="Cambria" w:cs="Cambria" w:eastAsia="Cambria" w:hAnsi="Cambria"/>
          <w:b/>
          <w:bCs/>
          <w:sz w:val="21"/>
          <w:szCs w:val="21"/>
        </w:rPr>
        <w:t xml:space="preserve">expression</w:t>
      </w:r>
      <w:r>
        <w:rPr>
          <w:rFonts w:ascii="Cambria" w:cs="Cambria" w:eastAsia="Cambria" w:hAnsi="Cambria"/>
          <w:sz w:val="21"/>
          <w:szCs w:val="21"/>
        </w:rPr>
        <w:t xml:space="preserve">, which is protected, and the </w:t>
      </w:r>
      <w:r>
        <w:rPr>
          <w:rFonts w:ascii="Cambria" w:cs="Cambria" w:eastAsia="Cambria" w:hAnsi="Cambria"/>
          <w:b/>
          <w:bCs/>
          <w:sz w:val="21"/>
          <w:szCs w:val="21"/>
        </w:rPr>
        <w:t xml:space="preserve">withdrawal of labour</w:t>
      </w:r>
      <w:r>
        <w:rPr>
          <w:rFonts w:ascii="Cambria" w:cs="Cambria" w:eastAsia="Cambria" w:hAnsi="Cambria"/>
          <w:sz w:val="21"/>
          <w:szCs w:val="21"/>
        </w:rPr>
        <w:t xml:space="preserve">, which is not.</w:t>
      </w:r>
    </w:p>
    <w:p>
      <w:pPr>
        <w:spacing w:after="80" w:line="270"/>
        <w:ind w:left="345"/>
        <w:jc w:val="both"/>
      </w:pPr>
      <w:r>
        <w:rPr>
          <w:rFonts w:ascii="Cambria" w:cs="Cambria" w:eastAsia="Cambria" w:hAnsi="Cambria"/>
          <w:b/>
          <w:bCs/>
          <w:i/>
          <w:iCs/>
          <w:sz w:val="21"/>
          <w:szCs w:val="21"/>
        </w:rPr>
        <w:t xml:space="preserve">Note. </w:t>
      </w:r>
      <w:r>
        <w:rPr>
          <w:rFonts w:ascii="Cambria" w:cs="Cambria" w:eastAsia="Cambria" w:hAnsi="Cambria"/>
          <w:sz w:val="21"/>
          <w:szCs w:val="21"/>
        </w:rPr>
        <w:t xml:space="preserve">The Court did </w:t>
      </w:r>
      <w:r>
        <w:rPr>
          <w:rFonts w:ascii="Cambria" w:cs="Cambria" w:eastAsia="Cambria" w:hAnsi="Cambria"/>
          <w:b/>
          <w:bCs/>
          <w:sz w:val="21"/>
          <w:szCs w:val="21"/>
        </w:rPr>
        <w:t xml:space="preserve">not</w:t>
      </w:r>
      <w:r>
        <w:rPr>
          <w:rFonts w:ascii="Cambria" w:cs="Cambria" w:eastAsia="Cambria" w:hAnsi="Cambria"/>
          <w:sz w:val="21"/>
          <w:szCs w:val="21"/>
        </w:rPr>
        <w:t xml:space="preserve"> strike down the whole rule and did </w:t>
      </w:r>
      <w:r>
        <w:rPr>
          <w:rFonts w:ascii="Cambria" w:cs="Cambria" w:eastAsia="Cambria" w:hAnsi="Cambria"/>
          <w:b/>
          <w:bCs/>
          <w:sz w:val="21"/>
          <w:szCs w:val="21"/>
        </w:rPr>
        <w:t xml:space="preserve">not</w:t>
      </w:r>
      <w:r>
        <w:rPr>
          <w:rFonts w:ascii="Cambria" w:cs="Cambria" w:eastAsia="Cambria" w:hAnsi="Cambria"/>
          <w:sz w:val="21"/>
          <w:szCs w:val="21"/>
        </w:rPr>
        <w:t xml:space="preserve"> recognise a right to strike.</w:t>
      </w:r>
    </w:p>
    <w:p>
      <w:pPr>
        <w:pStyle w:val="Heading1"/>
        <w:keepNext/>
        <w:pageBreakBefore/>
        <w:spacing w:after="200" w:before="0"/>
      </w:pPr>
      <w:r>
        <w:rPr>
          <w:rFonts w:ascii="Cambria" w:cs="Cambria" w:eastAsia="Cambria" w:hAnsi="Cambria"/>
          <w:b/>
          <w:bCs/>
          <w:color w:val="1A1A1A"/>
          <w:sz w:val="30"/>
          <w:szCs w:val="30"/>
        </w:rPr>
        <w:t xml:space="preserve">6. Employer’s Liability in Dangerous Employment</w:t>
      </w:r>
    </w:p>
    <w:p>
      <w:pPr>
        <w:spacing w:after="140" w:line="276"/>
        <w:jc w:val="both"/>
      </w:pPr>
      <w:r>
        <w:rPr>
          <w:rFonts w:ascii="Cambria" w:cs="Cambria" w:eastAsia="Cambria" w:hAnsi="Cambria"/>
          <w:i/>
          <w:iCs/>
          <w:sz w:val="22"/>
          <w:szCs w:val="22"/>
        </w:rPr>
        <w:t xml:space="preserve">Main notes: Part VIII.</w:t>
      </w:r>
    </w:p>
    <w:p>
      <w:pPr>
        <w:keepNext/>
        <w:pBdr>
          <w:left w:val="single" w:color="808080" w:sz="12" w:space="8"/>
        </w:pBdr>
        <w:spacing w:after="80" w:before="200"/>
        <w:ind w:left="172"/>
      </w:pPr>
      <w:r>
        <w:rPr>
          <w:rFonts w:ascii="Cambria" w:cs="Cambria" w:eastAsia="Cambria" w:hAnsi="Cambria"/>
          <w:b/>
          <w:bCs/>
          <w:sz w:val="22"/>
          <w:szCs w:val="22"/>
        </w:rPr>
        <w:t xml:space="preserve">M.C. Mehta v. Union of India (Oleum Gas Leak), AIR 1987 SC 965; (1987) 1 SCC 395</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Constitution Bench of five judges (P.N. Bhagwati CJ as author, G.L. Oza, Ranganath Misra, M.M. Dutt, K.N. Singh JJ); absolute liability judgment 20 December 1986.</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Shriram Foods and Fertiliser Industries, a unit of Delhi Cloth Mills, ran a </w:t>
      </w:r>
      <w:r>
        <w:rPr>
          <w:rFonts w:ascii="Cambria" w:cs="Cambria" w:eastAsia="Cambria" w:hAnsi="Cambria"/>
          <w:b/>
          <w:bCs/>
          <w:sz w:val="21"/>
          <w:szCs w:val="21"/>
        </w:rPr>
        <w:t xml:space="preserve">caustic chlorine and sulphuric acid plant in densely populated Kirti Nagar, Delhi</w:t>
      </w:r>
      <w:r>
        <w:rPr>
          <w:rFonts w:ascii="Cambria" w:cs="Cambria" w:eastAsia="Cambria" w:hAnsi="Cambria"/>
          <w:sz w:val="21"/>
          <w:szCs w:val="21"/>
        </w:rPr>
        <w:t xml:space="preserve">. On </w:t>
      </w:r>
      <w:r>
        <w:rPr>
          <w:rFonts w:ascii="Cambria" w:cs="Cambria" w:eastAsia="Cambria" w:hAnsi="Cambria"/>
          <w:b/>
          <w:bCs/>
          <w:sz w:val="21"/>
          <w:szCs w:val="21"/>
        </w:rPr>
        <w:t xml:space="preserve">4 December 1985</w:t>
      </w:r>
      <w:r>
        <w:rPr>
          <w:rFonts w:ascii="Cambria" w:cs="Cambria" w:eastAsia="Cambria" w:hAnsi="Cambria"/>
          <w:sz w:val="21"/>
          <w:szCs w:val="21"/>
        </w:rPr>
        <w:t xml:space="preserve">, with a further escape on 6 December, </w:t>
      </w:r>
      <w:r>
        <w:rPr>
          <w:rFonts w:ascii="Cambria" w:cs="Cambria" w:eastAsia="Cambria" w:hAnsi="Cambria"/>
          <w:b/>
          <w:bCs/>
          <w:sz w:val="21"/>
          <w:szCs w:val="21"/>
        </w:rPr>
        <w:t xml:space="preserve">oleum gas escaped</w:t>
      </w:r>
      <w:r>
        <w:rPr>
          <w:rFonts w:ascii="Cambria" w:cs="Cambria" w:eastAsia="Cambria" w:hAnsi="Cambria"/>
          <w:sz w:val="21"/>
          <w:szCs w:val="21"/>
        </w:rPr>
        <w:t xml:space="preserve">, causing injury and alarm; an advocate was said to have died. The District Magistrate ordered closure under section 133 of the Code of Criminal Procedure. M.C. Mehta had filed an Article 32 petition seeking closure or relocation, and the Delhi Legal Aid and Advice Board and the Delhi Bar Association sought compensation. A three-judge bench permitted a restart on conditions and referred the constitutional questions to the Constitution Bench.</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The standard of liability for an enterprise carrying on a hazardous or inherently dangerous activity.</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Such an enterprise owes an </w:t>
      </w:r>
      <w:r>
        <w:rPr>
          <w:rFonts w:ascii="Cambria" w:cs="Cambria" w:eastAsia="Cambria" w:hAnsi="Cambria"/>
          <w:b/>
          <w:bCs/>
          <w:sz w:val="21"/>
          <w:szCs w:val="21"/>
        </w:rPr>
        <w:t xml:space="preserve">absolute and non-delegable duty</w:t>
      </w:r>
      <w:r>
        <w:rPr>
          <w:rFonts w:ascii="Cambria" w:cs="Cambria" w:eastAsia="Cambria" w:hAnsi="Cambria"/>
          <w:sz w:val="21"/>
          <w:szCs w:val="21"/>
        </w:rPr>
        <w:t xml:space="preserve"> and is </w:t>
      </w:r>
      <w:r>
        <w:rPr>
          <w:rFonts w:ascii="Cambria" w:cs="Cambria" w:eastAsia="Cambria" w:hAnsi="Cambria"/>
          <w:b/>
          <w:bCs/>
          <w:sz w:val="21"/>
          <w:szCs w:val="21"/>
        </w:rPr>
        <w:t xml:space="preserve">absolutely liable</w:t>
      </w:r>
      <w:r>
        <w:rPr>
          <w:rFonts w:ascii="Cambria" w:cs="Cambria" w:eastAsia="Cambria" w:hAnsi="Cambria"/>
          <w:sz w:val="21"/>
          <w:szCs w:val="21"/>
        </w:rPr>
        <w:t xml:space="preserve">, with </w:t>
      </w:r>
      <w:r>
        <w:rPr>
          <w:rFonts w:ascii="Cambria" w:cs="Cambria" w:eastAsia="Cambria" w:hAnsi="Cambria"/>
          <w:b/>
          <w:bCs/>
          <w:sz w:val="21"/>
          <w:szCs w:val="21"/>
        </w:rPr>
        <w:t xml:space="preserve">none of the exceptions</w:t>
      </w:r>
      <w:r>
        <w:rPr>
          <w:rFonts w:ascii="Cambria" w:cs="Cambria" w:eastAsia="Cambria" w:hAnsi="Cambria"/>
          <w:sz w:val="21"/>
          <w:szCs w:val="21"/>
        </w:rPr>
        <w:t xml:space="preserve"> available under strict liability. Liability is measured to have a deterrent effect, so the larger and more prosperous the enterprise, the larger the liability.</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Primarily a tort and environmental decision. Its labour relevance is confined to the </w:t>
      </w:r>
      <w:r>
        <w:rPr>
          <w:rFonts w:ascii="Cambria" w:cs="Cambria" w:eastAsia="Cambria" w:hAnsi="Cambria"/>
          <w:b/>
          <w:bCs/>
          <w:sz w:val="21"/>
          <w:szCs w:val="21"/>
        </w:rPr>
        <w:t xml:space="preserve">standard of employer responsibility in hazardous activity</w:t>
      </w:r>
      <w:r>
        <w:rPr>
          <w:rFonts w:ascii="Cambria" w:cs="Cambria" w:eastAsia="Cambria" w:hAnsi="Cambria"/>
          <w:sz w:val="21"/>
          <w:szCs w:val="21"/>
        </w:rPr>
        <w:t xml:space="preserve">.</w:t>
      </w:r>
    </w:p>
    <w:p>
      <w:pPr>
        <w:keepNext/>
        <w:pBdr>
          <w:left w:val="single" w:color="808080" w:sz="12" w:space="8"/>
        </w:pBdr>
        <w:spacing w:after="80" w:before="200"/>
        <w:ind w:left="172"/>
      </w:pPr>
      <w:r>
        <w:rPr>
          <w:rFonts w:ascii="Cambria" w:cs="Cambria" w:eastAsia="Cambria" w:hAnsi="Cambria"/>
          <w:b/>
          <w:bCs/>
          <w:sz w:val="22"/>
          <w:szCs w:val="22"/>
        </w:rPr>
        <w:t xml:space="preserve">Anand Bihari v. Rajasthan State Road Transport Corporation, AIR 1991 SC 1003; (1991) 1 SCC 731</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P.B. Sawant and S.C. Agrawal JJ; 20 December 1990.</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The workmen were </w:t>
      </w:r>
      <w:r>
        <w:rPr>
          <w:rFonts w:ascii="Cambria" w:cs="Cambria" w:eastAsia="Cambria" w:hAnsi="Cambria"/>
          <w:b/>
          <w:bCs/>
          <w:sz w:val="21"/>
          <w:szCs w:val="21"/>
        </w:rPr>
        <w:t xml:space="preserve">drivers of the Corporation’s buses</w:t>
      </w:r>
      <w:r>
        <w:rPr>
          <w:rFonts w:ascii="Cambria" w:cs="Cambria" w:eastAsia="Cambria" w:hAnsi="Cambria"/>
          <w:sz w:val="21"/>
          <w:szCs w:val="21"/>
        </w:rPr>
        <w:t xml:space="preserve"> in the Ajmer, Jaipur and Bharatpur regions with long satisfactory service. In </w:t>
      </w:r>
      <w:r>
        <w:rPr>
          <w:rFonts w:ascii="Cambria" w:cs="Cambria" w:eastAsia="Cambria" w:hAnsi="Cambria"/>
          <w:b/>
          <w:bCs/>
          <w:sz w:val="21"/>
          <w:szCs w:val="21"/>
        </w:rPr>
        <w:t xml:space="preserve">1987 a routine medical examination</w:t>
      </w:r>
      <w:r>
        <w:rPr>
          <w:rFonts w:ascii="Cambria" w:cs="Cambria" w:eastAsia="Cambria" w:hAnsi="Cambria"/>
          <w:sz w:val="21"/>
          <w:szCs w:val="21"/>
        </w:rPr>
        <w:t xml:space="preserve"> showed they had developed </w:t>
      </w:r>
      <w:r>
        <w:rPr>
          <w:rFonts w:ascii="Cambria" w:cs="Cambria" w:eastAsia="Cambria" w:hAnsi="Cambria"/>
          <w:b/>
          <w:bCs/>
          <w:sz w:val="21"/>
          <w:szCs w:val="21"/>
        </w:rPr>
        <w:t xml:space="preserve">defective, weak or sub-normal eyesight</w:t>
      </w:r>
      <w:r>
        <w:rPr>
          <w:rFonts w:ascii="Cambria" w:cs="Cambria" w:eastAsia="Cambria" w:hAnsi="Cambria"/>
          <w:sz w:val="21"/>
          <w:szCs w:val="21"/>
        </w:rPr>
        <w:t xml:space="preserve">, making them unfit to drive, and their services were prematurely terminated. The Rajasthan High Court decided the matters in March 1989, and there were cross-appeals.</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termination on medical grounds is </w:t>
      </w:r>
      <w:r>
        <w:rPr>
          <w:rFonts w:ascii="Cambria" w:cs="Cambria" w:eastAsia="Cambria" w:hAnsi="Cambria"/>
          <w:b/>
          <w:bCs/>
          <w:sz w:val="21"/>
          <w:szCs w:val="21"/>
        </w:rPr>
        <w:t xml:space="preserve">retrenchment</w:t>
      </w:r>
      <w:r>
        <w:rPr>
          <w:rFonts w:ascii="Cambria" w:cs="Cambria" w:eastAsia="Cambria" w:hAnsi="Cambria"/>
          <w:sz w:val="21"/>
          <w:szCs w:val="21"/>
        </w:rPr>
        <w:t xml:space="preserve"> under section 2(oo) requiring section 25-F compliance; and what relief is due where the incapacity is an </w:t>
      </w:r>
      <w:r>
        <w:rPr>
          <w:rFonts w:ascii="Cambria" w:cs="Cambria" w:eastAsia="Cambria" w:hAnsi="Cambria"/>
          <w:b/>
          <w:bCs/>
          <w:sz w:val="21"/>
          <w:szCs w:val="21"/>
        </w:rPr>
        <w:t xml:space="preserve">occupational hazard</w:t>
      </w:r>
      <w:r>
        <w:rPr>
          <w:rFonts w:ascii="Cambria" w:cs="Cambria" w:eastAsia="Cambria" w:hAnsi="Cambria"/>
          <w:sz w:val="21"/>
          <w:szCs w:val="21"/>
        </w:rPr>
        <w:t xml:space="preserve">.</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The termination was </w:t>
      </w:r>
      <w:r>
        <w:rPr>
          <w:rFonts w:ascii="Cambria" w:cs="Cambria" w:eastAsia="Cambria" w:hAnsi="Cambria"/>
          <w:b/>
          <w:bCs/>
          <w:sz w:val="21"/>
          <w:szCs w:val="21"/>
        </w:rPr>
        <w:t xml:space="preserve">not retrenchment</w:t>
      </w:r>
      <w:r>
        <w:rPr>
          <w:rFonts w:ascii="Cambria" w:cs="Cambria" w:eastAsia="Cambria" w:hAnsi="Cambria"/>
          <w:sz w:val="21"/>
          <w:szCs w:val="21"/>
        </w:rPr>
        <w:t xml:space="preserve">, so section 25-F did not apply. But it was </w:t>
      </w:r>
      <w:r>
        <w:rPr>
          <w:rFonts w:ascii="Cambria" w:cs="Cambria" w:eastAsia="Cambria" w:hAnsi="Cambria"/>
          <w:b/>
          <w:bCs/>
          <w:sz w:val="21"/>
          <w:szCs w:val="21"/>
        </w:rPr>
        <w:t xml:space="preserve">unjustified and inequitable</w:t>
      </w:r>
      <w:r>
        <w:rPr>
          <w:rFonts w:ascii="Cambria" w:cs="Cambria" w:eastAsia="Cambria" w:hAnsi="Cambria"/>
          <w:sz w:val="21"/>
          <w:szCs w:val="21"/>
        </w:rPr>
        <w:t xml:space="preserve">, the disability being a foreseeable consequence of the work. The Court framed a </w:t>
      </w:r>
      <w:r>
        <w:rPr>
          <w:rFonts w:ascii="Cambria" w:cs="Cambria" w:eastAsia="Cambria" w:hAnsi="Cambria"/>
          <w:b/>
          <w:bCs/>
          <w:sz w:val="21"/>
          <w:szCs w:val="21"/>
        </w:rPr>
        <w:t xml:space="preserve">scheme</w:t>
      </w:r>
      <w:r>
        <w:rPr>
          <w:rFonts w:ascii="Cambria" w:cs="Cambria" w:eastAsia="Cambria" w:hAnsi="Cambria"/>
          <w:sz w:val="21"/>
          <w:szCs w:val="21"/>
        </w:rPr>
        <w:t xml:space="preserve">: in addition to retirement benefits, the Corporation must </w:t>
      </w:r>
      <w:r>
        <w:rPr>
          <w:rFonts w:ascii="Cambria" w:cs="Cambria" w:eastAsia="Cambria" w:hAnsi="Cambria"/>
          <w:b/>
          <w:bCs/>
          <w:sz w:val="21"/>
          <w:szCs w:val="21"/>
        </w:rPr>
        <w:t xml:space="preserve">offer each retired workman any other alternative job available which he is eligible to perform</w:t>
      </w:r>
      <w:r>
        <w:rPr>
          <w:rFonts w:ascii="Cambria" w:cs="Cambria" w:eastAsia="Cambria" w:hAnsi="Cambria"/>
          <w:sz w:val="21"/>
          <w:szCs w:val="21"/>
        </w:rPr>
        <w:t xml:space="preserve">; where none is available, an </w:t>
      </w:r>
      <w:r>
        <w:rPr>
          <w:rFonts w:ascii="Cambria" w:cs="Cambria" w:eastAsia="Cambria" w:hAnsi="Cambria"/>
          <w:b/>
          <w:bCs/>
          <w:sz w:val="21"/>
          <w:szCs w:val="21"/>
        </w:rPr>
        <w:t xml:space="preserve">additional compensatory amount graded by length of service</w:t>
      </w:r>
      <w:r>
        <w:rPr>
          <w:rFonts w:ascii="Cambria" w:cs="Cambria" w:eastAsia="Cambria" w:hAnsi="Cambria"/>
          <w:sz w:val="21"/>
          <w:szCs w:val="21"/>
        </w:rPr>
        <w:t xml:space="preserve">, beginning at seven days’ salary per year of the balance of service for those with five years’ service or less. Relief was set so as not to tempt workmen to feign disability.</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Where the employment produces the incapacity, the duty extends beyond payment to </w:t>
      </w:r>
      <w:r>
        <w:rPr>
          <w:rFonts w:ascii="Cambria" w:cs="Cambria" w:eastAsia="Cambria" w:hAnsi="Cambria"/>
          <w:b/>
          <w:bCs/>
          <w:sz w:val="21"/>
          <w:szCs w:val="21"/>
        </w:rPr>
        <w:t xml:space="preserve">accommodation in suitable alternative work</w:t>
      </w:r>
      <w:r>
        <w:rPr>
          <w:rFonts w:ascii="Cambria" w:cs="Cambria" w:eastAsia="Cambria" w:hAnsi="Cambria"/>
          <w:sz w:val="21"/>
          <w:szCs w:val="21"/>
        </w:rPr>
        <w:t xml:space="preserve">.</w:t>
      </w:r>
    </w:p>
    <w:p>
      <w:pPr>
        <w:spacing w:after="80" w:line="270"/>
        <w:ind w:left="345"/>
        <w:jc w:val="both"/>
      </w:pPr>
      <w:r>
        <w:rPr>
          <w:rFonts w:ascii="Cambria" w:cs="Cambria" w:eastAsia="Cambria" w:hAnsi="Cambria"/>
          <w:b/>
          <w:bCs/>
          <w:i/>
          <w:iCs/>
          <w:sz w:val="21"/>
          <w:szCs w:val="21"/>
        </w:rPr>
        <w:t xml:space="preserve">Note. </w:t>
      </w:r>
      <w:r>
        <w:rPr>
          <w:rFonts w:ascii="Cambria" w:cs="Cambria" w:eastAsia="Cambria" w:hAnsi="Cambria"/>
          <w:sz w:val="21"/>
          <w:szCs w:val="21"/>
        </w:rPr>
        <w:t xml:space="preserve">The relief runs to the </w:t>
      </w:r>
      <w:r>
        <w:rPr>
          <w:rFonts w:ascii="Cambria" w:cs="Cambria" w:eastAsia="Cambria" w:hAnsi="Cambria"/>
          <w:b/>
          <w:bCs/>
          <w:sz w:val="21"/>
          <w:szCs w:val="21"/>
        </w:rPr>
        <w:t xml:space="preserve">workman himself</w:t>
      </w:r>
      <w:r>
        <w:rPr>
          <w:rFonts w:ascii="Cambria" w:cs="Cambria" w:eastAsia="Cambria" w:hAnsi="Cambria"/>
          <w:sz w:val="21"/>
          <w:szCs w:val="21"/>
        </w:rPr>
        <w:t xml:space="preserve">, not to a dependant.</w:t>
      </w:r>
    </w:p>
    <w:p>
      <w:pPr>
        <w:pStyle w:val="Heading1"/>
        <w:keepNext/>
        <w:pageBreakBefore/>
        <w:spacing w:after="200" w:before="0"/>
      </w:pPr>
      <w:r>
        <w:rPr>
          <w:rFonts w:ascii="Cambria" w:cs="Cambria" w:eastAsia="Cambria" w:hAnsi="Cambria"/>
          <w:b/>
          <w:bCs/>
          <w:color w:val="1A1A1A"/>
          <w:sz w:val="30"/>
          <w:szCs w:val="30"/>
        </w:rPr>
        <w:t xml:space="preserve">7. The Concept of "Industry"</w:t>
      </w:r>
    </w:p>
    <w:p>
      <w:pPr>
        <w:spacing w:after="140" w:line="276"/>
        <w:jc w:val="both"/>
      </w:pPr>
      <w:r>
        <w:rPr>
          <w:rFonts w:ascii="Cambria" w:cs="Cambria" w:eastAsia="Cambria" w:hAnsi="Cambria"/>
          <w:i/>
          <w:iCs/>
          <w:sz w:val="22"/>
          <w:szCs w:val="22"/>
        </w:rPr>
        <w:t xml:space="preserve">Main notes: Part IX.</w:t>
      </w:r>
    </w:p>
    <w:p>
      <w:pPr>
        <w:keepNext/>
        <w:pBdr>
          <w:left w:val="single" w:color="808080" w:sz="12" w:space="8"/>
        </w:pBdr>
        <w:spacing w:after="80" w:before="200"/>
        <w:ind w:left="172"/>
      </w:pPr>
      <w:r>
        <w:rPr>
          <w:rFonts w:ascii="Cambria" w:cs="Cambria" w:eastAsia="Cambria" w:hAnsi="Cambria"/>
          <w:b/>
          <w:bCs/>
          <w:sz w:val="22"/>
          <w:szCs w:val="22"/>
        </w:rPr>
        <w:t xml:space="preserve">Bangalore Water Supply and Sewerage Board v. A. Rajappa, AIR 1978 SC 548; (1978) 2 SCC 213</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bench of </w:t>
      </w:r>
      <w:r>
        <w:rPr>
          <w:rFonts w:ascii="Cambria" w:cs="Cambria" w:eastAsia="Cambria" w:hAnsi="Cambria"/>
          <w:b/>
          <w:bCs/>
          <w:sz w:val="21"/>
          <w:szCs w:val="21"/>
        </w:rPr>
        <w:t xml:space="preserve">seven judges</w:t>
      </w:r>
      <w:r>
        <w:rPr>
          <w:rFonts w:ascii="Cambria" w:cs="Cambria" w:eastAsia="Cambria" w:hAnsi="Cambria"/>
          <w:sz w:val="21"/>
          <w:szCs w:val="21"/>
        </w:rPr>
        <w:t xml:space="preserve"> (Beg CJ, Chandrachud, Bhagwati, Krishna Iyer, Jaswant Singh, Tulzapurkar, D.A. Desai JJ), leading opinion by Krishna Iyer J; 21 February 1978, with detailed reasons of some judges on 7 April 1978. Majority five to two.</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The Board </w:t>
      </w:r>
      <w:r>
        <w:rPr>
          <w:rFonts w:ascii="Cambria" w:cs="Cambria" w:eastAsia="Cambria" w:hAnsi="Cambria"/>
          <w:b/>
          <w:bCs/>
          <w:sz w:val="21"/>
          <w:szCs w:val="21"/>
        </w:rPr>
        <w:t xml:space="preserve">imposed fines on certain employees for misconduct and recovered the amounts</w:t>
      </w:r>
      <w:r>
        <w:rPr>
          <w:rFonts w:ascii="Cambria" w:cs="Cambria" w:eastAsia="Cambria" w:hAnsi="Cambria"/>
          <w:sz w:val="21"/>
          <w:szCs w:val="21"/>
        </w:rPr>
        <w:t xml:space="preserve">. The employees filed a </w:t>
      </w:r>
      <w:r>
        <w:rPr>
          <w:rFonts w:ascii="Cambria" w:cs="Cambria" w:eastAsia="Cambria" w:hAnsi="Cambria"/>
          <w:b/>
          <w:bCs/>
          <w:sz w:val="21"/>
          <w:szCs w:val="21"/>
        </w:rPr>
        <w:t xml:space="preserve">claims application under section 33C(2)</w:t>
      </w:r>
      <w:r>
        <w:rPr>
          <w:rFonts w:ascii="Cambria" w:cs="Cambria" w:eastAsia="Cambria" w:hAnsi="Cambria"/>
          <w:sz w:val="21"/>
          <w:szCs w:val="21"/>
        </w:rPr>
        <w:t xml:space="preserve"> before the Labour Court, alleging that the punishment violated natural justice. The Board raised a </w:t>
      </w:r>
      <w:r>
        <w:rPr>
          <w:rFonts w:ascii="Cambria" w:cs="Cambria" w:eastAsia="Cambria" w:hAnsi="Cambria"/>
          <w:b/>
          <w:bCs/>
          <w:sz w:val="21"/>
          <w:szCs w:val="21"/>
        </w:rPr>
        <w:t xml:space="preserve">preliminary objection</w:t>
      </w:r>
      <w:r>
        <w:rPr>
          <w:rFonts w:ascii="Cambria" w:cs="Cambria" w:eastAsia="Cambria" w:hAnsi="Cambria"/>
          <w:sz w:val="21"/>
          <w:szCs w:val="21"/>
        </w:rPr>
        <w:t xml:space="preserve"> that, being a statutory body performing regal or governmental functions in providing civic amenities, it was </w:t>
      </w:r>
      <w:r>
        <w:rPr>
          <w:rFonts w:ascii="Cambria" w:cs="Cambria" w:eastAsia="Cambria" w:hAnsi="Cambria"/>
          <w:b/>
          <w:bCs/>
          <w:sz w:val="21"/>
          <w:szCs w:val="21"/>
        </w:rPr>
        <w:t xml:space="preserve">not an "industry"</w:t>
      </w:r>
      <w:r>
        <w:rPr>
          <w:rFonts w:ascii="Cambria" w:cs="Cambria" w:eastAsia="Cambria" w:hAnsi="Cambria"/>
          <w:sz w:val="21"/>
          <w:szCs w:val="21"/>
        </w:rPr>
        <w:t xml:space="preserve"> under section 2(j), so the employees were not workmen and the Labour Court had no jurisdiction. The objection was overruled and the Board’s writ petitions were dismissed by the Karnataka High Court.</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The meaning and reach of "industry" under section 2(j).</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The Board </w:t>
      </w:r>
      <w:r>
        <w:rPr>
          <w:rFonts w:ascii="Cambria" w:cs="Cambria" w:eastAsia="Cambria" w:hAnsi="Cambria"/>
          <w:b/>
          <w:bCs/>
          <w:sz w:val="21"/>
          <w:szCs w:val="21"/>
        </w:rPr>
        <w:t xml:space="preserve">is</w:t>
      </w:r>
      <w:r>
        <w:rPr>
          <w:rFonts w:ascii="Cambria" w:cs="Cambria" w:eastAsia="Cambria" w:hAnsi="Cambria"/>
          <w:sz w:val="21"/>
          <w:szCs w:val="21"/>
        </w:rPr>
        <w:t xml:space="preserve"> an industry. The </w:t>
      </w:r>
      <w:r>
        <w:rPr>
          <w:rFonts w:ascii="Cambria" w:cs="Cambria" w:eastAsia="Cambria" w:hAnsi="Cambria"/>
          <w:b/>
          <w:bCs/>
          <w:sz w:val="21"/>
          <w:szCs w:val="21"/>
        </w:rPr>
        <w:t xml:space="preserve">triple test</w:t>
      </w:r>
      <w:r>
        <w:rPr>
          <w:rFonts w:ascii="Cambria" w:cs="Cambria" w:eastAsia="Cambria" w:hAnsi="Cambria"/>
          <w:sz w:val="21"/>
          <w:szCs w:val="21"/>
        </w:rPr>
        <w:t xml:space="preserve">: </w:t>
      </w:r>
      <w:r>
        <w:rPr>
          <w:rFonts w:ascii="Cambria" w:cs="Cambria" w:eastAsia="Cambria" w:hAnsi="Cambria"/>
          <w:b/>
          <w:bCs/>
          <w:sz w:val="21"/>
          <w:szCs w:val="21"/>
        </w:rPr>
        <w:t xml:space="preserve">(i) systematic activity</w:t>
      </w:r>
      <w:r>
        <w:rPr>
          <w:rFonts w:ascii="Cambria" w:cs="Cambria" w:eastAsia="Cambria" w:hAnsi="Cambria"/>
          <w:sz w:val="21"/>
          <w:szCs w:val="21"/>
        </w:rPr>
        <w:t xml:space="preserve">; </w:t>
      </w:r>
      <w:r>
        <w:rPr>
          <w:rFonts w:ascii="Cambria" w:cs="Cambria" w:eastAsia="Cambria" w:hAnsi="Cambria"/>
          <w:b/>
          <w:bCs/>
          <w:sz w:val="21"/>
          <w:szCs w:val="21"/>
        </w:rPr>
        <w:t xml:space="preserve">(ii) cooperation between employer and employee</w:t>
      </w:r>
      <w:r>
        <w:rPr>
          <w:rFonts w:ascii="Cambria" w:cs="Cambria" w:eastAsia="Cambria" w:hAnsi="Cambria"/>
          <w:sz w:val="21"/>
          <w:szCs w:val="21"/>
        </w:rPr>
        <w:t xml:space="preserve">; </w:t>
      </w:r>
      <w:r>
        <w:rPr>
          <w:rFonts w:ascii="Cambria" w:cs="Cambria" w:eastAsia="Cambria" w:hAnsi="Cambria"/>
          <w:b/>
          <w:bCs/>
          <w:sz w:val="21"/>
          <w:szCs w:val="21"/>
        </w:rPr>
        <w:t xml:space="preserve">(iii) production or distribution of goods or services</w:t>
      </w:r>
      <w:r>
        <w:rPr>
          <w:rFonts w:ascii="Cambria" w:cs="Cambria" w:eastAsia="Cambria" w:hAnsi="Cambria"/>
          <w:sz w:val="21"/>
          <w:szCs w:val="21"/>
        </w:rPr>
        <w:t xml:space="preserve"> to satisfy human wants. Four further holdings: absence of a </w:t>
      </w:r>
      <w:r>
        <w:rPr>
          <w:rFonts w:ascii="Cambria" w:cs="Cambria" w:eastAsia="Cambria" w:hAnsi="Cambria"/>
          <w:b/>
          <w:bCs/>
          <w:sz w:val="21"/>
          <w:szCs w:val="21"/>
        </w:rPr>
        <w:t xml:space="preserve">profit motive is irrelevant</w:t>
      </w:r>
      <w:r>
        <w:rPr>
          <w:rFonts w:ascii="Cambria" w:cs="Cambria" w:eastAsia="Cambria" w:hAnsi="Cambria"/>
          <w:sz w:val="21"/>
          <w:szCs w:val="21"/>
        </w:rPr>
        <w:t xml:space="preserve">; the focus is </w:t>
      </w:r>
      <w:r>
        <w:rPr>
          <w:rFonts w:ascii="Cambria" w:cs="Cambria" w:eastAsia="Cambria" w:hAnsi="Cambria"/>
          <w:b/>
          <w:bCs/>
          <w:sz w:val="21"/>
          <w:szCs w:val="21"/>
        </w:rPr>
        <w:t xml:space="preserve">functional</w:t>
      </w:r>
      <w:r>
        <w:rPr>
          <w:rFonts w:ascii="Cambria" w:cs="Cambria" w:eastAsia="Cambria" w:hAnsi="Cambria"/>
          <w:sz w:val="21"/>
          <w:szCs w:val="21"/>
        </w:rPr>
        <w:t xml:space="preserve">; philanthropy does not take an activity outside trade or business; and where activities are mixed, the </w:t>
      </w:r>
      <w:r>
        <w:rPr>
          <w:rFonts w:ascii="Cambria" w:cs="Cambria" w:eastAsia="Cambria" w:hAnsi="Cambria"/>
          <w:b/>
          <w:bCs/>
          <w:sz w:val="21"/>
          <w:szCs w:val="21"/>
        </w:rPr>
        <w:t xml:space="preserve">dominant nature test</w:t>
      </w:r>
      <w:r>
        <w:rPr>
          <w:rFonts w:ascii="Cambria" w:cs="Cambria" w:eastAsia="Cambria" w:hAnsi="Cambria"/>
          <w:sz w:val="21"/>
          <w:szCs w:val="21"/>
        </w:rPr>
        <w:t xml:space="preserve"> applies. Exclusions are </w:t>
      </w:r>
      <w:r>
        <w:rPr>
          <w:rFonts w:ascii="Cambria" w:cs="Cambria" w:eastAsia="Cambria" w:hAnsi="Cambria"/>
          <w:b/>
          <w:bCs/>
          <w:sz w:val="21"/>
          <w:szCs w:val="21"/>
        </w:rPr>
        <w:t xml:space="preserve">sovereign functions strictly understood</w:t>
      </w:r>
      <w:r>
        <w:rPr>
          <w:rFonts w:ascii="Cambria" w:cs="Cambria" w:eastAsia="Cambria" w:hAnsi="Cambria"/>
          <w:sz w:val="21"/>
          <w:szCs w:val="21"/>
        </w:rPr>
        <w:t xml:space="preserve"> and </w:t>
      </w:r>
      <w:r>
        <w:rPr>
          <w:rFonts w:ascii="Cambria" w:cs="Cambria" w:eastAsia="Cambria" w:hAnsi="Cambria"/>
          <w:b/>
          <w:bCs/>
          <w:sz w:val="21"/>
          <w:szCs w:val="21"/>
        </w:rPr>
        <w:t xml:space="preserve">domestic service</w:t>
      </w:r>
      <w:r>
        <w:rPr>
          <w:rFonts w:ascii="Cambria" w:cs="Cambria" w:eastAsia="Cambria" w:hAnsi="Cambria"/>
          <w:sz w:val="21"/>
          <w:szCs w:val="21"/>
        </w:rPr>
        <w:t xml:space="preserve">.</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Hospitals, educational institutions, research institutes, clubs, charitable projects and the professions are </w:t>
      </w:r>
      <w:r>
        <w:rPr>
          <w:rFonts w:ascii="Cambria" w:cs="Cambria" w:eastAsia="Cambria" w:hAnsi="Cambria"/>
          <w:b/>
          <w:bCs/>
          <w:sz w:val="21"/>
          <w:szCs w:val="21"/>
        </w:rPr>
        <w:t xml:space="preserve">not excluded merely by character</w:t>
      </w:r>
      <w:r>
        <w:rPr>
          <w:rFonts w:ascii="Cambria" w:cs="Cambria" w:eastAsia="Cambria" w:hAnsi="Cambria"/>
          <w:sz w:val="21"/>
          <w:szCs w:val="21"/>
        </w:rPr>
        <w:t xml:space="preserve">; they are industries if the triple test is satisfied.</w:t>
      </w:r>
    </w:p>
    <w:p>
      <w:pPr>
        <w:spacing w:after="80" w:line="270"/>
        <w:ind w:left="345"/>
        <w:jc w:val="both"/>
      </w:pPr>
      <w:r>
        <w:rPr>
          <w:rFonts w:ascii="Cambria" w:cs="Cambria" w:eastAsia="Cambria" w:hAnsi="Cambria"/>
          <w:b/>
          <w:bCs/>
          <w:i/>
          <w:iCs/>
          <w:sz w:val="21"/>
          <w:szCs w:val="21"/>
        </w:rPr>
        <w:t xml:space="preserve">Note. </w:t>
      </w:r>
      <w:r>
        <w:rPr>
          <w:rFonts w:ascii="Cambria" w:cs="Cambria" w:eastAsia="Cambria" w:hAnsi="Cambria"/>
          <w:b/>
          <w:bCs/>
          <w:sz w:val="21"/>
          <w:szCs w:val="21"/>
        </w:rPr>
        <w:t xml:space="preserve">Status in 2026.</w:t>
      </w:r>
      <w:r>
        <w:rPr>
          <w:rFonts w:ascii="Cambria" w:cs="Cambria" w:eastAsia="Cambria" w:hAnsi="Cambria"/>
          <w:sz w:val="21"/>
          <w:szCs w:val="21"/>
        </w:rPr>
        <w:t xml:space="preserve"> The correctness of the decision was referred to a larger bench, and a </w:t>
      </w:r>
      <w:r>
        <w:rPr>
          <w:rFonts w:ascii="Cambria" w:cs="Cambria" w:eastAsia="Cambria" w:hAnsi="Cambria"/>
          <w:b/>
          <w:bCs/>
          <w:sz w:val="21"/>
          <w:szCs w:val="21"/>
        </w:rPr>
        <w:t xml:space="preserve">nine-judge bench delivered judgment on 20 August 2026</w:t>
      </w:r>
      <w:r>
        <w:rPr>
          <w:rFonts w:ascii="Cambria" w:cs="Cambria" w:eastAsia="Cambria" w:hAnsi="Cambria"/>
          <w:sz w:val="21"/>
          <w:szCs w:val="21"/>
        </w:rPr>
        <w:t xml:space="preserve">. It was </w:t>
      </w:r>
      <w:r>
        <w:rPr>
          <w:rFonts w:ascii="Cambria" w:cs="Cambria" w:eastAsia="Cambria" w:hAnsi="Cambria"/>
          <w:b/>
          <w:bCs/>
          <w:sz w:val="21"/>
          <w:szCs w:val="21"/>
        </w:rPr>
        <w:t xml:space="preserve">not overruled</w:t>
      </w:r>
      <w:r>
        <w:rPr>
          <w:rFonts w:ascii="Cambria" w:cs="Cambria" w:eastAsia="Cambria" w:hAnsi="Cambria"/>
          <w:sz w:val="21"/>
          <w:szCs w:val="21"/>
        </w:rPr>
        <w:t xml:space="preserve">: the triple test </w:t>
      </w:r>
      <w:r>
        <w:rPr>
          <w:rFonts w:ascii="Cambria" w:cs="Cambria" w:eastAsia="Cambria" w:hAnsi="Cambria"/>
          <w:b/>
          <w:bCs/>
          <w:sz w:val="21"/>
          <w:szCs w:val="21"/>
        </w:rPr>
        <w:t xml:space="preserve">continues to govern all pending disputes under the repealed Industrial Disputes Act</w:t>
      </w:r>
      <w:r>
        <w:rPr>
          <w:rFonts w:ascii="Cambria" w:cs="Cambria" w:eastAsia="Cambria" w:hAnsi="Cambria"/>
          <w:sz w:val="21"/>
          <w:szCs w:val="21"/>
        </w:rPr>
        <w:t xml:space="preserve">, while "industry" under the Industrial Relations Code 2020 is to be interpreted </w:t>
      </w:r>
      <w:r>
        <w:rPr>
          <w:rFonts w:ascii="Cambria" w:cs="Cambria" w:eastAsia="Cambria" w:hAnsi="Cambria"/>
          <w:b/>
          <w:bCs/>
          <w:sz w:val="21"/>
          <w:szCs w:val="21"/>
        </w:rPr>
        <w:t xml:space="preserve">independently on its own terms</w:t>
      </w:r>
      <w:r>
        <w:rPr>
          <w:rFonts w:ascii="Cambria" w:cs="Cambria" w:eastAsia="Cambria" w:hAnsi="Cambria"/>
          <w:sz w:val="21"/>
          <w:szCs w:val="21"/>
        </w:rPr>
        <w:t xml:space="preserve">.</w:t>
      </w:r>
    </w:p>
    <w:p>
      <w:pPr>
        <w:pStyle w:val="Heading1"/>
        <w:keepNext/>
        <w:pageBreakBefore/>
        <w:spacing w:after="200" w:before="0"/>
      </w:pPr>
      <w:r>
        <w:rPr>
          <w:rFonts w:ascii="Cambria" w:cs="Cambria" w:eastAsia="Cambria" w:hAnsi="Cambria"/>
          <w:b/>
          <w:bCs/>
          <w:color w:val="1A1A1A"/>
          <w:sz w:val="30"/>
          <w:szCs w:val="30"/>
        </w:rPr>
        <w:t xml:space="preserve">8. Trade Unions</w:t>
      </w:r>
    </w:p>
    <w:p>
      <w:pPr>
        <w:spacing w:after="140" w:line="276"/>
        <w:jc w:val="both"/>
      </w:pPr>
      <w:r>
        <w:rPr>
          <w:rFonts w:ascii="Cambria" w:cs="Cambria" w:eastAsia="Cambria" w:hAnsi="Cambria"/>
          <w:i/>
          <w:iCs/>
          <w:sz w:val="22"/>
          <w:szCs w:val="22"/>
        </w:rPr>
        <w:t xml:space="preserve">Main notes: Part X.</w:t>
      </w:r>
    </w:p>
    <w:p>
      <w:pPr>
        <w:keepNext/>
        <w:pBdr>
          <w:left w:val="single" w:color="808080" w:sz="12" w:space="8"/>
        </w:pBdr>
        <w:spacing w:after="80" w:before="200"/>
        <w:ind w:left="172"/>
      </w:pPr>
      <w:r>
        <w:rPr>
          <w:rFonts w:ascii="Cambria" w:cs="Cambria" w:eastAsia="Cambria" w:hAnsi="Cambria"/>
          <w:b/>
          <w:bCs/>
          <w:sz w:val="22"/>
          <w:szCs w:val="22"/>
        </w:rPr>
        <w:t xml:space="preserve">Taff Vale Railway Co. v. Amalgamated Society of Railway Servants, [1901] AC 426</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House of Lords (Earl of Halsbury LC, Lords Macnaghten, Shand, Brampton, Lindley); 22 July 1901.</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During a strike on the Taff Vale Railway in </w:t>
      </w:r>
      <w:r>
        <w:rPr>
          <w:rFonts w:ascii="Cambria" w:cs="Cambria" w:eastAsia="Cambria" w:hAnsi="Cambria"/>
          <w:b/>
          <w:bCs/>
          <w:sz w:val="21"/>
          <w:szCs w:val="21"/>
        </w:rPr>
        <w:t xml:space="preserve">South Wales in 1900</w:t>
      </w:r>
      <w:r>
        <w:rPr>
          <w:rFonts w:ascii="Cambria" w:cs="Cambria" w:eastAsia="Cambria" w:hAnsi="Cambria"/>
          <w:sz w:val="21"/>
          <w:szCs w:val="21"/>
        </w:rPr>
        <w:t xml:space="preserve">, the union, acting through officials including its general secretary and an organising secretary, </w:t>
      </w:r>
      <w:r>
        <w:rPr>
          <w:rFonts w:ascii="Cambria" w:cs="Cambria" w:eastAsia="Cambria" w:hAnsi="Cambria"/>
          <w:b/>
          <w:bCs/>
          <w:sz w:val="21"/>
          <w:szCs w:val="21"/>
        </w:rPr>
        <w:t xml:space="preserve">watched and beset</w:t>
      </w:r>
      <w:r>
        <w:rPr>
          <w:rFonts w:ascii="Cambria" w:cs="Cambria" w:eastAsia="Cambria" w:hAnsi="Cambria"/>
          <w:sz w:val="21"/>
          <w:szCs w:val="21"/>
        </w:rPr>
        <w:t xml:space="preserve"> the company’s employees and induced them to break their contracts of employment. There was also </w:t>
      </w:r>
      <w:r>
        <w:rPr>
          <w:rFonts w:ascii="Cambria" w:cs="Cambria" w:eastAsia="Cambria" w:hAnsi="Cambria"/>
          <w:b/>
          <w:bCs/>
          <w:sz w:val="21"/>
          <w:szCs w:val="21"/>
        </w:rPr>
        <w:t xml:space="preserve">sabotage</w:t>
      </w:r>
      <w:r>
        <w:rPr>
          <w:rFonts w:ascii="Cambria" w:cs="Cambria" w:eastAsia="Cambria" w:hAnsi="Cambria"/>
          <w:sz w:val="21"/>
          <w:szCs w:val="21"/>
        </w:rPr>
        <w:t xml:space="preserve">: rails were greased and carriages uncoupled. When the company brought in replacement labour it sued the union </w:t>
      </w:r>
      <w:r>
        <w:rPr>
          <w:rFonts w:ascii="Cambria" w:cs="Cambria" w:eastAsia="Cambria" w:hAnsi="Cambria"/>
          <w:b/>
          <w:bCs/>
          <w:sz w:val="21"/>
          <w:szCs w:val="21"/>
        </w:rPr>
        <w:t xml:space="preserve">in its own registered name</w:t>
      </w:r>
      <w:r>
        <w:rPr>
          <w:rFonts w:ascii="Cambria" w:cs="Cambria" w:eastAsia="Cambria" w:hAnsi="Cambria"/>
          <w:sz w:val="21"/>
          <w:szCs w:val="21"/>
        </w:rPr>
        <w:t xml:space="preserve"> for damages and an injunction. The union argued it could not be sued at all, being neither a corporation nor a natural person.</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a registered trade union can be sued in its own name and its funds made liable for the torts of its agents.</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It can. The union </w:t>
      </w:r>
      <w:r>
        <w:rPr>
          <w:rFonts w:ascii="Cambria" w:cs="Cambria" w:eastAsia="Cambria" w:hAnsi="Cambria"/>
          <w:b/>
          <w:bCs/>
          <w:sz w:val="21"/>
          <w:szCs w:val="21"/>
        </w:rPr>
        <w:t xml:space="preserve">could be sued in its own name</w:t>
      </w:r>
      <w:r>
        <w:rPr>
          <w:rFonts w:ascii="Cambria" w:cs="Cambria" w:eastAsia="Cambria" w:hAnsi="Cambria"/>
          <w:sz w:val="21"/>
          <w:szCs w:val="21"/>
        </w:rPr>
        <w:t xml:space="preserve"> and its funds were liable; damages of about </w:t>
      </w:r>
      <w:r>
        <w:rPr>
          <w:rFonts w:ascii="Cambria" w:cs="Cambria" w:eastAsia="Cambria" w:hAnsi="Cambria"/>
          <w:b/>
          <w:bCs/>
          <w:sz w:val="21"/>
          <w:szCs w:val="21"/>
        </w:rPr>
        <w:t xml:space="preserve">£23,000</w:t>
      </w:r>
      <w:r>
        <w:rPr>
          <w:rFonts w:ascii="Cambria" w:cs="Cambria" w:eastAsia="Cambria" w:hAnsi="Cambria"/>
          <w:sz w:val="21"/>
          <w:szCs w:val="21"/>
        </w:rPr>
        <w:t xml:space="preserve"> plus costs were awarded. At common law, with no statutory immunity, unions were liable in tort for loss caused by industrial action.</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Parliament responded with the </w:t>
      </w:r>
      <w:r>
        <w:rPr>
          <w:rFonts w:ascii="Cambria" w:cs="Cambria" w:eastAsia="Cambria" w:hAnsi="Cambria"/>
          <w:b/>
          <w:bCs/>
          <w:sz w:val="21"/>
          <w:szCs w:val="21"/>
        </w:rPr>
        <w:t xml:space="preserve">Trade Disputes Act 1906</w:t>
      </w:r>
      <w:r>
        <w:rPr>
          <w:rFonts w:ascii="Cambria" w:cs="Cambria" w:eastAsia="Cambria" w:hAnsi="Cambria"/>
          <w:sz w:val="21"/>
          <w:szCs w:val="21"/>
        </w:rPr>
        <w:t xml:space="preserve">, conferring the immunity the courts had refused. That Act is the model for sections 17 and 18 of the Indian Act of 1926.</w:t>
      </w:r>
    </w:p>
    <w:p>
      <w:pPr>
        <w:spacing w:after="80" w:line="270"/>
        <w:ind w:left="345"/>
        <w:jc w:val="both"/>
      </w:pPr>
      <w:r>
        <w:rPr>
          <w:rFonts w:ascii="Cambria" w:cs="Cambria" w:eastAsia="Cambria" w:hAnsi="Cambria"/>
          <w:b/>
          <w:bCs/>
          <w:i/>
          <w:iCs/>
          <w:sz w:val="21"/>
          <w:szCs w:val="21"/>
        </w:rPr>
        <w:t xml:space="preserve">Note. </w:t>
      </w:r>
      <w:r>
        <w:rPr>
          <w:rFonts w:ascii="Cambria" w:cs="Cambria" w:eastAsia="Cambria" w:hAnsi="Cambria"/>
          <w:sz w:val="21"/>
          <w:szCs w:val="21"/>
        </w:rPr>
        <w:t xml:space="preserve">Often mis-cited as authority for union immunity. The union </w:t>
      </w:r>
      <w:r>
        <w:rPr>
          <w:rFonts w:ascii="Cambria" w:cs="Cambria" w:eastAsia="Cambria" w:hAnsi="Cambria"/>
          <w:b/>
          <w:bCs/>
          <w:sz w:val="21"/>
          <w:szCs w:val="21"/>
        </w:rPr>
        <w:t xml:space="preserve">lost</w:t>
      </w:r>
      <w:r>
        <w:rPr>
          <w:rFonts w:ascii="Cambria" w:cs="Cambria" w:eastAsia="Cambria" w:hAnsi="Cambria"/>
          <w:sz w:val="21"/>
          <w:szCs w:val="21"/>
        </w:rPr>
        <w:t xml:space="preserve">. State it as the problem and the 1906 Act as the answer.</w:t>
      </w:r>
    </w:p>
    <w:p>
      <w:pPr>
        <w:keepNext/>
        <w:pBdr>
          <w:left w:val="single" w:color="808080" w:sz="12" w:space="8"/>
        </w:pBdr>
        <w:spacing w:after="80" w:before="200"/>
        <w:ind w:left="172"/>
      </w:pPr>
      <w:r>
        <w:rPr>
          <w:rFonts w:ascii="Cambria" w:cs="Cambria" w:eastAsia="Cambria" w:hAnsi="Cambria"/>
          <w:b/>
          <w:bCs/>
          <w:sz w:val="22"/>
          <w:szCs w:val="22"/>
        </w:rPr>
        <w:t xml:space="preserve">Balmer Lawrie Workers’ Union, Bombay v. Balmer Lawrie &amp; Co. Ltd., AIR 1985 SC 311; 1984 Supp SCC 663; (1985) I LLJ 314</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D.A. Desai and Khalid JJ; 21 December 1984.</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Two rival unions operated among the workmen. The </w:t>
      </w:r>
      <w:r>
        <w:rPr>
          <w:rFonts w:ascii="Cambria" w:cs="Cambria" w:eastAsia="Cambria" w:hAnsi="Cambria"/>
          <w:b/>
          <w:bCs/>
          <w:sz w:val="21"/>
          <w:szCs w:val="21"/>
        </w:rPr>
        <w:t xml:space="preserve">Balmer Lawrie Employees’ Union</w:t>
      </w:r>
      <w:r>
        <w:rPr>
          <w:rFonts w:ascii="Cambria" w:cs="Cambria" w:eastAsia="Cambria" w:hAnsi="Cambria"/>
          <w:sz w:val="21"/>
          <w:szCs w:val="21"/>
        </w:rPr>
        <w:t xml:space="preserve"> was the </w:t>
      </w:r>
      <w:r>
        <w:rPr>
          <w:rFonts w:ascii="Cambria" w:cs="Cambria" w:eastAsia="Cambria" w:hAnsi="Cambria"/>
          <w:b/>
          <w:bCs/>
          <w:sz w:val="21"/>
          <w:szCs w:val="21"/>
        </w:rPr>
        <w:t xml:space="preserve">recognised</w:t>
      </w:r>
      <w:r>
        <w:rPr>
          <w:rFonts w:ascii="Cambria" w:cs="Cambria" w:eastAsia="Cambria" w:hAnsi="Cambria"/>
          <w:sz w:val="21"/>
          <w:szCs w:val="21"/>
        </w:rPr>
        <w:t xml:space="preserve"> union under the MRTU &amp; PULP Act 1971; the appellant </w:t>
      </w:r>
      <w:r>
        <w:rPr>
          <w:rFonts w:ascii="Cambria" w:cs="Cambria" w:eastAsia="Cambria" w:hAnsi="Cambria"/>
          <w:b/>
          <w:bCs/>
          <w:sz w:val="21"/>
          <w:szCs w:val="21"/>
        </w:rPr>
        <w:t xml:space="preserve">Balmer Lawrie Workers’ Union</w:t>
      </w:r>
      <w:r>
        <w:rPr>
          <w:rFonts w:ascii="Cambria" w:cs="Cambria" w:eastAsia="Cambria" w:hAnsi="Cambria"/>
          <w:sz w:val="21"/>
          <w:szCs w:val="21"/>
        </w:rPr>
        <w:t xml:space="preserve"> was </w:t>
      </w:r>
      <w:r>
        <w:rPr>
          <w:rFonts w:ascii="Cambria" w:cs="Cambria" w:eastAsia="Cambria" w:hAnsi="Cambria"/>
          <w:b/>
          <w:bCs/>
          <w:sz w:val="21"/>
          <w:szCs w:val="21"/>
        </w:rPr>
        <w:t xml:space="preserve">not recognised</w:t>
      </w:r>
      <w:r>
        <w:rPr>
          <w:rFonts w:ascii="Cambria" w:cs="Cambria" w:eastAsia="Cambria" w:hAnsi="Cambria"/>
          <w:sz w:val="21"/>
          <w:szCs w:val="21"/>
        </w:rPr>
        <w:t xml:space="preserve">. The employer and the recognised union made a settlement providing that a sum be deducted from the arrears payable to </w:t>
      </w:r>
      <w:r>
        <w:rPr>
          <w:rFonts w:ascii="Cambria" w:cs="Cambria" w:eastAsia="Cambria" w:hAnsi="Cambria"/>
          <w:b/>
          <w:bCs/>
          <w:sz w:val="21"/>
          <w:szCs w:val="21"/>
        </w:rPr>
        <w:t xml:space="preserve">all</w:t>
      </w:r>
      <w:r>
        <w:rPr>
          <w:rFonts w:ascii="Cambria" w:cs="Cambria" w:eastAsia="Cambria" w:hAnsi="Cambria"/>
          <w:sz w:val="21"/>
          <w:szCs w:val="21"/>
        </w:rPr>
        <w:t xml:space="preserve"> workmen, including non-members, and credited to the recognised union’s fund. The non-recognised union challenged </w:t>
      </w:r>
      <w:r>
        <w:rPr>
          <w:rFonts w:ascii="Cambria" w:cs="Cambria" w:eastAsia="Cambria" w:hAnsi="Cambria"/>
          <w:b/>
          <w:bCs/>
          <w:sz w:val="21"/>
          <w:szCs w:val="21"/>
        </w:rPr>
        <w:t xml:space="preserve">section 20(2) read with Schedule I</w:t>
      </w:r>
      <w:r>
        <w:rPr>
          <w:rFonts w:ascii="Cambria" w:cs="Cambria" w:eastAsia="Cambria" w:hAnsi="Cambria"/>
          <w:sz w:val="21"/>
          <w:szCs w:val="21"/>
        </w:rPr>
        <w:t xml:space="preserve">, under which no employee could be represented in proceedings under the Industrial Disputes Act except through the recognised union, decisions binding all employees.</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exclusive representation by one union violates Article 14 or Article 19(1)(c).</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b/>
          <w:bCs/>
          <w:sz w:val="21"/>
          <w:szCs w:val="21"/>
        </w:rPr>
        <w:t xml:space="preserve">Upheld.</w:t>
      </w:r>
      <w:r>
        <w:rPr>
          <w:rFonts w:ascii="Cambria" w:cs="Cambria" w:eastAsia="Cambria" w:hAnsi="Cambria"/>
          <w:sz w:val="21"/>
          <w:szCs w:val="21"/>
        </w:rPr>
        <w:t xml:space="preserve"> Conferring recognised status on a union satisfying prescribed conditions does not deny the right to form associations. A non-recognised union and its members are not without remedy, because an individual workman keeps his </w:t>
      </w:r>
      <w:r>
        <w:rPr>
          <w:rFonts w:ascii="Cambria" w:cs="Cambria" w:eastAsia="Cambria" w:hAnsi="Cambria"/>
          <w:b/>
          <w:bCs/>
          <w:sz w:val="21"/>
          <w:szCs w:val="21"/>
        </w:rPr>
        <w:t xml:space="preserve">individual remedies</w:t>
      </w:r>
      <w:r>
        <w:rPr>
          <w:rFonts w:ascii="Cambria" w:cs="Cambria" w:eastAsia="Cambria" w:hAnsi="Cambria"/>
          <w:sz w:val="21"/>
          <w:szCs w:val="21"/>
        </w:rPr>
        <w:t xml:space="preserve"> under the Industrial Disputes Act. A sole or most-representative bargaining agent is a rational device for orderly collective bargaining.</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The leading authority validating </w:t>
      </w:r>
      <w:r>
        <w:rPr>
          <w:rFonts w:ascii="Cambria" w:cs="Cambria" w:eastAsia="Cambria" w:hAnsi="Cambria"/>
          <w:b/>
          <w:bCs/>
          <w:sz w:val="21"/>
          <w:szCs w:val="21"/>
        </w:rPr>
        <w:t xml:space="preserve">exclusive recognition</w:t>
      </w:r>
      <w:r>
        <w:rPr>
          <w:rFonts w:ascii="Cambria" w:cs="Cambria" w:eastAsia="Cambria" w:hAnsi="Cambria"/>
          <w:sz w:val="21"/>
          <w:szCs w:val="21"/>
        </w:rPr>
        <w:t xml:space="preserve">.</w:t>
      </w:r>
    </w:p>
    <w:p>
      <w:pPr>
        <w:keepNext/>
        <w:pBdr>
          <w:left w:val="single" w:color="808080" w:sz="12" w:space="8"/>
        </w:pBdr>
        <w:spacing w:after="80" w:before="200"/>
        <w:ind w:left="172"/>
      </w:pPr>
      <w:r>
        <w:rPr>
          <w:rFonts w:ascii="Cambria" w:cs="Cambria" w:eastAsia="Cambria" w:hAnsi="Cambria"/>
          <w:b/>
          <w:bCs/>
          <w:sz w:val="22"/>
          <w:szCs w:val="22"/>
        </w:rPr>
        <w:t xml:space="preserve">R.G. D’Souza v. Poona Employees Union, (2015) 2 SCC 526</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V. Gopala Gowda and C. Nagappan JJ; 18 November 2014.</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D’Souza had been </w:t>
      </w:r>
      <w:r>
        <w:rPr>
          <w:rFonts w:ascii="Cambria" w:cs="Cambria" w:eastAsia="Cambria" w:hAnsi="Cambria"/>
          <w:b/>
          <w:bCs/>
          <w:sz w:val="21"/>
          <w:szCs w:val="21"/>
        </w:rPr>
        <w:t xml:space="preserve">President</w:t>
      </w:r>
      <w:r>
        <w:rPr>
          <w:rFonts w:ascii="Cambria" w:cs="Cambria" w:eastAsia="Cambria" w:hAnsi="Cambria"/>
          <w:sz w:val="21"/>
          <w:szCs w:val="21"/>
        </w:rPr>
        <w:t xml:space="preserve"> of the Poona Employees Union when it was registered, and after internal clashes was </w:t>
      </w:r>
      <w:r>
        <w:rPr>
          <w:rFonts w:ascii="Cambria" w:cs="Cambria" w:eastAsia="Cambria" w:hAnsi="Cambria"/>
          <w:b/>
          <w:bCs/>
          <w:sz w:val="21"/>
          <w:szCs w:val="21"/>
        </w:rPr>
        <w:t xml:space="preserve">expelled</w:t>
      </w:r>
      <w:r>
        <w:rPr>
          <w:rFonts w:ascii="Cambria" w:cs="Cambria" w:eastAsia="Cambria" w:hAnsi="Cambria"/>
          <w:sz w:val="21"/>
          <w:szCs w:val="21"/>
        </w:rPr>
        <w:t xml:space="preserve">. There were also disputes between that union and a rival, the Bharatiya Kamgar Sangha. He applied to the Additional Registrar under </w:t>
      </w:r>
      <w:r>
        <w:rPr>
          <w:rFonts w:ascii="Cambria" w:cs="Cambria" w:eastAsia="Cambria" w:hAnsi="Cambria"/>
          <w:b/>
          <w:bCs/>
          <w:sz w:val="21"/>
          <w:szCs w:val="21"/>
        </w:rPr>
        <w:t xml:space="preserve">section 10</w:t>
      </w:r>
      <w:r>
        <w:rPr>
          <w:rFonts w:ascii="Cambria" w:cs="Cambria" w:eastAsia="Cambria" w:hAnsi="Cambria"/>
          <w:sz w:val="21"/>
          <w:szCs w:val="21"/>
        </w:rPr>
        <w:t xml:space="preserve"> for </w:t>
      </w:r>
      <w:r>
        <w:rPr>
          <w:rFonts w:ascii="Cambria" w:cs="Cambria" w:eastAsia="Cambria" w:hAnsi="Cambria"/>
          <w:b/>
          <w:bCs/>
          <w:sz w:val="21"/>
          <w:szCs w:val="21"/>
        </w:rPr>
        <w:t xml:space="preserve">cancellation of the union’s registration</w:t>
      </w:r>
      <w:r>
        <w:rPr>
          <w:rFonts w:ascii="Cambria" w:cs="Cambria" w:eastAsia="Cambria" w:hAnsi="Cambria"/>
          <w:sz w:val="21"/>
          <w:szCs w:val="21"/>
        </w:rPr>
        <w:t xml:space="preserve">, alleging fraud, mistake and misrepresentation and non-filing of documents. The Additional Registrar cancelled the registration; the Industrial Court set that aside; the Bombay High Court affirmed the Industrial Court.</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registration can be cancelled under section 10 at the instance of a person other than the union.</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No. Section 10 permits cancellation only on the </w:t>
      </w:r>
      <w:r>
        <w:rPr>
          <w:rFonts w:ascii="Cambria" w:cs="Cambria" w:eastAsia="Cambria" w:hAnsi="Cambria"/>
          <w:b/>
          <w:bCs/>
          <w:sz w:val="21"/>
          <w:szCs w:val="21"/>
        </w:rPr>
        <w:t xml:space="preserve">union’s own application</w:t>
      </w:r>
      <w:r>
        <w:rPr>
          <w:rFonts w:ascii="Cambria" w:cs="Cambria" w:eastAsia="Cambria" w:hAnsi="Cambria"/>
          <w:sz w:val="21"/>
          <w:szCs w:val="21"/>
        </w:rPr>
        <w:t xml:space="preserve"> or by the Registrar on the specified grounds. It does not contemplate cancellation at the instance of another person, nor merely because registration was granted on an incorrect assessment.</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Closes off cancellation as a tactic in </w:t>
      </w:r>
      <w:r>
        <w:rPr>
          <w:rFonts w:ascii="Cambria" w:cs="Cambria" w:eastAsia="Cambria" w:hAnsi="Cambria"/>
          <w:b/>
          <w:bCs/>
          <w:sz w:val="21"/>
          <w:szCs w:val="21"/>
        </w:rPr>
        <w:t xml:space="preserve">intra-union rivalry</w:t>
      </w:r>
      <w:r>
        <w:rPr>
          <w:rFonts w:ascii="Cambria" w:cs="Cambria" w:eastAsia="Cambria" w:hAnsi="Cambria"/>
          <w:sz w:val="21"/>
          <w:szCs w:val="21"/>
        </w:rPr>
        <w:t xml:space="preserve">.</w:t>
      </w:r>
    </w:p>
    <w:p>
      <w:pPr>
        <w:pStyle w:val="Heading1"/>
        <w:keepNext/>
        <w:pageBreakBefore/>
        <w:spacing w:after="200" w:before="0"/>
      </w:pPr>
      <w:r>
        <w:rPr>
          <w:rFonts w:ascii="Cambria" w:cs="Cambria" w:eastAsia="Cambria" w:hAnsi="Cambria"/>
          <w:b/>
          <w:bCs/>
          <w:color w:val="1A1A1A"/>
          <w:sz w:val="30"/>
          <w:szCs w:val="30"/>
        </w:rPr>
        <w:t xml:space="preserve">9. Standing Orders and Contract Labour</w:t>
      </w:r>
    </w:p>
    <w:p>
      <w:pPr>
        <w:spacing w:after="140" w:line="276"/>
        <w:jc w:val="both"/>
      </w:pPr>
      <w:r>
        <w:rPr>
          <w:rFonts w:ascii="Cambria" w:cs="Cambria" w:eastAsia="Cambria" w:hAnsi="Cambria"/>
          <w:i/>
          <w:iCs/>
          <w:sz w:val="22"/>
          <w:szCs w:val="22"/>
        </w:rPr>
        <w:t xml:space="preserve">Main notes: Part XI.</w:t>
      </w:r>
    </w:p>
    <w:p>
      <w:pPr>
        <w:keepNext/>
        <w:pBdr>
          <w:left w:val="single" w:color="808080" w:sz="12" w:space="8"/>
        </w:pBdr>
        <w:spacing w:after="80" w:before="200"/>
        <w:ind w:left="172"/>
      </w:pPr>
      <w:r>
        <w:rPr>
          <w:rFonts w:ascii="Cambria" w:cs="Cambria" w:eastAsia="Cambria" w:hAnsi="Cambria"/>
          <w:b/>
          <w:bCs/>
          <w:sz w:val="22"/>
          <w:szCs w:val="22"/>
        </w:rPr>
        <w:t xml:space="preserve">Western India Automobile Association v. Industrial Tribunal, Bombay, [1949] FCR 321; AIR 1949 FC 111</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Federal Court of India, 1949, on appeal from the Bombay High Court.</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The Association’s workers went on strike and those who took part were </w:t>
      </w:r>
      <w:r>
        <w:rPr>
          <w:rFonts w:ascii="Cambria" w:cs="Cambria" w:eastAsia="Cambria" w:hAnsi="Cambria"/>
          <w:b/>
          <w:bCs/>
          <w:sz w:val="21"/>
          <w:szCs w:val="21"/>
        </w:rPr>
        <w:t xml:space="preserve">dismissed</w:t>
      </w:r>
      <w:r>
        <w:rPr>
          <w:rFonts w:ascii="Cambria" w:cs="Cambria" w:eastAsia="Cambria" w:hAnsi="Cambria"/>
          <w:sz w:val="21"/>
          <w:szCs w:val="21"/>
        </w:rPr>
        <w:t xml:space="preserve">. The Government referred the resulting disputes, including the </w:t>
      </w:r>
      <w:r>
        <w:rPr>
          <w:rFonts w:ascii="Cambria" w:cs="Cambria" w:eastAsia="Cambria" w:hAnsi="Cambria"/>
          <w:b/>
          <w:bCs/>
          <w:sz w:val="21"/>
          <w:szCs w:val="21"/>
        </w:rPr>
        <w:t xml:space="preserve">reinstatement of the dismissed workers</w:t>
      </w:r>
      <w:r>
        <w:rPr>
          <w:rFonts w:ascii="Cambria" w:cs="Cambria" w:eastAsia="Cambria" w:hAnsi="Cambria"/>
          <w:sz w:val="21"/>
          <w:szCs w:val="21"/>
        </w:rPr>
        <w:t xml:space="preserve">, to an Industrial Tribunal under the Industrial Disputes Act 1947. A single judge of the Bombay High Court issued a </w:t>
      </w:r>
      <w:r>
        <w:rPr>
          <w:rFonts w:ascii="Cambria" w:cs="Cambria" w:eastAsia="Cambria" w:hAnsi="Cambria"/>
          <w:b/>
          <w:bCs/>
          <w:sz w:val="21"/>
          <w:szCs w:val="21"/>
        </w:rPr>
        <w:t xml:space="preserve">writ of prohibition</w:t>
      </w:r>
      <w:r>
        <w:rPr>
          <w:rFonts w:ascii="Cambria" w:cs="Cambria" w:eastAsia="Cambria" w:hAnsi="Cambria"/>
          <w:sz w:val="21"/>
          <w:szCs w:val="21"/>
        </w:rPr>
        <w:t xml:space="preserve"> restraining the Tribunal from adjudicating on reinstatement, holding that although the Act applied the Tribunal could not order reinstatement. A Division Bench reversed him.</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an industrial tribunal may order reinstatement, and whether industrial adjudication is confined to the strict law of master and servant.</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A dispute about reinstatement of dismissed employees </w:t>
      </w:r>
      <w:r>
        <w:rPr>
          <w:rFonts w:ascii="Cambria" w:cs="Cambria" w:eastAsia="Cambria" w:hAnsi="Cambria"/>
          <w:b/>
          <w:bCs/>
          <w:sz w:val="21"/>
          <w:szCs w:val="21"/>
        </w:rPr>
        <w:t xml:space="preserve">is an industrial dispute</w:t>
      </w:r>
      <w:r>
        <w:rPr>
          <w:rFonts w:ascii="Cambria" w:cs="Cambria" w:eastAsia="Cambria" w:hAnsi="Cambria"/>
          <w:sz w:val="21"/>
          <w:szCs w:val="21"/>
        </w:rPr>
        <w:t xml:space="preserve">, and the Tribunal has jurisdiction to adjudicate it and to </w:t>
      </w:r>
      <w:r>
        <w:rPr>
          <w:rFonts w:ascii="Cambria" w:cs="Cambria" w:eastAsia="Cambria" w:hAnsi="Cambria"/>
          <w:b/>
          <w:bCs/>
          <w:sz w:val="21"/>
          <w:szCs w:val="21"/>
        </w:rPr>
        <w:t xml:space="preserve">order reinstatement</w:t>
      </w:r>
      <w:r>
        <w:rPr>
          <w:rFonts w:ascii="Cambria" w:cs="Cambria" w:eastAsia="Cambria" w:hAnsi="Cambria"/>
          <w:sz w:val="21"/>
          <w:szCs w:val="21"/>
        </w:rPr>
        <w:t xml:space="preserve">. Industrial adjudication is </w:t>
      </w:r>
      <w:r>
        <w:rPr>
          <w:rFonts w:ascii="Cambria" w:cs="Cambria" w:eastAsia="Cambria" w:hAnsi="Cambria"/>
          <w:b/>
          <w:bCs/>
          <w:sz w:val="21"/>
          <w:szCs w:val="21"/>
        </w:rPr>
        <w:t xml:space="preserve">not confined</w:t>
      </w:r>
      <w:r>
        <w:rPr>
          <w:rFonts w:ascii="Cambria" w:cs="Cambria" w:eastAsia="Cambria" w:hAnsi="Cambria"/>
          <w:sz w:val="21"/>
          <w:szCs w:val="21"/>
        </w:rPr>
        <w:t xml:space="preserve"> to enforcing the strict contractual law of master and servant: the Tribunal may create new obligations to secure industrial peace.</w:t>
      </w:r>
    </w:p>
    <w:p>
      <w:pPr>
        <w:spacing w:after="80" w:line="270"/>
        <w:ind w:left="345"/>
        <w:jc w:val="both"/>
      </w:pPr>
      <w:r>
        <w:rPr>
          <w:rFonts w:ascii="Cambria" w:cs="Cambria" w:eastAsia="Cambria" w:hAnsi="Cambria"/>
          <w:b/>
          <w:bCs/>
          <w:i/>
          <w:iCs/>
          <w:sz w:val="21"/>
          <w:szCs w:val="21"/>
        </w:rPr>
        <w:t xml:space="preserve">Note. </w:t>
      </w:r>
      <w:r>
        <w:rPr>
          <w:rFonts w:ascii="Cambria" w:cs="Cambria" w:eastAsia="Cambria" w:hAnsi="Cambria"/>
          <w:sz w:val="21"/>
          <w:szCs w:val="21"/>
        </w:rPr>
        <w:t xml:space="preserve">Sometimes cited for the opposite proposition, that a manager has unqualified discretion to hire and fire. It does not support that; it </w:t>
      </w:r>
      <w:r>
        <w:rPr>
          <w:rFonts w:ascii="Cambria" w:cs="Cambria" w:eastAsia="Cambria" w:hAnsi="Cambria"/>
          <w:b/>
          <w:bCs/>
          <w:sz w:val="21"/>
          <w:szCs w:val="21"/>
        </w:rPr>
        <w:t xml:space="preserve">qualifies</w:t>
      </w:r>
      <w:r>
        <w:rPr>
          <w:rFonts w:ascii="Cambria" w:cs="Cambria" w:eastAsia="Cambria" w:hAnsi="Cambria"/>
          <w:sz w:val="21"/>
          <w:szCs w:val="21"/>
        </w:rPr>
        <w:t xml:space="preserve"> managerial discretion.</w:t>
      </w:r>
    </w:p>
    <w:p>
      <w:pPr>
        <w:keepNext/>
        <w:pBdr>
          <w:left w:val="single" w:color="808080" w:sz="12" w:space="8"/>
        </w:pBdr>
        <w:spacing w:after="80" w:before="200"/>
        <w:ind w:left="172"/>
      </w:pPr>
      <w:r>
        <w:rPr>
          <w:rFonts w:ascii="Cambria" w:cs="Cambria" w:eastAsia="Cambria" w:hAnsi="Cambria"/>
          <w:b/>
          <w:bCs/>
          <w:sz w:val="22"/>
          <w:szCs w:val="22"/>
        </w:rPr>
        <w:t xml:space="preserve">Western India Match Company v. Workmen, AIR 1973 SC 2650; (1974) 3 SCC 330</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K.K. Mathew, S.N. Dwivedi (author) and P. Jaganmohan Reddy JJ; 20 August 1973.</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The company at Bareilly was governed by the Industrial Employment (Standing Orders) Act 1946. Its certified Standing Order for </w:t>
      </w:r>
      <w:r>
        <w:rPr>
          <w:rFonts w:ascii="Cambria" w:cs="Cambria" w:eastAsia="Cambria" w:hAnsi="Cambria"/>
          <w:b/>
          <w:bCs/>
          <w:sz w:val="21"/>
          <w:szCs w:val="21"/>
        </w:rPr>
        <w:t xml:space="preserve">watch and ward staff</w:t>
      </w:r>
      <w:r>
        <w:rPr>
          <w:rFonts w:ascii="Cambria" w:cs="Cambria" w:eastAsia="Cambria" w:hAnsi="Cambria"/>
          <w:sz w:val="21"/>
          <w:szCs w:val="21"/>
        </w:rPr>
        <w:t xml:space="preserve"> provided a probation period of </w:t>
      </w:r>
      <w:r>
        <w:rPr>
          <w:rFonts w:ascii="Cambria" w:cs="Cambria" w:eastAsia="Cambria" w:hAnsi="Cambria"/>
          <w:b/>
          <w:bCs/>
          <w:sz w:val="21"/>
          <w:szCs w:val="21"/>
        </w:rPr>
        <w:t xml:space="preserve">two months</w:t>
      </w:r>
      <w:r>
        <w:rPr>
          <w:rFonts w:ascii="Cambria" w:cs="Cambria" w:eastAsia="Cambria" w:hAnsi="Cambria"/>
          <w:sz w:val="21"/>
          <w:szCs w:val="21"/>
        </w:rPr>
        <w:t xml:space="preserve"> for a permanent post. It appointed Prem Singh a watchman on </w:t>
      </w:r>
      <w:r>
        <w:rPr>
          <w:rFonts w:ascii="Cambria" w:cs="Cambria" w:eastAsia="Cambria" w:hAnsi="Cambria"/>
          <w:b/>
          <w:bCs/>
          <w:sz w:val="21"/>
          <w:szCs w:val="21"/>
        </w:rPr>
        <w:t xml:space="preserve">1 September 1965</w:t>
      </w:r>
      <w:r>
        <w:rPr>
          <w:rFonts w:ascii="Cambria" w:cs="Cambria" w:eastAsia="Cambria" w:hAnsi="Cambria"/>
          <w:sz w:val="21"/>
          <w:szCs w:val="21"/>
        </w:rPr>
        <w:t xml:space="preserve"> by a letter placing him on probation for </w:t>
      </w:r>
      <w:r>
        <w:rPr>
          <w:rFonts w:ascii="Cambria" w:cs="Cambria" w:eastAsia="Cambria" w:hAnsi="Cambria"/>
          <w:b/>
          <w:bCs/>
          <w:sz w:val="21"/>
          <w:szCs w:val="21"/>
        </w:rPr>
        <w:t xml:space="preserve">six months</w:t>
      </w:r>
      <w:r>
        <w:rPr>
          <w:rFonts w:ascii="Cambria" w:cs="Cambria" w:eastAsia="Cambria" w:hAnsi="Cambria"/>
          <w:sz w:val="21"/>
          <w:szCs w:val="21"/>
        </w:rPr>
        <w:t xml:space="preserve"> as a special agreement, later extended, and then discharged him. The union contended that on the expiry of two months he had automatically become permanent. The Labour Court set aside the discharge and ordered reinstatement.</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the individual contract or the Standing Order prevails where the two conflict.</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The </w:t>
      </w:r>
      <w:r>
        <w:rPr>
          <w:rFonts w:ascii="Cambria" w:cs="Cambria" w:eastAsia="Cambria" w:hAnsi="Cambria"/>
          <w:b/>
          <w:bCs/>
          <w:sz w:val="21"/>
          <w:szCs w:val="21"/>
        </w:rPr>
        <w:t xml:space="preserve">Standing Order prevails</w:t>
      </w:r>
      <w:r>
        <w:rPr>
          <w:rFonts w:ascii="Cambria" w:cs="Cambria" w:eastAsia="Cambria" w:hAnsi="Cambria"/>
          <w:sz w:val="21"/>
          <w:szCs w:val="21"/>
        </w:rPr>
        <w:t xml:space="preserve">. It has statutory force and binds both parties, so the inconsistent part of the special agreement was ineffective and unenforceable. On completing two months Prem Singh became permanent, and reinstatement was upheld.</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Certified Standing Orders prevail over an inconsistent individual contract of employment. Cite this whenever the question is whether an employer can contract out of a certified term.</w:t>
      </w:r>
    </w:p>
    <w:p>
      <w:pPr>
        <w:keepNext/>
        <w:pBdr>
          <w:left w:val="single" w:color="808080" w:sz="12" w:space="8"/>
        </w:pBdr>
        <w:spacing w:after="80" w:before="200"/>
        <w:ind w:left="172"/>
      </w:pPr>
      <w:r>
        <w:rPr>
          <w:rFonts w:ascii="Cambria" w:cs="Cambria" w:eastAsia="Cambria" w:hAnsi="Cambria"/>
          <w:b/>
          <w:bCs/>
          <w:sz w:val="22"/>
          <w:szCs w:val="22"/>
        </w:rPr>
        <w:t xml:space="preserve">Management, Shahdara (Delhi) Saharanpur Light Railway Co. Ltd. v. S.S. Railway Workers’ Union, AIR 1969 SC 513</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J.M. Shelat, V. Bhargava and C.A. Vaidialingam JJ; 18 September 1968.</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Six months after the Company’s modified Standing Orders came into force, the Union applied under </w:t>
      </w:r>
      <w:r>
        <w:rPr>
          <w:rFonts w:ascii="Cambria" w:cs="Cambria" w:eastAsia="Cambria" w:hAnsi="Cambria"/>
          <w:b/>
          <w:bCs/>
          <w:sz w:val="21"/>
          <w:szCs w:val="21"/>
        </w:rPr>
        <w:t xml:space="preserve">section 10(2)</w:t>
      </w:r>
      <w:r>
        <w:rPr>
          <w:rFonts w:ascii="Cambria" w:cs="Cambria" w:eastAsia="Cambria" w:hAnsi="Cambria"/>
          <w:sz w:val="21"/>
          <w:szCs w:val="21"/>
        </w:rPr>
        <w:t xml:space="preserve"> for further modification. The certifying officer and, on appeal, the Appellate Authority allowed some modifications. The Company appealed under Article 136, objecting to </w:t>
      </w:r>
      <w:r>
        <w:rPr>
          <w:rFonts w:ascii="Cambria" w:cs="Cambria" w:eastAsia="Cambria" w:hAnsi="Cambria"/>
          <w:b/>
          <w:bCs/>
          <w:sz w:val="21"/>
          <w:szCs w:val="21"/>
        </w:rPr>
        <w:t xml:space="preserve">four</w:t>
      </w:r>
      <w:r>
        <w:rPr>
          <w:rFonts w:ascii="Cambria" w:cs="Cambria" w:eastAsia="Cambria" w:hAnsi="Cambria"/>
          <w:sz w:val="21"/>
          <w:szCs w:val="21"/>
        </w:rPr>
        <w:t xml:space="preserve">: that reasons be given and communicated even on a discharge simpliciter; that appeals against penalties be disposed of within sixty days; that on removal for physical unfitness or inefficiency the Company offer alternative employment on reasonable emoluments; and that a </w:t>
      </w:r>
      <w:r>
        <w:rPr>
          <w:rFonts w:ascii="Cambria" w:cs="Cambria" w:eastAsia="Cambria" w:hAnsi="Cambria"/>
          <w:b/>
          <w:bCs/>
          <w:sz w:val="21"/>
          <w:szCs w:val="21"/>
        </w:rPr>
        <w:t xml:space="preserve">second show-cause notice</w:t>
      </w:r>
      <w:r>
        <w:rPr>
          <w:rFonts w:ascii="Cambria" w:cs="Cambria" w:eastAsia="Cambria" w:hAnsi="Cambria"/>
          <w:sz w:val="21"/>
          <w:szCs w:val="21"/>
        </w:rPr>
        <w:t xml:space="preserve"> be served at the punishment stage.</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a change of circumstances is a precondition to modification, and whether the four modifications were reasonable.</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A </w:t>
      </w:r>
      <w:r>
        <w:rPr>
          <w:rFonts w:ascii="Cambria" w:cs="Cambria" w:eastAsia="Cambria" w:hAnsi="Cambria"/>
          <w:b/>
          <w:bCs/>
          <w:sz w:val="21"/>
          <w:szCs w:val="21"/>
        </w:rPr>
        <w:t xml:space="preserve">change of circumstances is not a condition precedent</w:t>
      </w:r>
      <w:r>
        <w:rPr>
          <w:rFonts w:ascii="Cambria" w:cs="Cambria" w:eastAsia="Cambria" w:hAnsi="Cambria"/>
          <w:sz w:val="21"/>
          <w:szCs w:val="21"/>
        </w:rPr>
        <w:t xml:space="preserve">; the only limits are reasonableness and fairness and the six-month interval. The appeal was </w:t>
      </w:r>
      <w:r>
        <w:rPr>
          <w:rFonts w:ascii="Cambria" w:cs="Cambria" w:eastAsia="Cambria" w:hAnsi="Cambria"/>
          <w:b/>
          <w:bCs/>
          <w:sz w:val="21"/>
          <w:szCs w:val="21"/>
        </w:rPr>
        <w:t xml:space="preserve">partly allowed</w:t>
      </w:r>
      <w:r>
        <w:rPr>
          <w:rFonts w:ascii="Cambria" w:cs="Cambria" w:eastAsia="Cambria" w:hAnsi="Cambria"/>
          <w:sz w:val="21"/>
          <w:szCs w:val="21"/>
        </w:rPr>
        <w:t xml:space="preserve">: the </w:t>
      </w:r>
      <w:r>
        <w:rPr>
          <w:rFonts w:ascii="Cambria" w:cs="Cambria" w:eastAsia="Cambria" w:hAnsi="Cambria"/>
          <w:b/>
          <w:bCs/>
          <w:sz w:val="21"/>
          <w:szCs w:val="21"/>
        </w:rPr>
        <w:t xml:space="preserve">second show-cause notice requirement was set aside</w:t>
      </w:r>
      <w:r>
        <w:rPr>
          <w:rFonts w:ascii="Cambria" w:cs="Cambria" w:eastAsia="Cambria" w:hAnsi="Cambria"/>
          <w:sz w:val="21"/>
          <w:szCs w:val="21"/>
        </w:rPr>
        <w:t xml:space="preserve"> as neither reasonable nor fair, since it would equate departmental enquiries with trials and unduly prolong them. The other three were upheld.</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A modification is itself subject to the fairness and reasonableness standard introduced in 1956.</w:t>
      </w:r>
    </w:p>
    <w:p>
      <w:pPr>
        <w:keepNext/>
        <w:pBdr>
          <w:left w:val="single" w:color="808080" w:sz="12" w:space="8"/>
        </w:pBdr>
        <w:spacing w:after="80" w:before="200"/>
        <w:ind w:left="172"/>
      </w:pPr>
      <w:r>
        <w:rPr>
          <w:rFonts w:ascii="Cambria" w:cs="Cambria" w:eastAsia="Cambria" w:hAnsi="Cambria"/>
          <w:b/>
          <w:bCs/>
          <w:sz w:val="22"/>
          <w:szCs w:val="22"/>
        </w:rPr>
        <w:t xml:space="preserve">Balakrishna Pillai v. Anant Engineering Works Pvt. Ltd., (1975) II LLJ 391</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Bombay High Court, Division Bench (Sawant J). A </w:t>
      </w:r>
      <w:r>
        <w:rPr>
          <w:rFonts w:ascii="Cambria" w:cs="Cambria" w:eastAsia="Cambria" w:hAnsi="Cambria"/>
          <w:b/>
          <w:bCs/>
          <w:sz w:val="21"/>
          <w:szCs w:val="21"/>
        </w:rPr>
        <w:t xml:space="preserve">High Court</w:t>
      </w:r>
      <w:r>
        <w:rPr>
          <w:rFonts w:ascii="Cambria" w:cs="Cambria" w:eastAsia="Cambria" w:hAnsi="Cambria"/>
          <w:sz w:val="21"/>
          <w:szCs w:val="21"/>
        </w:rPr>
        <w:t xml:space="preserve"> decision, not a Supreme Court one.</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Thirty-four workmen were </w:t>
      </w:r>
      <w:r>
        <w:rPr>
          <w:rFonts w:ascii="Cambria" w:cs="Cambria" w:eastAsia="Cambria" w:hAnsi="Cambria"/>
          <w:b/>
          <w:bCs/>
          <w:sz w:val="21"/>
          <w:szCs w:val="21"/>
        </w:rPr>
        <w:t xml:space="preserve">laid off for ten days on fifty per cent wages</w:t>
      </w:r>
      <w:r>
        <w:rPr>
          <w:rFonts w:ascii="Cambria" w:cs="Cambria" w:eastAsia="Cambria" w:hAnsi="Cambria"/>
          <w:sz w:val="21"/>
          <w:szCs w:val="21"/>
        </w:rPr>
        <w:t xml:space="preserve">. They claimed full wages, contending that the Standing Orders permitting lay-off did not apply because the establishment then employed </w:t>
      </w:r>
      <w:r>
        <w:rPr>
          <w:rFonts w:ascii="Cambria" w:cs="Cambria" w:eastAsia="Cambria" w:hAnsi="Cambria"/>
          <w:b/>
          <w:bCs/>
          <w:sz w:val="21"/>
          <w:szCs w:val="21"/>
        </w:rPr>
        <w:t xml:space="preserve">fewer than one hundred workmen</w:t>
      </w:r>
      <w:r>
        <w:rPr>
          <w:rFonts w:ascii="Cambria" w:cs="Cambria" w:eastAsia="Cambria" w:hAnsi="Cambria"/>
          <w:sz w:val="21"/>
          <w:szCs w:val="21"/>
        </w:rPr>
        <w:t xml:space="preserve">, the statutory threshold at the time.</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the Standing Orders Act ceases to apply once the workforce falls below the threshold.</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Nothing in the Act provides for cessation merely because the number later falls below the threshold. Being </w:t>
      </w:r>
      <w:r>
        <w:rPr>
          <w:rFonts w:ascii="Cambria" w:cs="Cambria" w:eastAsia="Cambria" w:hAnsi="Cambria"/>
          <w:b/>
          <w:bCs/>
          <w:sz w:val="21"/>
          <w:szCs w:val="21"/>
        </w:rPr>
        <w:t xml:space="preserve">beneficial legislation</w:t>
      </w:r>
      <w:r>
        <w:rPr>
          <w:rFonts w:ascii="Cambria" w:cs="Cambria" w:eastAsia="Cambria" w:hAnsi="Cambria"/>
          <w:sz w:val="21"/>
          <w:szCs w:val="21"/>
        </w:rPr>
        <w:t xml:space="preserve">, once the Act applies it continues to apply, and the Standing Orders including the lay-off provisions remain in force.</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The purpose is stability. Otherwise certified standing orders would lapse and revive unpredictably, and an employer could escape the Act by managing numbers.</w:t>
      </w:r>
    </w:p>
    <w:p>
      <w:pPr>
        <w:keepNext/>
        <w:pBdr>
          <w:left w:val="single" w:color="808080" w:sz="12" w:space="8"/>
        </w:pBdr>
        <w:spacing w:after="80" w:before="200"/>
        <w:ind w:left="172"/>
      </w:pPr>
      <w:r>
        <w:rPr>
          <w:rFonts w:ascii="Cambria" w:cs="Cambria" w:eastAsia="Cambria" w:hAnsi="Cambria"/>
          <w:b/>
          <w:bCs/>
          <w:sz w:val="22"/>
          <w:szCs w:val="22"/>
        </w:rPr>
        <w:t xml:space="preserve">Hussainbhai v. Alath Factory Thozhilali Union, AIR 1978 SC 1410; (1978) 4 SCC 257</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Krishna Iyer (author), D.A. Desai and O. Chinnappa Reddy JJ; 28 July 1978.</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The appellant owned a </w:t>
      </w:r>
      <w:r>
        <w:rPr>
          <w:rFonts w:ascii="Cambria" w:cs="Cambria" w:eastAsia="Cambria" w:hAnsi="Cambria"/>
          <w:b/>
          <w:bCs/>
          <w:sz w:val="21"/>
          <w:szCs w:val="21"/>
        </w:rPr>
        <w:t xml:space="preserve">factory manufacturing ropes</w:t>
      </w:r>
      <w:r>
        <w:rPr>
          <w:rFonts w:ascii="Cambria" w:cs="Cambria" w:eastAsia="Cambria" w:hAnsi="Cambria"/>
          <w:sz w:val="21"/>
          <w:szCs w:val="21"/>
        </w:rPr>
        <w:t xml:space="preserve">. Workmen who made ropes within the factory were engaged through </w:t>
      </w:r>
      <w:r>
        <w:rPr>
          <w:rFonts w:ascii="Cambria" w:cs="Cambria" w:eastAsia="Cambria" w:hAnsi="Cambria"/>
          <w:b/>
          <w:bCs/>
          <w:sz w:val="21"/>
          <w:szCs w:val="21"/>
        </w:rPr>
        <w:t xml:space="preserve">intermediate contractors</w:t>
      </w:r>
      <w:r>
        <w:rPr>
          <w:rFonts w:ascii="Cambria" w:cs="Cambria" w:eastAsia="Cambria" w:hAnsi="Cambria"/>
          <w:sz w:val="21"/>
          <w:szCs w:val="21"/>
        </w:rPr>
        <w:t xml:space="preserve"> who had executed agreements with him. </w:t>
      </w:r>
      <w:r>
        <w:rPr>
          <w:rFonts w:ascii="Cambria" w:cs="Cambria" w:eastAsia="Cambria" w:hAnsi="Cambria"/>
          <w:b/>
          <w:bCs/>
          <w:sz w:val="21"/>
          <w:szCs w:val="21"/>
        </w:rPr>
        <w:t xml:space="preserve">Twenty-nine workmen were denied employment</w:t>
      </w:r>
      <w:r>
        <w:rPr>
          <w:rFonts w:ascii="Cambria" w:cs="Cambria" w:eastAsia="Cambria" w:hAnsi="Cambria"/>
          <w:sz w:val="21"/>
          <w:szCs w:val="21"/>
        </w:rPr>
        <w:t xml:space="preserve">, and the appellant contended they were the contractors’ workmen and not his. The Kerala State Government referred the dispute, and a single judge and a Division Bench of the High Court held the appellant to be the employer.</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workers hired through a contractor are the employees of the principal for whom the work is done.</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Special leave dismissed. Where the </w:t>
      </w:r>
      <w:r>
        <w:rPr>
          <w:rFonts w:ascii="Cambria" w:cs="Cambria" w:eastAsia="Cambria" w:hAnsi="Cambria"/>
          <w:b/>
          <w:bCs/>
          <w:sz w:val="21"/>
          <w:szCs w:val="21"/>
        </w:rPr>
        <w:t xml:space="preserve">livelihood of workers substantially depends on the principal</w:t>
      </w:r>
      <w:r>
        <w:rPr>
          <w:rFonts w:ascii="Cambria" w:cs="Cambria" w:eastAsia="Cambria" w:hAnsi="Cambria"/>
          <w:sz w:val="21"/>
          <w:szCs w:val="21"/>
        </w:rPr>
        <w:t xml:space="preserve"> and the work is integral to his business, the veil of the contractor is lifted and the </w:t>
      </w:r>
      <w:r>
        <w:rPr>
          <w:rFonts w:ascii="Cambria" w:cs="Cambria" w:eastAsia="Cambria" w:hAnsi="Cambria"/>
          <w:b/>
          <w:bCs/>
          <w:sz w:val="21"/>
          <w:szCs w:val="21"/>
        </w:rPr>
        <w:t xml:space="preserve">principal is the true employer</w:t>
      </w:r>
      <w:r>
        <w:rPr>
          <w:rFonts w:ascii="Cambria" w:cs="Cambria" w:eastAsia="Cambria" w:hAnsi="Cambria"/>
          <w:sz w:val="21"/>
          <w:szCs w:val="21"/>
        </w:rPr>
        <w:t xml:space="preserve">, regardless of the intermediary contracts.</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b/>
          <w:bCs/>
          <w:sz w:val="21"/>
          <w:szCs w:val="21"/>
        </w:rPr>
        <w:t xml:space="preserve">Economic reality and control</w:t>
      </w:r>
      <w:r>
        <w:rPr>
          <w:rFonts w:ascii="Cambria" w:cs="Cambria" w:eastAsia="Cambria" w:hAnsi="Cambria"/>
          <w:sz w:val="21"/>
          <w:szCs w:val="21"/>
        </w:rPr>
        <w:t xml:space="preserve">, not contractual form, determine the employer-employee relationship. This is the qualification to the rule that an establishment’s standing orders do not bind contract labour.</w:t>
      </w:r>
    </w:p>
    <w:sectPr>
      <w:headerReference w:type="default" r:id="rId7"/>
      <w:headerReference w:type="first" r:id="rId8"/>
      <w:footerReference w:type="default" r:id="rId9"/>
      <w:footerReference w:type="first" r:id="rId10"/>
      <w:pgSz w:w="11906" w:h="16838" w:orient="portrait"/>
      <w:pgMar w:top="1440" w:right="1440" w:bottom="1440" w:left="1440" w:header="720" w:footer="7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0"/>
      </w:tabs>
      <w:spacing w:before="60"/>
    </w:pPr>
    <w:r>
      <w:rPr>
        <w:rFonts w:ascii="Cambria" w:cs="Cambria" w:eastAsia="Cambria" w:hAnsi="Cambria"/>
        <w:color w:val="606060"/>
        <w:sz w:val="18"/>
        <w:szCs w:val="18"/>
      </w:rPr>
      <w:t xml:space="preserve">Surendra Mundvadiya</w:t>
    </w:r>
    <w:r>
      <w:rPr>
        <w:rFonts w:ascii="Cambria" w:cs="Cambria" w:eastAsia="Cambria" w:hAnsi="Cambria"/>
        <w:sz w:val="18"/>
        <w:szCs w:val="18"/>
      </w:rPr>
      <w:t xml:space="preserve">	</w:t>
    </w:r>
    <w:r>
      <w:rPr>
        <w:rFonts w:ascii="Cambria" w:cs="Cambria" w:eastAsia="Cambria" w:hAnsi="Cambria"/>
        <w:color w:val="60606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spacing w:after="0"/>
      <w:jc w:val="right"/>
    </w:pPr>
    <w:r>
      <w:rPr>
        <w:rFonts w:ascii="Cambria" w:cs="Cambria" w:eastAsia="Cambria" w:hAnsi="Cambria"/>
        <w:color w:val="606060"/>
        <w:sz w:val="17"/>
        <w:szCs w:val="17"/>
      </w:rPr>
      <w:t xml:space="preserve">Labour Laws – I  ·  Case Law Digest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rPr>
        <w:rFonts w:ascii="Cambria" w:cs="Cambria" w:eastAsia="Cambria" w:hAnsi="Cambria"/>
        <w:sz w:val="22"/>
        <w:szCs w:val="22"/>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40" w:line="276"/>
      <w:jc w:val="both"/>
    </w:pPr>
    <w:rPr>
      <w:rFonts w:ascii="Cambria" w:cs="Cambria" w:eastAsia="Cambria" w:hAnsi="Cambri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Labour Laws I — Consolidated Examination Notes</dc:title>
  <dc:creator>Labour Laws I — Consolidated Notes</dc:creator>
  <dc:description>Consolidated notes on Labour Laws I prepared from uploaded class material.</dc:description>
  <cp:lastModifiedBy>Un-named</cp:lastModifiedBy>
  <cp:revision>1</cp:revision>
  <dcterms:created xsi:type="dcterms:W3CDTF">2026-09-21T07:16:11.007Z</dcterms:created>
  <dcterms:modified xsi:type="dcterms:W3CDTF">2026-09-21T07:16:11.008Z</dcterms:modified>
</cp:coreProperties>
</file>

<file path=docProps/custom.xml><?xml version="1.0" encoding="utf-8"?>
<Properties xmlns="http://schemas.openxmlformats.org/officeDocument/2006/custom-properties" xmlns:vt="http://schemas.openxmlformats.org/officeDocument/2006/docPropsVTypes"/>
</file>