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60"/>
        <w:jc w:val="center"/>
      </w:pPr>
      <w:r>
        <w:rPr>
          <w:rFonts w:ascii="Cambria" w:cs="Cambria" w:eastAsia="Cambria" w:hAnsi="Cambria"/>
          <w:b/>
          <w:bCs/>
          <w:i w:val="false"/>
          <w:iCs w:val="false"/>
          <w:caps w:val="false"/>
          <w:color w:val="000000"/>
          <w:sz w:val="52"/>
          <w:szCs w:val="52"/>
        </w:rPr>
        <w:t xml:space="preserve">Labour Laws – I</w:t>
      </w:r>
    </w:p>
    <w:p>
      <w:pPr>
        <w:spacing w:after="300"/>
        <w:jc w:val="center"/>
      </w:pPr>
      <w:r>
        <w:rPr>
          <w:rFonts w:ascii="Cambria" w:cs="Cambria" w:eastAsia="Cambria" w:hAnsi="Cambria"/>
          <w:b w:val="false"/>
          <w:bCs w:val="false"/>
          <w:i/>
          <w:iCs/>
          <w:caps w:val="false"/>
          <w:color w:val="000000"/>
          <w:sz w:val="28"/>
          <w:szCs w:val="28"/>
        </w:rPr>
        <w:t xml:space="preserve">Consolidated Notes</w:t>
      </w:r>
    </w:p>
    <w:p>
      <w:pPr>
        <w:pBdr>
          <w:bottom w:val="single" w:color="808080" w:sz="8" w:space="6"/>
        </w:pBdr>
        <w:spacing w:after="260" w:before="200"/>
        <w:jc w:val="center"/>
      </w:pPr>
    </w:p>
    <w:p>
      <w:pPr>
        <w:spacing w:after="500"/>
        <w:jc w:val="center"/>
      </w:pPr>
      <w:r>
        <w:rPr>
          <w:rFonts w:ascii="Cambria" w:cs="Cambria" w:eastAsia="Cambria" w:hAnsi="Cambria"/>
          <w:b/>
          <w:bCs/>
          <w:i w:val="false"/>
          <w:iCs w:val="false"/>
          <w:caps w:val="false"/>
          <w:color w:val="000000"/>
          <w:sz w:val="30"/>
          <w:szCs w:val="30"/>
        </w:rPr>
        <w:t xml:space="preserve">Surendra Mundvadiya</w:t>
      </w:r>
    </w:p>
    <w:p>
      <w:pPr>
        <w:pBdr>
          <w:bottom w:val="single" w:color="808080" w:sz="8" w:space="6"/>
        </w:pBdr>
        <w:spacing w:after="260" w:before="200"/>
        <w:jc w:val="center"/>
      </w:pPr>
    </w:p>
    <w:p>
      <w:pPr>
        <w:spacing w:after="60"/>
        <w:jc w:val="center"/>
      </w:pPr>
      <w:r>
        <w:rPr>
          <w:rFonts w:ascii="Cambria" w:cs="Cambria" w:eastAsia="Cambria" w:hAnsi="Cambria"/>
          <w:b w:val="false"/>
          <w:bCs w:val="false"/>
          <w:i w:val="false"/>
          <w:iCs w:val="false"/>
          <w:caps w:val="false"/>
          <w:color w:val="000000"/>
          <w:sz w:val="21"/>
          <w:szCs w:val="21"/>
        </w:rPr>
        <w:t xml:space="preserve">Jurisdiction: India</w:t>
      </w:r>
    </w:p>
    <w:p>
      <w:pPr>
        <w:spacing w:after="160"/>
        <w:jc w:val="center"/>
      </w:pPr>
      <w:r>
        <w:rPr>
          <w:rFonts w:ascii="Cambria" w:cs="Cambria" w:eastAsia="Cambria" w:hAnsi="Cambria"/>
          <w:b w:val="false"/>
          <w:bCs w:val="false"/>
          <w:i w:val="false"/>
          <w:iCs w:val="false"/>
          <w:caps w:val="false"/>
          <w:color w:val="000000"/>
          <w:sz w:val="21"/>
          <w:szCs w:val="21"/>
        </w:rPr>
        <w:t xml:space="preserve">16 September 2026</w:t>
      </w:r>
    </w:p>
    <w:p>
      <w:r>
        <w:br w:type="page"/>
      </w:r>
    </w:p>
    <w:p>
      <w:pPr>
        <w:spacing w:after="260"/>
      </w:pPr>
      <w:r>
        <w:rPr>
          <w:rFonts w:ascii="Cambria" w:cs="Cambria" w:eastAsia="Cambria" w:hAnsi="Cambria"/>
          <w:b/>
          <w:bCs/>
          <w:sz w:val="32"/>
          <w:szCs w:val="32"/>
        </w:rPr>
        <w:t xml:space="preserve">Table of Contents</w:t>
      </w:r>
    </w:p>
    <w:p>
      <w:pPr>
        <w:spacing w:after="200"/>
      </w:pPr>
      <w:r>
        <w:rPr>
          <w:rFonts w:ascii="Cambria" w:cs="Cambria" w:eastAsia="Cambria" w:hAnsi="Cambria"/>
          <w:i/>
          <w:iCs/>
          <w:color w:val="505050"/>
          <w:sz w:val="18"/>
          <w:szCs w:val="18"/>
        </w:rPr>
        <w:t xml:space="preserve">To refresh page numbers in Word: select the table below, then press F9 (or right-click and choose "Update Field").</w:t>
      </w:r>
    </w:p>
    <w:sdt>
      <w:sdtPr>
        <w:alias w:val="Contents"/>
      </w:sdtPr>
      <w:sdtContent>
        <w:p>
          <w:r>
            <w:fldChar w:fldCharType="begin" w:dirty="true"/>
            <w:instrText xml:space="preserve">TOC \h \o "1-3"</w:instrText>
            <w:fldChar w:fldCharType="separate"/>
          </w:r>
        </w:p>
        <w:p>
          <w:r>
            <w:fldChar w:fldCharType="end"/>
          </w:r>
        </w:p>
      </w:sdtContent>
    </w:sdt>
    <w:p>
      <w:pPr>
        <w:pStyle w:val="Heading1"/>
        <w:keepNext/>
        <w:pageBreakBefore/>
        <w:spacing w:after="200" w:before="0"/>
      </w:pPr>
      <w:r>
        <w:rPr>
          <w:rFonts w:ascii="Cambria" w:cs="Cambria" w:eastAsia="Cambria" w:hAnsi="Cambria"/>
          <w:b/>
          <w:bCs/>
          <w:color w:val="1A1A1A"/>
          <w:sz w:val="30"/>
          <w:szCs w:val="30"/>
        </w:rPr>
        <w:t xml:space="preserve">Part I — Origins and Evolution of Labour Law</w:t>
      </w:r>
    </w:p>
    <w:p>
      <w:pPr>
        <w:pStyle w:val="Heading2"/>
        <w:keepNext/>
        <w:spacing w:after="140" w:before="320"/>
      </w:pPr>
      <w:r>
        <w:rPr>
          <w:rFonts w:ascii="Cambria" w:cs="Cambria" w:eastAsia="Cambria" w:hAnsi="Cambria"/>
          <w:b/>
          <w:bCs/>
          <w:color w:val="1A1A1A"/>
          <w:sz w:val="25"/>
          <w:szCs w:val="25"/>
        </w:rPr>
        <w:t xml:space="preserve">1. Laissez-Faire and the Industrial Transformation</w:t>
      </w:r>
    </w:p>
    <w:p>
      <w:pPr>
        <w:spacing w:after="140" w:line="276"/>
        <w:jc w:val="both"/>
      </w:pPr>
      <w:r>
        <w:rPr>
          <w:rFonts w:ascii="Cambria" w:cs="Cambria" w:eastAsia="Cambria" w:hAnsi="Cambria"/>
          <w:sz w:val="22"/>
          <w:szCs w:val="22"/>
        </w:rPr>
        <w:t xml:space="preserve">Labour law began as an absence. The governing economic doctrine was </w:t>
      </w:r>
      <w:r>
        <w:rPr>
          <w:rFonts w:ascii="Cambria" w:cs="Cambria" w:eastAsia="Cambria" w:hAnsi="Cambria"/>
          <w:i/>
          <w:iCs/>
          <w:sz w:val="22"/>
          <w:szCs w:val="22"/>
        </w:rPr>
        <w:t xml:space="preserve">laissez-faire</w:t>
      </w:r>
      <w:r>
        <w:rPr>
          <w:rFonts w:ascii="Cambria" w:cs="Cambria" w:eastAsia="Cambria" w:hAnsi="Cambria"/>
          <w:sz w:val="22"/>
          <w:szCs w:val="22"/>
        </w:rPr>
        <w:t xml:space="preserve"> — minimal State interference in economic relations. Employment was treated as a contract between two free persons, so unequal bargaining power was legally irrelevant provided the form of consent was present. In colonial India the consequence was direct: the government did not intervene while labourers were exploited.</w:t>
      </w:r>
    </w:p>
    <w:p>
      <w:pPr>
        <w:spacing w:after="140" w:line="276"/>
        <w:jc w:val="both"/>
      </w:pPr>
      <w:r>
        <w:rPr>
          <w:rFonts w:ascii="Cambria" w:cs="Cambria" w:eastAsia="Cambria" w:hAnsi="Cambria"/>
          <w:sz w:val="22"/>
          <w:szCs w:val="22"/>
        </w:rPr>
        <w:t xml:space="preserve">Industrialisation changed both the scale and the character of work. Mechanisation produced mass production and with it a concentrated industrial working class. Two legal consequences followed. Workers acquired the numbers and proximity needed to organise, which produced the trade union. Their injuries became systematic rather than incidental, which eventually produced protective legislation.</w:t>
      </w:r>
    </w:p>
    <w:p>
      <w:pPr>
        <w:spacing w:after="140" w:line="276"/>
        <w:jc w:val="both"/>
      </w:pPr>
      <w:r>
        <w:rPr>
          <w:rFonts w:ascii="Cambria" w:cs="Cambria" w:eastAsia="Cambria" w:hAnsi="Cambria"/>
          <w:sz w:val="22"/>
          <w:szCs w:val="22"/>
        </w:rPr>
        <w:t xml:space="preserve">The common law could not absorb this. It had been built for the household servant, and assumed a personal, small-scale relationship in which the master had both authority over and responsibility for the servant. The factory system replaced that with an impersonal, large-scale and dangerous workplace. Labour law as a distinct branch begins at this point of failure.</w:t>
      </w:r>
    </w:p>
    <w:p>
      <w:pPr>
        <w:pStyle w:val="Heading2"/>
        <w:keepNext/>
        <w:spacing w:after="140" w:before="320"/>
      </w:pPr>
      <w:r>
        <w:rPr>
          <w:rFonts w:ascii="Cambria" w:cs="Cambria" w:eastAsia="Cambria" w:hAnsi="Cambria"/>
          <w:b/>
          <w:bCs/>
          <w:color w:val="1A1A1A"/>
          <w:sz w:val="25"/>
          <w:szCs w:val="25"/>
        </w:rPr>
        <w:t xml:space="preserve">2. The Three Regulatory Streams</w:t>
      </w:r>
    </w:p>
    <w:p>
      <w:pPr>
        <w:spacing w:after="140" w:line="276"/>
        <w:jc w:val="both"/>
      </w:pPr>
      <w:r>
        <w:rPr>
          <w:rFonts w:ascii="Cambria" w:cs="Cambria" w:eastAsia="Cambria" w:hAnsi="Cambria"/>
          <w:sz w:val="22"/>
          <w:szCs w:val="22"/>
        </w:rPr>
        <w:t xml:space="preserve">Three separate regulatory streams emerged, and they must be kept distinct because they pull in different directions. The first is coercive and directed against the worker; the second is protective and directed at the employer; the third concerns whether workers may act as a group at all.</w:t>
      </w:r>
    </w:p>
    <w:p>
      <w:pPr>
        <w:pStyle w:val="Heading3"/>
        <w:keepNext/>
        <w:spacing w:after="110" w:before="240"/>
      </w:pPr>
      <w:r>
        <w:rPr>
          <w:rFonts w:ascii="Cambria" w:cs="Cambria" w:eastAsia="Cambria" w:hAnsi="Cambria"/>
          <w:b/>
          <w:bCs/>
          <w:i/>
          <w:iCs/>
          <w:color w:val="333333"/>
          <w:sz w:val="23"/>
          <w:szCs w:val="23"/>
        </w:rPr>
        <w:t xml:space="preserve">2.1 Criminal Sanctions on Workers: the Master and Servant Acts</w:t>
      </w:r>
    </w:p>
    <w:p>
      <w:pPr>
        <w:spacing w:after="140" w:line="276"/>
        <w:jc w:val="both"/>
      </w:pPr>
      <w:r>
        <w:rPr>
          <w:rFonts w:ascii="Cambria" w:cs="Cambria" w:eastAsia="Cambria" w:hAnsi="Cambria"/>
          <w:sz w:val="22"/>
          <w:szCs w:val="22"/>
        </w:rPr>
        <w:t xml:space="preserve">The Master and Servant Act 1823 made breach of the employment contract a criminal offence, but only for the servant. Three features matter. The </w:t>
      </w:r>
      <w:r>
        <w:rPr>
          <w:rFonts w:ascii="Cambria" w:cs="Cambria" w:eastAsia="Cambria" w:hAnsi="Cambria"/>
          <w:b/>
          <w:bCs/>
          <w:sz w:val="22"/>
          <w:szCs w:val="22"/>
        </w:rPr>
        <w:t xml:space="preserve">asymmetry</w:t>
      </w:r>
      <w:r>
        <w:rPr>
          <w:rFonts w:ascii="Cambria" w:cs="Cambria" w:eastAsia="Cambria" w:hAnsi="Cambria"/>
          <w:sz w:val="22"/>
          <w:szCs w:val="22"/>
        </w:rPr>
        <w:t xml:space="preserve">: the master’s breach attracted civil damages, the servant’s attracted fines, imprisonment or hard labour. The </w:t>
      </w:r>
      <w:r>
        <w:rPr>
          <w:rFonts w:ascii="Cambria" w:cs="Cambria" w:eastAsia="Cambria" w:hAnsi="Cambria"/>
          <w:b/>
          <w:bCs/>
          <w:sz w:val="22"/>
          <w:szCs w:val="22"/>
        </w:rPr>
        <w:t xml:space="preserve">breadth</w:t>
      </w:r>
      <w:r>
        <w:rPr>
          <w:rFonts w:ascii="Cambria" w:cs="Cambria" w:eastAsia="Cambria" w:hAnsi="Cambria"/>
          <w:sz w:val="22"/>
          <w:szCs w:val="22"/>
        </w:rPr>
        <w:t xml:space="preserve">: the Acts covered all wage-earners, with over 10,000 prosecutions a year in England in the 1840s. The </w:t>
      </w:r>
      <w:r>
        <w:rPr>
          <w:rFonts w:ascii="Cambria" w:cs="Cambria" w:eastAsia="Cambria" w:hAnsi="Cambria"/>
          <w:b/>
          <w:bCs/>
          <w:sz w:val="22"/>
          <w:szCs w:val="22"/>
        </w:rPr>
        <w:t xml:space="preserve">longevity</w:t>
      </w:r>
      <w:r>
        <w:rPr>
          <w:rFonts w:ascii="Cambria" w:cs="Cambria" w:eastAsia="Cambria" w:hAnsi="Cambria"/>
          <w:sz w:val="22"/>
          <w:szCs w:val="22"/>
        </w:rPr>
        <w:t xml:space="preserve">: the criminal sanction was repealed only in 1875, and India inherited it through the Workmen’s Breach of Contract Act 1859.</w:t>
      </w:r>
    </w:p>
    <w:p>
      <w:pPr>
        <w:spacing w:after="140" w:line="276"/>
        <w:jc w:val="both"/>
      </w:pPr>
      <w:r>
        <w:rPr>
          <w:rFonts w:ascii="Cambria" w:cs="Cambria" w:eastAsia="Cambria" w:hAnsi="Cambria"/>
          <w:sz w:val="22"/>
          <w:szCs w:val="22"/>
        </w:rPr>
        <w:t xml:space="preserve">Failing to turn up for work amounted to a criminal breach of trust by the labourer. Freedom of contract in form operated as labour discipline in substance — a reminder that what is legal may not be right, and that legal validity and moral justice are separate questions.</w:t>
      </w:r>
    </w:p>
    <w:p>
      <w:pPr>
        <w:pStyle w:val="Heading3"/>
        <w:keepNext/>
        <w:spacing w:after="110" w:before="240"/>
      </w:pPr>
      <w:r>
        <w:rPr>
          <w:rFonts w:ascii="Cambria" w:cs="Cambria" w:eastAsia="Cambria" w:hAnsi="Cambria"/>
          <w:b/>
          <w:bCs/>
          <w:i/>
          <w:iCs/>
          <w:color w:val="333333"/>
          <w:sz w:val="23"/>
          <w:szCs w:val="23"/>
        </w:rPr>
        <w:t xml:space="preserve">2.2 Protective Legislation: the Factory Acts</w:t>
      </w:r>
    </w:p>
    <w:p>
      <w:pPr>
        <w:spacing w:after="100" w:line="276"/>
        <w:ind w:left="604" w:hanging="403"/>
        <w:jc w:val="both"/>
      </w:pPr>
      <w:r>
        <w:rPr>
          <w:rFonts w:ascii="Cambria" w:cs="Cambria" w:eastAsia="Cambria" w:hAnsi="Cambria"/>
          <w:b/>
          <w:bCs/>
          <w:sz w:val="22"/>
          <w:szCs w:val="22"/>
        </w:rPr>
        <w:t xml:space="preserve">1802  </w:t>
      </w:r>
      <w:r>
        <w:rPr>
          <w:rFonts w:ascii="Cambria" w:cs="Cambria" w:eastAsia="Cambria" w:hAnsi="Cambria"/>
          <w:b/>
          <w:bCs/>
          <w:sz w:val="22"/>
          <w:szCs w:val="22"/>
        </w:rPr>
        <w:t xml:space="preserve">Health and Morals of Apprentices Act</w:t>
      </w:r>
      <w:r>
        <w:rPr>
          <w:rFonts w:ascii="Cambria" w:cs="Cambria" w:eastAsia="Cambria" w:hAnsi="Cambria"/>
          <w:sz w:val="22"/>
          <w:szCs w:val="22"/>
        </w:rPr>
        <w:t xml:space="preserve"> — limited hours to twelve a day for pauper apprentices in cotton mills. Largely unenforced.</w:t>
      </w:r>
    </w:p>
    <w:p>
      <w:pPr>
        <w:spacing w:after="100" w:line="276"/>
        <w:ind w:left="604" w:hanging="403"/>
        <w:jc w:val="both"/>
      </w:pPr>
      <w:r>
        <w:rPr>
          <w:rFonts w:ascii="Cambria" w:cs="Cambria" w:eastAsia="Cambria" w:hAnsi="Cambria"/>
          <w:b/>
          <w:bCs/>
          <w:sz w:val="22"/>
          <w:szCs w:val="22"/>
        </w:rPr>
        <w:t xml:space="preserve">1833  </w:t>
      </w:r>
      <w:r>
        <w:rPr>
          <w:rFonts w:ascii="Cambria" w:cs="Cambria" w:eastAsia="Cambria" w:hAnsi="Cambria"/>
          <w:b/>
          <w:bCs/>
          <w:sz w:val="22"/>
          <w:szCs w:val="22"/>
        </w:rPr>
        <w:t xml:space="preserve">Factory Act</w:t>
      </w:r>
      <w:r>
        <w:rPr>
          <w:rFonts w:ascii="Cambria" w:cs="Cambria" w:eastAsia="Cambria" w:hAnsi="Cambria"/>
          <w:sz w:val="22"/>
          <w:szCs w:val="22"/>
        </w:rPr>
        <w:t xml:space="preserve"> — prohibited employment of children under nine in textile mills and appointed inspectors for the first time. The birth of State labour inspection, and more consequential than the substantive limit, since a right without an enforcement officer is a right on paper.</w:t>
      </w:r>
    </w:p>
    <w:p>
      <w:pPr>
        <w:spacing w:after="100" w:line="276"/>
        <w:ind w:left="604" w:hanging="403"/>
        <w:jc w:val="both"/>
      </w:pPr>
      <w:r>
        <w:rPr>
          <w:rFonts w:ascii="Cambria" w:cs="Cambria" w:eastAsia="Cambria" w:hAnsi="Cambria"/>
          <w:b/>
          <w:bCs/>
          <w:sz w:val="22"/>
          <w:szCs w:val="22"/>
        </w:rPr>
        <w:t xml:space="preserve">1844  </w:t>
      </w:r>
      <w:r>
        <w:rPr>
          <w:rFonts w:ascii="Cambria" w:cs="Cambria" w:eastAsia="Cambria" w:hAnsi="Cambria"/>
          <w:b/>
          <w:bCs/>
          <w:sz w:val="22"/>
          <w:szCs w:val="22"/>
        </w:rPr>
        <w:t xml:space="preserve">Factory Act</w:t>
      </w:r>
      <w:r>
        <w:rPr>
          <w:rFonts w:ascii="Cambria" w:cs="Cambria" w:eastAsia="Cambria" w:hAnsi="Cambria"/>
          <w:sz w:val="22"/>
          <w:szCs w:val="22"/>
        </w:rPr>
        <w:t xml:space="preserve"> — reduced women’s hours to twelve and classified women with children as "protected persons".</w:t>
      </w:r>
    </w:p>
    <w:p>
      <w:pPr>
        <w:spacing w:after="100" w:line="276"/>
        <w:ind w:left="604" w:hanging="403"/>
        <w:jc w:val="both"/>
      </w:pPr>
      <w:r>
        <w:rPr>
          <w:rFonts w:ascii="Cambria" w:cs="Cambria" w:eastAsia="Cambria" w:hAnsi="Cambria"/>
          <w:b/>
          <w:bCs/>
          <w:sz w:val="22"/>
          <w:szCs w:val="22"/>
        </w:rPr>
        <w:t xml:space="preserve">1847  </w:t>
      </w:r>
      <w:r>
        <w:rPr>
          <w:rFonts w:ascii="Cambria" w:cs="Cambria" w:eastAsia="Cambria" w:hAnsi="Cambria"/>
          <w:b/>
          <w:bCs/>
          <w:sz w:val="22"/>
          <w:szCs w:val="22"/>
        </w:rPr>
        <w:t xml:space="preserve">Ten Hours Act</w:t>
      </w:r>
      <w:r>
        <w:rPr>
          <w:rFonts w:ascii="Cambria" w:cs="Cambria" w:eastAsia="Cambria" w:hAnsi="Cambria"/>
          <w:sz w:val="22"/>
          <w:szCs w:val="22"/>
        </w:rPr>
        <w:t xml:space="preserve"> — limited women and young persons to ten hours a day.</w:t>
      </w:r>
    </w:p>
    <w:p>
      <w:pPr>
        <w:spacing w:after="100" w:line="276"/>
        <w:ind w:left="604" w:hanging="403"/>
        <w:jc w:val="both"/>
      </w:pPr>
      <w:r>
        <w:rPr>
          <w:rFonts w:ascii="Cambria" w:cs="Cambria" w:eastAsia="Cambria" w:hAnsi="Cambria"/>
          <w:b/>
          <w:bCs/>
          <w:sz w:val="22"/>
          <w:szCs w:val="22"/>
        </w:rPr>
        <w:t xml:space="preserve">1891  </w:t>
      </w:r>
      <w:r>
        <w:rPr>
          <w:rFonts w:ascii="Cambria" w:cs="Cambria" w:eastAsia="Cambria" w:hAnsi="Cambria"/>
          <w:b/>
          <w:bCs/>
          <w:sz w:val="22"/>
          <w:szCs w:val="22"/>
        </w:rPr>
        <w:t xml:space="preserve">Factory Act</w:t>
      </w:r>
      <w:r>
        <w:rPr>
          <w:rFonts w:ascii="Cambria" w:cs="Cambria" w:eastAsia="Cambria" w:hAnsi="Cambria"/>
          <w:sz w:val="22"/>
          <w:szCs w:val="22"/>
        </w:rPr>
        <w:t xml:space="preserve"> — raised the minimum age to eleven and introduced sanitation and machinery-fencing requirements. This became the template for colonial factory legislation.</w:t>
      </w:r>
    </w:p>
    <w:p>
      <w:pPr>
        <w:spacing w:after="140" w:line="276"/>
        <w:jc w:val="both"/>
      </w:pPr>
      <w:r>
        <w:rPr>
          <w:rFonts w:ascii="Cambria" w:cs="Cambria" w:eastAsia="Cambria" w:hAnsi="Cambria"/>
          <w:sz w:val="22"/>
          <w:szCs w:val="22"/>
        </w:rPr>
        <w:t xml:space="preserve">Protection was selective. The early Factory Acts covered only women and children; a child might still work ten hours, and adult men’s hours remained effectively unregulated at sixteen to eighteen hours.</w:t>
      </w:r>
    </w:p>
    <w:p>
      <w:pPr>
        <w:pStyle w:val="Heading3"/>
        <w:keepNext/>
        <w:spacing w:after="110" w:before="240"/>
      </w:pPr>
      <w:r>
        <w:rPr>
          <w:rFonts w:ascii="Cambria" w:cs="Cambria" w:eastAsia="Cambria" w:hAnsi="Cambria"/>
          <w:b/>
          <w:bCs/>
          <w:i/>
          <w:iCs/>
          <w:color w:val="333333"/>
          <w:sz w:val="23"/>
          <w:szCs w:val="23"/>
        </w:rPr>
        <w:t xml:space="preserve">2.3 Controls on Collective Action: the Combination Acts</w:t>
      </w:r>
    </w:p>
    <w:p>
      <w:pPr>
        <w:spacing w:after="140" w:line="276"/>
        <w:jc w:val="both"/>
      </w:pPr>
      <w:r>
        <w:rPr>
          <w:rFonts w:ascii="Cambria" w:cs="Cambria" w:eastAsia="Cambria" w:hAnsi="Cambria"/>
          <w:b/>
          <w:bCs/>
          <w:sz w:val="22"/>
          <w:szCs w:val="22"/>
        </w:rPr>
        <w:t xml:space="preserve">Repression, 1799–1824.</w:t>
      </w:r>
      <w:r>
        <w:rPr>
          <w:rFonts w:ascii="Cambria" w:cs="Cambria" w:eastAsia="Cambria" w:hAnsi="Cambria"/>
          <w:sz w:val="22"/>
          <w:szCs w:val="22"/>
        </w:rPr>
        <w:t xml:space="preserve"> The Combination Acts of 1799 and 1800 criminalised any agreement among workers to raise wages, reduce hours or refuse work, across all trades. Oath-bound unions were prosecuted as criminal conspiracies. Collective self-help was treated as a crime against public order rather than as an industrial matter.</w:t>
      </w:r>
    </w:p>
    <w:p>
      <w:pPr>
        <w:spacing w:after="140" w:line="276"/>
        <w:jc w:val="both"/>
      </w:pPr>
      <w:r>
        <w:rPr>
          <w:rFonts w:ascii="Cambria" w:cs="Cambria" w:eastAsia="Cambria" w:hAnsi="Cambria"/>
          <w:b/>
          <w:bCs/>
          <w:sz w:val="22"/>
          <w:szCs w:val="22"/>
        </w:rPr>
        <w:t xml:space="preserve">Qualified permission, 1825–1875.</w:t>
      </w:r>
      <w:r>
        <w:rPr>
          <w:rFonts w:ascii="Cambria" w:cs="Cambria" w:eastAsia="Cambria" w:hAnsi="Cambria"/>
          <w:sz w:val="22"/>
          <w:szCs w:val="22"/>
        </w:rPr>
        <w:t xml:space="preserve"> The Acts were repealed in 1824, and the position narrowed again in 1825. The Combination Act 1825 re-permitted bargaining over wages but kept intimidation and molestation criminal. The boundary between legitimate bargaining and criminal intimidation then became the central battleground for fifty years — a dispute that recurs in Indian law whenever a strike or picket is characterised as coercion. The Trade Union Act 1871 and the Conspiracy and Protection of Property Act 1875 decriminalised peaceful picketing and gave unions a recognised legal status.</w:t>
      </w:r>
    </w:p>
    <w:p>
      <w:pPr>
        <w:pStyle w:val="Heading2"/>
        <w:keepNext/>
        <w:spacing w:after="140" w:before="320"/>
      </w:pPr>
      <w:r>
        <w:rPr>
          <w:rFonts w:ascii="Cambria" w:cs="Cambria" w:eastAsia="Cambria" w:hAnsi="Cambria"/>
          <w:b/>
          <w:bCs/>
          <w:color w:val="1A1A1A"/>
          <w:sz w:val="25"/>
          <w:szCs w:val="25"/>
        </w:rPr>
        <w:t xml:space="preserve">3. India’s Colonial Inheritance</w:t>
      </w:r>
    </w:p>
    <w:p>
      <w:pPr>
        <w:spacing w:after="100" w:line="276"/>
        <w:ind w:left="604" w:hanging="403"/>
        <w:jc w:val="both"/>
      </w:pPr>
      <w:r>
        <w:rPr>
          <w:rFonts w:ascii="Cambria" w:cs="Cambria" w:eastAsia="Cambria" w:hAnsi="Cambria"/>
          <w:b/>
          <w:bCs/>
          <w:sz w:val="22"/>
          <w:szCs w:val="22"/>
        </w:rPr>
        <w:t xml:space="preserve">1843  </w:t>
      </w:r>
      <w:r>
        <w:rPr>
          <w:rFonts w:ascii="Cambria" w:cs="Cambria" w:eastAsia="Cambria" w:hAnsi="Cambria"/>
          <w:b/>
          <w:bCs/>
          <w:sz w:val="22"/>
          <w:szCs w:val="22"/>
        </w:rPr>
        <w:t xml:space="preserve">Act V of 1843</w:t>
      </w:r>
      <w:r>
        <w:rPr>
          <w:rFonts w:ascii="Cambria" w:cs="Cambria" w:eastAsia="Cambria" w:hAnsi="Cambria"/>
          <w:sz w:val="22"/>
          <w:szCs w:val="22"/>
        </w:rPr>
        <w:t xml:space="preserve"> formally abolished slavery in British India, but contractual bonded labour persisted under master-and-servant criminal sanctions. The legal form changed; the substance did not. This gap is the historical root of the modern law on forced labour under Article 23.</w:t>
      </w:r>
    </w:p>
    <w:p>
      <w:pPr>
        <w:spacing w:after="100" w:line="276"/>
        <w:ind w:left="604" w:hanging="403"/>
        <w:jc w:val="both"/>
      </w:pPr>
      <w:r>
        <w:rPr>
          <w:rFonts w:ascii="Cambria" w:cs="Cambria" w:eastAsia="Cambria" w:hAnsi="Cambria"/>
          <w:b/>
          <w:bCs/>
          <w:sz w:val="22"/>
          <w:szCs w:val="22"/>
        </w:rPr>
        <w:t xml:space="preserve">1859  </w:t>
      </w:r>
      <w:r>
        <w:rPr>
          <w:rFonts w:ascii="Cambria" w:cs="Cambria" w:eastAsia="Cambria" w:hAnsi="Cambria"/>
          <w:b/>
          <w:bCs/>
          <w:sz w:val="22"/>
          <w:szCs w:val="22"/>
        </w:rPr>
        <w:t xml:space="preserve">Workmen’s Breach of Contract Act</w:t>
      </w:r>
      <w:r>
        <w:rPr>
          <w:rFonts w:ascii="Cambria" w:cs="Cambria" w:eastAsia="Cambria" w:hAnsi="Cambria"/>
          <w:sz w:val="22"/>
          <w:szCs w:val="22"/>
        </w:rPr>
        <w:t xml:space="preserve"> — a direct descendant of the English Act. It criminalised breach of contract by Indian workmen on plantations, railways and in mines, and was repealed only in 1926.</w:t>
      </w:r>
    </w:p>
    <w:p>
      <w:pPr>
        <w:spacing w:after="100" w:line="276"/>
        <w:ind w:left="604" w:hanging="403"/>
        <w:jc w:val="both"/>
      </w:pPr>
      <w:r>
        <w:rPr>
          <w:rFonts w:ascii="Cambria" w:cs="Cambria" w:eastAsia="Cambria" w:hAnsi="Cambria"/>
          <w:b/>
          <w:bCs/>
          <w:sz w:val="22"/>
          <w:szCs w:val="22"/>
        </w:rPr>
        <w:t xml:space="preserve">1881  </w:t>
      </w:r>
      <w:r>
        <w:rPr>
          <w:rFonts w:ascii="Cambria" w:cs="Cambria" w:eastAsia="Cambria" w:hAnsi="Cambria"/>
          <w:b/>
          <w:bCs/>
          <w:sz w:val="22"/>
          <w:szCs w:val="22"/>
        </w:rPr>
        <w:t xml:space="preserve">Factories Act</w:t>
      </w:r>
      <w:r>
        <w:rPr>
          <w:rFonts w:ascii="Cambria" w:cs="Cambria" w:eastAsia="Cambria" w:hAnsi="Cambria"/>
          <w:sz w:val="22"/>
          <w:szCs w:val="22"/>
        </w:rPr>
        <w:t xml:space="preserve"> — India’s first, applying only to factories using mechanical power and employing 100 or more workers, with no limit on men’s hours. Modelled on the English Act of 1833, a lag of about fifty years.</w:t>
      </w:r>
    </w:p>
    <w:p>
      <w:pPr>
        <w:spacing w:after="100" w:line="276"/>
        <w:ind w:left="604" w:hanging="403"/>
        <w:jc w:val="both"/>
      </w:pPr>
      <w:r>
        <w:rPr>
          <w:rFonts w:ascii="Cambria" w:cs="Cambria" w:eastAsia="Cambria" w:hAnsi="Cambria"/>
          <w:b/>
          <w:bCs/>
          <w:sz w:val="22"/>
          <w:szCs w:val="22"/>
        </w:rPr>
        <w:t xml:space="preserve">1926  </w:t>
      </w:r>
      <w:r>
        <w:rPr>
          <w:rFonts w:ascii="Cambria" w:cs="Cambria" w:eastAsia="Cambria" w:hAnsi="Cambria"/>
          <w:b/>
          <w:bCs/>
          <w:sz w:val="22"/>
          <w:szCs w:val="22"/>
        </w:rPr>
        <w:t xml:space="preserve">Trade Unions Act</w:t>
      </w:r>
      <w:r>
        <w:rPr>
          <w:rFonts w:ascii="Cambria" w:cs="Cambria" w:eastAsia="Cambria" w:hAnsi="Cambria"/>
          <w:sz w:val="22"/>
          <w:szCs w:val="22"/>
        </w:rPr>
        <w:t xml:space="preserve"> — conferred legal status on registered unions, following the founding of the ILO in 1919 and the Bombay textile strikes of 1920. The right to combine reached India about fifty years after the English settlement of 1875.</w:t>
      </w:r>
    </w:p>
    <w:p>
      <w:pPr>
        <w:spacing w:after="140" w:line="276"/>
        <w:jc w:val="both"/>
      </w:pPr>
      <w:r>
        <w:rPr>
          <w:rFonts w:ascii="Cambria" w:cs="Cambria" w:eastAsia="Cambria" w:hAnsi="Cambria"/>
          <w:sz w:val="22"/>
          <w:szCs w:val="22"/>
        </w:rPr>
        <w:t xml:space="preserve">The structural point is that the colonial codes were designed for a workforce the colonial State did not represent. Protective legislation without political representation produces law that regulates workers rather than law answerable to them.</w:t>
      </w:r>
    </w:p>
    <w:p>
      <w:pPr>
        <w:spacing w:after="140" w:line="276"/>
        <w:jc w:val="both"/>
      </w:pPr>
      <w:r>
        <w:rPr>
          <w:rFonts w:ascii="Cambria" w:cs="Cambria" w:eastAsia="Cambria" w:hAnsi="Cambria"/>
          <w:sz w:val="22"/>
          <w:szCs w:val="22"/>
        </w:rPr>
        <w:t xml:space="preserve">Collective action in India has an earlier origin in the indigo cultivation movement of 1860, where forced cultivation created the practical need for cultivators to act together. Industrial development in India falls between 1875 and 1917, and the emergence of trade unions between 1918 and 1924.</w:t>
      </w:r>
    </w:p>
    <w:p>
      <w:pPr>
        <w:pStyle w:val="Heading2"/>
        <w:keepNext/>
        <w:spacing w:after="140" w:before="320"/>
      </w:pPr>
      <w:r>
        <w:rPr>
          <w:rFonts w:ascii="Cambria" w:cs="Cambria" w:eastAsia="Cambria" w:hAnsi="Cambria"/>
          <w:b/>
          <w:bCs/>
          <w:color w:val="1A1A1A"/>
          <w:sz w:val="25"/>
          <w:szCs w:val="25"/>
        </w:rPr>
        <w:t xml:space="preserve">4. The Welfare State and the Declaration of Philadelphia, 1944</w:t>
      </w:r>
    </w:p>
    <w:p>
      <w:pPr>
        <w:spacing w:after="140" w:line="276"/>
        <w:jc w:val="both"/>
      </w:pPr>
      <w:r>
        <w:rPr>
          <w:rFonts w:ascii="Cambria" w:cs="Cambria" w:eastAsia="Cambria" w:hAnsi="Cambria"/>
          <w:sz w:val="22"/>
          <w:szCs w:val="22"/>
        </w:rPr>
        <w:t xml:space="preserve">After the Second World War the premise of State silence was abandoned. Governments accepted responsibility for social well-being, and worker welfare became an object of policy rather than a by-product of contract. The international expression of that shift was the Declaration concerning the aims and purposes of the International Labour Organisation, known as the </w:t>
      </w:r>
      <w:r>
        <w:rPr>
          <w:rFonts w:ascii="Cambria" w:cs="Cambria" w:eastAsia="Cambria" w:hAnsi="Cambria"/>
          <w:b/>
          <w:bCs/>
          <w:sz w:val="22"/>
          <w:szCs w:val="22"/>
        </w:rPr>
        <w:t xml:space="preserve">Declaration of Philadelphia, 1944</w:t>
      </w:r>
      <w:r>
        <w:rPr>
          <w:rFonts w:ascii="Cambria" w:cs="Cambria" w:eastAsia="Cambria" w:hAnsi="Cambria"/>
          <w:sz w:val="22"/>
          <w:szCs w:val="22"/>
        </w:rPr>
        <w:t xml:space="preserve">, later annexed to the ILO Constitution. Its foundational principles recur throughout this paper as interpretive premises.</w:t>
      </w:r>
    </w:p>
    <w:p>
      <w:pPr>
        <w:spacing w:after="100" w:line="276"/>
        <w:ind w:left="604" w:hanging="403"/>
        <w:jc w:val="both"/>
      </w:pPr>
      <w:r>
        <w:rPr>
          <w:rFonts w:ascii="Cambria" w:cs="Cambria" w:eastAsia="Cambria" w:hAnsi="Cambria"/>
          <w:b/>
          <w:bCs/>
          <w:sz w:val="22"/>
          <w:szCs w:val="22"/>
        </w:rPr>
        <w:t xml:space="preserve">(i)  </w:t>
      </w:r>
      <w:r>
        <w:rPr>
          <w:rFonts w:ascii="Cambria" w:cs="Cambria" w:eastAsia="Cambria" w:hAnsi="Cambria"/>
          <w:b/>
          <w:bCs/>
          <w:sz w:val="22"/>
          <w:szCs w:val="22"/>
        </w:rPr>
        <w:t xml:space="preserve">Labour is not a commodity.</w:t>
      </w:r>
      <w:r>
        <w:rPr>
          <w:rFonts w:ascii="Cambria" w:cs="Cambria" w:eastAsia="Cambria" w:hAnsi="Cambria"/>
          <w:sz w:val="22"/>
          <w:szCs w:val="22"/>
        </w:rPr>
        <w:t xml:space="preserve"> Work is a human activity, not an article of trade priced purely by supply and demand. This underlies the whole of minimum wage law and the refusal to treat wage floors as negotiable.</w:t>
      </w:r>
    </w:p>
    <w:p>
      <w:pPr>
        <w:spacing w:after="100" w:line="276"/>
        <w:ind w:left="604" w:hanging="403"/>
        <w:jc w:val="both"/>
      </w:pPr>
      <w:r>
        <w:rPr>
          <w:rFonts w:ascii="Cambria" w:cs="Cambria" w:eastAsia="Cambria" w:hAnsi="Cambria"/>
          <w:b/>
          <w:bCs/>
          <w:sz w:val="22"/>
          <w:szCs w:val="22"/>
        </w:rPr>
        <w:t xml:space="preserve">(ii)  </w:t>
      </w:r>
      <w:r>
        <w:rPr>
          <w:rFonts w:ascii="Cambria" w:cs="Cambria" w:eastAsia="Cambria" w:hAnsi="Cambria"/>
          <w:b/>
          <w:bCs/>
          <w:sz w:val="22"/>
          <w:szCs w:val="22"/>
        </w:rPr>
        <w:t xml:space="preserve">Poverty anywhere constitutes a danger to prosperity everywhere.</w:t>
      </w:r>
      <w:r>
        <w:rPr>
          <w:rFonts w:ascii="Cambria" w:cs="Cambria" w:eastAsia="Cambria" w:hAnsi="Cambria"/>
          <w:sz w:val="22"/>
          <w:szCs w:val="22"/>
        </w:rPr>
        <w:t xml:space="preserve"> Deprivation is a systemic risk, which justifies international standard-setting.</w:t>
      </w:r>
    </w:p>
    <w:p>
      <w:pPr>
        <w:spacing w:after="100" w:line="276"/>
        <w:ind w:left="604" w:hanging="403"/>
        <w:jc w:val="both"/>
      </w:pPr>
      <w:r>
        <w:rPr>
          <w:rFonts w:ascii="Cambria" w:cs="Cambria" w:eastAsia="Cambria" w:hAnsi="Cambria"/>
          <w:b/>
          <w:bCs/>
          <w:sz w:val="22"/>
          <w:szCs w:val="22"/>
        </w:rPr>
        <w:t xml:space="preserve">(iii)  </w:t>
      </w:r>
      <w:r>
        <w:rPr>
          <w:rFonts w:ascii="Cambria" w:cs="Cambria" w:eastAsia="Cambria" w:hAnsi="Cambria"/>
          <w:b/>
          <w:bCs/>
          <w:sz w:val="22"/>
          <w:szCs w:val="22"/>
        </w:rPr>
        <w:t xml:space="preserve">Freedom of expression and of association are essential to sustained progress.</w:t>
      </w:r>
      <w:r>
        <w:rPr>
          <w:rFonts w:ascii="Cambria" w:cs="Cambria" w:eastAsia="Cambria" w:hAnsi="Cambria"/>
          <w:sz w:val="22"/>
          <w:szCs w:val="22"/>
        </w:rPr>
        <w:t xml:space="preserve"> Directly relevant to the trade union material in Part X.</w:t>
      </w:r>
    </w:p>
    <w:p>
      <w:pPr>
        <w:spacing w:after="100" w:line="276"/>
        <w:ind w:left="604" w:hanging="403"/>
        <w:jc w:val="both"/>
      </w:pPr>
      <w:r>
        <w:rPr>
          <w:rFonts w:ascii="Cambria" w:cs="Cambria" w:eastAsia="Cambria" w:hAnsi="Cambria"/>
          <w:b/>
          <w:bCs/>
          <w:sz w:val="22"/>
          <w:szCs w:val="22"/>
        </w:rPr>
        <w:t xml:space="preserve">(iv)  </w:t>
      </w:r>
      <w:r>
        <w:rPr>
          <w:rFonts w:ascii="Cambria" w:cs="Cambria" w:eastAsia="Cambria" w:hAnsi="Cambria"/>
          <w:sz w:val="22"/>
          <w:szCs w:val="22"/>
        </w:rPr>
        <w:t xml:space="preserve">The </w:t>
      </w:r>
      <w:r>
        <w:rPr>
          <w:rFonts w:ascii="Cambria" w:cs="Cambria" w:eastAsia="Cambria" w:hAnsi="Cambria"/>
          <w:b/>
          <w:bCs/>
          <w:sz w:val="22"/>
          <w:szCs w:val="22"/>
        </w:rPr>
        <w:t xml:space="preserve">war against want</w:t>
      </w:r>
      <w:r>
        <w:rPr>
          <w:rFonts w:ascii="Cambria" w:cs="Cambria" w:eastAsia="Cambria" w:hAnsi="Cambria"/>
          <w:sz w:val="22"/>
          <w:szCs w:val="22"/>
        </w:rPr>
        <w:t xml:space="preserve"> requires unrelenting vigour within each nation and continuous, concerted international effort — the foundation of collective bargaining.</w:t>
      </w:r>
    </w:p>
    <w:p>
      <w:pPr>
        <w:pStyle w:val="Heading2"/>
        <w:keepNext/>
        <w:spacing w:after="140" w:before="320"/>
      </w:pPr>
      <w:r>
        <w:rPr>
          <w:rFonts w:ascii="Cambria" w:cs="Cambria" w:eastAsia="Cambria" w:hAnsi="Cambria"/>
          <w:b/>
          <w:bCs/>
          <w:color w:val="1A1A1A"/>
          <w:sz w:val="25"/>
          <w:szCs w:val="25"/>
        </w:rPr>
        <w:t xml:space="preserve">5. The Purposes of Labour Law and the Changing World of Work</w:t>
      </w:r>
    </w:p>
    <w:p>
      <w:pPr>
        <w:spacing w:after="140" w:line="276"/>
        <w:jc w:val="both"/>
      </w:pPr>
      <w:r>
        <w:rPr>
          <w:rFonts w:ascii="Cambria" w:cs="Cambria" w:eastAsia="Cambria" w:hAnsi="Cambria"/>
          <w:sz w:val="22"/>
          <w:szCs w:val="22"/>
        </w:rPr>
        <w:t xml:space="preserve">Davidov’s framework distils labour law into three interlocking purposes. Its value is diagnostic: of any rule, ask which purpose it serves, and what happens to that purpose when the rule stops working.</w:t>
      </w:r>
    </w:p>
    <w:p>
      <w:pPr>
        <w:spacing w:after="100" w:line="276"/>
        <w:ind w:left="604" w:hanging="403"/>
        <w:jc w:val="both"/>
      </w:pPr>
      <w:r>
        <w:rPr>
          <w:rFonts w:ascii="Cambria" w:cs="Cambria" w:eastAsia="Cambria" w:hAnsi="Cambria"/>
          <w:b/>
          <w:bCs/>
          <w:sz w:val="22"/>
          <w:szCs w:val="22"/>
        </w:rPr>
        <w:t xml:space="preserve">Protective  </w:t>
      </w:r>
      <w:r>
        <w:rPr>
          <w:rFonts w:ascii="Cambria" w:cs="Cambria" w:eastAsia="Cambria" w:hAnsi="Cambria"/>
          <w:sz w:val="22"/>
          <w:szCs w:val="22"/>
        </w:rPr>
        <w:t xml:space="preserve">Shielding workers from harms they cannot avoid by individual bargaining — physical danger, exhaustion, insecurity in sickness and old age, arbitrary dismissal. The Factory Acts and minimum wages are the paradigm.</w:t>
      </w:r>
    </w:p>
    <w:p>
      <w:pPr>
        <w:spacing w:after="100" w:line="276"/>
        <w:ind w:left="604" w:hanging="403"/>
        <w:jc w:val="both"/>
      </w:pPr>
      <w:r>
        <w:rPr>
          <w:rFonts w:ascii="Cambria" w:cs="Cambria" w:eastAsia="Cambria" w:hAnsi="Cambria"/>
          <w:b/>
          <w:bCs/>
          <w:sz w:val="22"/>
          <w:szCs w:val="22"/>
        </w:rPr>
        <w:t xml:space="preserve">Redistributive  </w:t>
      </w:r>
      <w:r>
        <w:rPr>
          <w:rFonts w:ascii="Cambria" w:cs="Cambria" w:eastAsia="Cambria" w:hAnsi="Cambria"/>
          <w:sz w:val="22"/>
          <w:szCs w:val="22"/>
        </w:rPr>
        <w:t xml:space="preserve">Shifting the distribution of income, opportunity and risk between capital and labour, and among workers. Collective bargaining, equal pay rules and social security serve this purpose, which is political rather than merely protective.</w:t>
      </w:r>
    </w:p>
    <w:p>
      <w:pPr>
        <w:spacing w:after="100" w:line="276"/>
        <w:ind w:left="604" w:hanging="403"/>
        <w:jc w:val="both"/>
      </w:pPr>
      <w:r>
        <w:rPr>
          <w:rFonts w:ascii="Cambria" w:cs="Cambria" w:eastAsia="Cambria" w:hAnsi="Cambria"/>
          <w:b/>
          <w:bCs/>
          <w:sz w:val="22"/>
          <w:szCs w:val="22"/>
        </w:rPr>
        <w:t xml:space="preserve">Constitutive  </w:t>
      </w:r>
      <w:r>
        <w:rPr>
          <w:rFonts w:ascii="Cambria" w:cs="Cambria" w:eastAsia="Cambria" w:hAnsi="Cambria"/>
          <w:sz w:val="22"/>
          <w:szCs w:val="22"/>
        </w:rPr>
        <w:t xml:space="preserve">Constituting workers as a collective legal subject capable of acting, bargaining and litigating together. Trade union law, the right to strike and works councils are constitutive institutions.</w:t>
      </w:r>
    </w:p>
    <w:p>
      <w:pPr>
        <w:spacing w:after="140" w:line="276"/>
        <w:jc w:val="both"/>
      </w:pPr>
      <w:r>
        <w:rPr>
          <w:rFonts w:ascii="Cambria" w:cs="Cambria" w:eastAsia="Cambria" w:hAnsi="Cambria"/>
          <w:sz w:val="22"/>
          <w:szCs w:val="22"/>
        </w:rPr>
        <w:t xml:space="preserve">Labour law is usually the product of unrest, protest and rebellion. Reform follows collective pressure rather than preceding it, which is itself an argument for the constitutive purpose.</w:t>
      </w:r>
    </w:p>
    <w:p>
      <w:pPr>
        <w:spacing w:after="140" w:line="276"/>
        <w:jc w:val="both"/>
      </w:pPr>
      <w:r>
        <w:rPr>
          <w:rFonts w:ascii="Cambria" w:cs="Cambria" w:eastAsia="Cambria" w:hAnsi="Cambria"/>
          <w:sz w:val="22"/>
          <w:szCs w:val="22"/>
        </w:rPr>
        <w:t xml:space="preserve">The tools of labour law were built for the </w:t>
      </w:r>
      <w:r>
        <w:rPr>
          <w:rFonts w:ascii="Cambria" w:cs="Cambria" w:eastAsia="Cambria" w:hAnsi="Cambria"/>
          <w:b/>
          <w:bCs/>
          <w:sz w:val="22"/>
          <w:szCs w:val="22"/>
        </w:rPr>
        <w:t xml:space="preserve">standard employment relationship</w:t>
      </w:r>
      <w:r>
        <w:rPr>
          <w:rFonts w:ascii="Cambria" w:cs="Cambria" w:eastAsia="Cambria" w:hAnsi="Cambria"/>
          <w:sz w:val="22"/>
          <w:szCs w:val="22"/>
        </w:rPr>
        <w:t xml:space="preserve">: one worker, one employer, indefinite duration, a fixed workplace, supervised hours and a wage. The legal tools are correspondingly specific — the contract of employment as the gateway doctrine determining who is protected at all, the trade union as bargaining agent, the factory inspector as enforcer, and the social security contribution tied to the employment relation. Three shifts unsettle each of them.</w:t>
      </w:r>
    </w:p>
    <w:p>
      <w:pPr>
        <w:pStyle w:val="ListParagraph"/>
        <w:numPr>
          <w:ilvl w:val="0"/>
          <w:numId w:val="2"/>
        </w:numPr>
        <w:spacing w:after="80" w:line="276"/>
        <w:jc w:val="both"/>
      </w:pPr>
      <w:r>
        <w:rPr>
          <w:rFonts w:ascii="Cambria" w:cs="Cambria" w:eastAsia="Cambria" w:hAnsi="Cambria"/>
          <w:b/>
          <w:bCs/>
          <w:sz w:val="22"/>
          <w:szCs w:val="22"/>
        </w:rPr>
        <w:t xml:space="preserve">Platform-mediated work</w:t>
      </w:r>
      <w:r>
        <w:rPr>
          <w:rFonts w:ascii="Cambria" w:cs="Cambria" w:eastAsia="Cambria" w:hAnsi="Cambria"/>
          <w:sz w:val="22"/>
          <w:szCs w:val="22"/>
        </w:rPr>
        <w:t xml:space="preserve"> — a worker, an application, a network of nominal clients, algorithmic supervision, payment by task, no fixed workplace. The gateway doctrine fails because the worker is characterised as an independent contractor, and the inspector has no premises to inspect.</w:t>
      </w:r>
    </w:p>
    <w:p>
      <w:pPr>
        <w:pStyle w:val="ListParagraph"/>
        <w:numPr>
          <w:ilvl w:val="0"/>
          <w:numId w:val="2"/>
        </w:numPr>
        <w:spacing w:after="80" w:line="276"/>
        <w:jc w:val="both"/>
      </w:pPr>
      <w:r>
        <w:rPr>
          <w:rFonts w:ascii="Cambria" w:cs="Cambria" w:eastAsia="Cambria" w:hAnsi="Cambria"/>
          <w:b/>
          <w:bCs/>
          <w:sz w:val="22"/>
          <w:szCs w:val="22"/>
        </w:rPr>
        <w:t xml:space="preserve">Sub-contracting and global value chains</w:t>
      </w:r>
      <w:r>
        <w:rPr>
          <w:rFonts w:ascii="Cambria" w:cs="Cambria" w:eastAsia="Cambria" w:hAnsi="Cambria"/>
          <w:sz w:val="22"/>
          <w:szCs w:val="22"/>
        </w:rPr>
        <w:t xml:space="preserve"> — a lead firm, layers of suppliers, migrant labour across borders, no single identifiable employer. The party with economic power is not the party in privity with the worker.</w:t>
      </w:r>
    </w:p>
    <w:p>
      <w:pPr>
        <w:pStyle w:val="ListParagraph"/>
        <w:numPr>
          <w:ilvl w:val="0"/>
          <w:numId w:val="2"/>
        </w:numPr>
        <w:spacing w:after="80" w:line="276"/>
        <w:jc w:val="both"/>
      </w:pPr>
      <w:r>
        <w:rPr>
          <w:rFonts w:ascii="Cambria" w:cs="Cambria" w:eastAsia="Cambria" w:hAnsi="Cambria"/>
          <w:b/>
          <w:bCs/>
          <w:sz w:val="22"/>
          <w:szCs w:val="22"/>
        </w:rPr>
        <w:t xml:space="preserve">Informality in India</w:t>
      </w:r>
      <w:r>
        <w:rPr>
          <w:rFonts w:ascii="Cambria" w:cs="Cambria" w:eastAsia="Cambria" w:hAnsi="Cambria"/>
          <w:sz w:val="22"/>
          <w:szCs w:val="22"/>
        </w:rPr>
        <w:t xml:space="preserve"> — roughly 92 per cent of the workforce is informal, so labour law is effectively applicable to about seven per cent of workers. This is neither platform nor standard work but unregulated wage work in agriculture, construction, retail and home-based production.</w:t>
      </w:r>
    </w:p>
    <w:p>
      <w:pPr>
        <w:spacing w:after="140" w:line="276"/>
        <w:jc w:val="both"/>
      </w:pPr>
      <w:r>
        <w:rPr>
          <w:rFonts w:ascii="Cambria" w:cs="Cambria" w:eastAsia="Cambria" w:hAnsi="Cambria"/>
          <w:sz w:val="22"/>
          <w:szCs w:val="22"/>
        </w:rPr>
        <w:t xml:space="preserve">Each transformation breaks the link between the legal tool and its purpose without removing the purpose. That gap is what the 2019–2020 codification set out to address.</w:t>
      </w:r>
    </w:p>
    <w:p>
      <w:pPr>
        <w:pStyle w:val="Heading1"/>
        <w:keepNext/>
        <w:pageBreakBefore/>
        <w:spacing w:after="200" w:before="0"/>
      </w:pPr>
      <w:r>
        <w:rPr>
          <w:rFonts w:ascii="Cambria" w:cs="Cambria" w:eastAsia="Cambria" w:hAnsi="Cambria"/>
          <w:b/>
          <w:bCs/>
          <w:color w:val="1A1A1A"/>
          <w:sz w:val="30"/>
          <w:szCs w:val="30"/>
        </w:rPr>
        <w:t xml:space="preserve">Part II — The ILO and International Labour Standards</w:t>
      </w:r>
    </w:p>
    <w:p>
      <w:pPr>
        <w:pStyle w:val="Heading2"/>
        <w:keepNext/>
        <w:spacing w:after="140" w:before="320"/>
      </w:pPr>
      <w:r>
        <w:rPr>
          <w:rFonts w:ascii="Cambria" w:cs="Cambria" w:eastAsia="Cambria" w:hAnsi="Cambria"/>
          <w:b/>
          <w:bCs/>
          <w:color w:val="1A1A1A"/>
          <w:sz w:val="25"/>
          <w:szCs w:val="25"/>
        </w:rPr>
        <w:t xml:space="preserve">6. Origin, Purpose and Structure</w:t>
      </w:r>
    </w:p>
    <w:p>
      <w:pPr>
        <w:spacing w:after="140" w:line="276"/>
        <w:jc w:val="both"/>
      </w:pPr>
      <w:r>
        <w:rPr>
          <w:rFonts w:ascii="Cambria" w:cs="Cambria" w:eastAsia="Cambria" w:hAnsi="Cambria"/>
          <w:sz w:val="22"/>
          <w:szCs w:val="22"/>
        </w:rPr>
        <w:t xml:space="preserve">The International Labour Organisation was established in 1919, and India was a founding member. Its animating premise is that peace cannot be built on exploitation, captured in its motto — </w:t>
      </w:r>
      <w:r>
        <w:rPr>
          <w:rFonts w:ascii="Cambria" w:cs="Cambria" w:eastAsia="Cambria" w:hAnsi="Cambria"/>
          <w:i/>
          <w:iCs/>
          <w:sz w:val="22"/>
          <w:szCs w:val="22"/>
        </w:rPr>
        <w:t xml:space="preserve">si vis pacem, cole justitiam</w:t>
      </w:r>
      <w:r>
        <w:rPr>
          <w:rFonts w:ascii="Cambria" w:cs="Cambria" w:eastAsia="Cambria" w:hAnsi="Cambria"/>
          <w:sz w:val="22"/>
          <w:szCs w:val="22"/>
        </w:rPr>
        <w:t xml:space="preserve">, if you desire peace, cultivate justice. Labour justice is thereby placed among the conditions of international peace, which is why labour standards became a proper subject of international law.</w:t>
      </w:r>
    </w:p>
    <w:p>
      <w:pPr>
        <w:spacing w:after="140" w:line="276"/>
        <w:jc w:val="both"/>
      </w:pPr>
      <w:r>
        <w:rPr>
          <w:rFonts w:ascii="Cambria" w:cs="Cambria" w:eastAsia="Cambria" w:hAnsi="Cambria"/>
          <w:sz w:val="22"/>
          <w:szCs w:val="22"/>
        </w:rPr>
        <w:t xml:space="preserve">The ILO operates through a </w:t>
      </w:r>
      <w:r>
        <w:rPr>
          <w:rFonts w:ascii="Cambria" w:cs="Cambria" w:eastAsia="Cambria" w:hAnsi="Cambria"/>
          <w:b/>
          <w:bCs/>
          <w:sz w:val="22"/>
          <w:szCs w:val="22"/>
        </w:rPr>
        <w:t xml:space="preserve">tripartite</w:t>
      </w:r>
      <w:r>
        <w:rPr>
          <w:rFonts w:ascii="Cambria" w:cs="Cambria" w:eastAsia="Cambria" w:hAnsi="Cambria"/>
          <w:sz w:val="22"/>
          <w:szCs w:val="22"/>
        </w:rPr>
        <w:t xml:space="preserve"> structure in which governments, employers and workers are separately represented. That structure matters twice for Indian law: it is the model for tripartite consultation, and it explains why ILO instruments carry weight in Indian constitutional interpretation even when not enacted domestically.</w:t>
      </w:r>
    </w:p>
    <w:p>
      <w:pPr>
        <w:pStyle w:val="Heading2"/>
        <w:keepNext/>
        <w:spacing w:after="140" w:before="320"/>
      </w:pPr>
      <w:r>
        <w:rPr>
          <w:rFonts w:ascii="Cambria" w:cs="Cambria" w:eastAsia="Cambria" w:hAnsi="Cambria"/>
          <w:b/>
          <w:bCs/>
          <w:color w:val="1A1A1A"/>
          <w:sz w:val="25"/>
          <w:szCs w:val="25"/>
        </w:rPr>
        <w:t xml:space="preserve">7. Conventions and Domestic Harmonisation</w:t>
      </w:r>
    </w:p>
    <w:p>
      <w:pPr>
        <w:spacing w:after="140" w:line="276"/>
        <w:jc w:val="both"/>
      </w:pPr>
      <w:r>
        <w:rPr>
          <w:rFonts w:ascii="Cambria" w:cs="Cambria" w:eastAsia="Cambria" w:hAnsi="Cambria"/>
          <w:sz w:val="22"/>
          <w:szCs w:val="22"/>
        </w:rPr>
        <w:t xml:space="preserve">A </w:t>
      </w:r>
      <w:r>
        <w:rPr>
          <w:rFonts w:ascii="Cambria" w:cs="Cambria" w:eastAsia="Cambria" w:hAnsi="Cambria"/>
          <w:b/>
          <w:bCs/>
          <w:sz w:val="22"/>
          <w:szCs w:val="22"/>
        </w:rPr>
        <w:t xml:space="preserve">Convention</w:t>
      </w:r>
      <w:r>
        <w:rPr>
          <w:rFonts w:ascii="Cambria" w:cs="Cambria" w:eastAsia="Cambria" w:hAnsi="Cambria"/>
          <w:sz w:val="22"/>
          <w:szCs w:val="22"/>
        </w:rPr>
        <w:t xml:space="preserve"> is a treaty creating binding obligations for member States that ratify it; a </w:t>
      </w:r>
      <w:r>
        <w:rPr>
          <w:rFonts w:ascii="Cambria" w:cs="Cambria" w:eastAsia="Cambria" w:hAnsi="Cambria"/>
          <w:b/>
          <w:bCs/>
          <w:sz w:val="22"/>
          <w:szCs w:val="22"/>
        </w:rPr>
        <w:t xml:space="preserve">Recommendation</w:t>
      </w:r>
      <w:r>
        <w:rPr>
          <w:rFonts w:ascii="Cambria" w:cs="Cambria" w:eastAsia="Cambria" w:hAnsi="Cambria"/>
          <w:sz w:val="22"/>
          <w:szCs w:val="22"/>
        </w:rPr>
        <w:t xml:space="preserve"> is non-binding guidance. An unratified Convention is not irrelevant, because Indian courts use international standards as interpretive aids. Five Conventions matter here.</w:t>
      </w:r>
    </w:p>
    <w:p>
      <w:pPr>
        <w:spacing w:after="100" w:line="276"/>
        <w:ind w:left="604" w:hanging="403"/>
        <w:jc w:val="both"/>
      </w:pPr>
      <w:r>
        <w:rPr>
          <w:rFonts w:ascii="Cambria" w:cs="Cambria" w:eastAsia="Cambria" w:hAnsi="Cambria"/>
          <w:b/>
          <w:bCs/>
          <w:sz w:val="22"/>
          <w:szCs w:val="22"/>
        </w:rPr>
        <w:t xml:space="preserve">No. 138  </w:t>
      </w:r>
      <w:r>
        <w:rPr>
          <w:rFonts w:ascii="Cambria" w:cs="Cambria" w:eastAsia="Cambria" w:hAnsi="Cambria"/>
          <w:sz w:val="22"/>
          <w:szCs w:val="22"/>
        </w:rPr>
        <w:t xml:space="preserve">Minimum age for admission to employment. Read with Article 24 and the child labour legislation.</w:t>
      </w:r>
    </w:p>
    <w:p>
      <w:pPr>
        <w:spacing w:after="100" w:line="276"/>
        <w:ind w:left="604" w:hanging="403"/>
        <w:jc w:val="both"/>
      </w:pPr>
      <w:r>
        <w:rPr>
          <w:rFonts w:ascii="Cambria" w:cs="Cambria" w:eastAsia="Cambria" w:hAnsi="Cambria"/>
          <w:b/>
          <w:bCs/>
          <w:sz w:val="22"/>
          <w:szCs w:val="22"/>
        </w:rPr>
        <w:t xml:space="preserve">No. 182  </w:t>
      </w:r>
      <w:r>
        <w:rPr>
          <w:rFonts w:ascii="Cambria" w:cs="Cambria" w:eastAsia="Cambria" w:hAnsi="Cambria"/>
          <w:sz w:val="22"/>
          <w:szCs w:val="22"/>
        </w:rPr>
        <w:t xml:space="preserve">Worst forms of child labour.</w:t>
      </w:r>
    </w:p>
    <w:p>
      <w:pPr>
        <w:spacing w:after="100" w:line="276"/>
        <w:ind w:left="604" w:hanging="403"/>
        <w:jc w:val="both"/>
      </w:pPr>
      <w:r>
        <w:rPr>
          <w:rFonts w:ascii="Cambria" w:cs="Cambria" w:eastAsia="Cambria" w:hAnsi="Cambria"/>
          <w:b/>
          <w:bCs/>
          <w:sz w:val="22"/>
          <w:szCs w:val="22"/>
        </w:rPr>
        <w:t xml:space="preserve">No. 100  </w:t>
      </w:r>
      <w:r>
        <w:rPr>
          <w:rFonts w:ascii="Cambria" w:cs="Cambria" w:eastAsia="Cambria" w:hAnsi="Cambria"/>
          <w:sz w:val="22"/>
          <w:szCs w:val="22"/>
        </w:rPr>
        <w:t xml:space="preserve">Equal remuneration for men and women for work of equal value — the international source of the equal pay principle in Part IV, reflected in Article 39(d).</w:t>
      </w:r>
    </w:p>
    <w:p>
      <w:pPr>
        <w:spacing w:after="100" w:line="276"/>
        <w:ind w:left="604" w:hanging="403"/>
        <w:jc w:val="both"/>
      </w:pPr>
      <w:r>
        <w:rPr>
          <w:rFonts w:ascii="Cambria" w:cs="Cambria" w:eastAsia="Cambria" w:hAnsi="Cambria"/>
          <w:b/>
          <w:bCs/>
          <w:sz w:val="22"/>
          <w:szCs w:val="22"/>
        </w:rPr>
        <w:t xml:space="preserve">No. 111  </w:t>
      </w:r>
      <w:r>
        <w:rPr>
          <w:rFonts w:ascii="Cambria" w:cs="Cambria" w:eastAsia="Cambria" w:hAnsi="Cambria"/>
          <w:sz w:val="22"/>
          <w:szCs w:val="22"/>
        </w:rPr>
        <w:t xml:space="preserve">Non-discrimination in employment and occupation.</w:t>
      </w:r>
    </w:p>
    <w:p>
      <w:pPr>
        <w:spacing w:after="100" w:line="276"/>
        <w:ind w:left="604" w:hanging="403"/>
        <w:jc w:val="both"/>
      </w:pPr>
      <w:r>
        <w:rPr>
          <w:rFonts w:ascii="Cambria" w:cs="Cambria" w:eastAsia="Cambria" w:hAnsi="Cambria"/>
          <w:b/>
          <w:bCs/>
          <w:sz w:val="22"/>
          <w:szCs w:val="22"/>
        </w:rPr>
        <w:t xml:space="preserve">No. 122  </w:t>
      </w:r>
      <w:r>
        <w:rPr>
          <w:rFonts w:ascii="Cambria" w:cs="Cambria" w:eastAsia="Cambria" w:hAnsi="Cambria"/>
          <w:sz w:val="22"/>
          <w:szCs w:val="22"/>
        </w:rPr>
        <w:t xml:space="preserve">Employment policy, ratified by India in 1998. Its aims are the creation of work for all, the maintenance of productivity, and a guaranteed freedom of choice in employment — work freely chosen rather than economically compelled. The third aim connects directly with Article 23, since compulsion arising from want is itself a denial of free choice.</w:t>
      </w:r>
    </w:p>
    <w:p>
      <w:pPr>
        <w:spacing w:after="140" w:line="276"/>
        <w:jc w:val="both"/>
      </w:pPr>
      <w:r>
        <w:rPr>
          <w:rFonts w:ascii="Cambria" w:cs="Cambria" w:eastAsia="Cambria" w:hAnsi="Cambria"/>
          <w:sz w:val="22"/>
          <w:szCs w:val="22"/>
        </w:rPr>
        <w:t xml:space="preserve">The judiciary performs three roles in labour law: </w:t>
      </w:r>
      <w:r>
        <w:rPr>
          <w:rFonts w:ascii="Cambria" w:cs="Cambria" w:eastAsia="Cambria" w:hAnsi="Cambria"/>
          <w:b/>
          <w:bCs/>
          <w:sz w:val="22"/>
          <w:szCs w:val="22"/>
        </w:rPr>
        <w:t xml:space="preserve">striking down</w:t>
      </w:r>
      <w:r>
        <w:rPr>
          <w:rFonts w:ascii="Cambria" w:cs="Cambria" w:eastAsia="Cambria" w:hAnsi="Cambria"/>
          <w:sz w:val="22"/>
          <w:szCs w:val="22"/>
        </w:rPr>
        <w:t xml:space="preserve"> legislation that offends fundamental rights; </w:t>
      </w:r>
      <w:r>
        <w:rPr>
          <w:rFonts w:ascii="Cambria" w:cs="Cambria" w:eastAsia="Cambria" w:hAnsi="Cambria"/>
          <w:b/>
          <w:bCs/>
          <w:sz w:val="22"/>
          <w:szCs w:val="22"/>
        </w:rPr>
        <w:t xml:space="preserve">interpreting</w:t>
      </w:r>
      <w:r>
        <w:rPr>
          <w:rFonts w:ascii="Cambria" w:cs="Cambria" w:eastAsia="Cambria" w:hAnsi="Cambria"/>
          <w:sz w:val="22"/>
          <w:szCs w:val="22"/>
        </w:rPr>
        <w:t xml:space="preserve"> statutes, unusually important here because the labour statutes use open-textured words such as "industry", "workman" and "retrenchment"; and </w:t>
      </w:r>
      <w:r>
        <w:rPr>
          <w:rFonts w:ascii="Cambria" w:cs="Cambria" w:eastAsia="Cambria" w:hAnsi="Cambria"/>
          <w:b/>
          <w:bCs/>
          <w:sz w:val="22"/>
          <w:szCs w:val="22"/>
        </w:rPr>
        <w:t xml:space="preserve">harmonising international standards</w:t>
      </w:r>
      <w:r>
        <w:rPr>
          <w:rFonts w:ascii="Cambria" w:cs="Cambria" w:eastAsia="Cambria" w:hAnsi="Cambria"/>
          <w:sz w:val="22"/>
          <w:szCs w:val="22"/>
        </w:rPr>
        <w:t xml:space="preserve"> with Indian law where domestic law is silent. The third role produced the most significant intervention in this paper, in </w:t>
      </w:r>
      <w:r>
        <w:rPr>
          <w:rFonts w:ascii="Cambria" w:cs="Cambria" w:eastAsia="Cambria" w:hAnsi="Cambria"/>
          <w:i/>
          <w:iCs/>
          <w:sz w:val="22"/>
          <w:szCs w:val="22"/>
        </w:rPr>
        <w:t xml:space="preserve">Vishaka</w:t>
      </w:r>
      <w:r>
        <w:rPr>
          <w:rFonts w:ascii="Cambria" w:cs="Cambria" w:eastAsia="Cambria" w:hAnsi="Cambria"/>
          <w:sz w:val="22"/>
          <w:szCs w:val="22"/>
        </w:rPr>
        <w:t xml:space="preserve"> (Part VI), where the Court drew on </w:t>
      </w:r>
      <w:r>
        <w:rPr>
          <w:rFonts w:ascii="Cambria" w:cs="Cambria" w:eastAsia="Cambria" w:hAnsi="Cambria"/>
          <w:b/>
          <w:bCs/>
          <w:sz w:val="22"/>
          <w:szCs w:val="22"/>
        </w:rPr>
        <w:t xml:space="preserve">CEDAW</w:t>
      </w:r>
      <w:r>
        <w:rPr>
          <w:rFonts w:ascii="Cambria" w:cs="Cambria" w:eastAsia="Cambria" w:hAnsi="Cambria"/>
          <w:sz w:val="22"/>
          <w:szCs w:val="22"/>
        </w:rPr>
        <w:t xml:space="preserve">, relying on </w:t>
      </w:r>
      <w:r>
        <w:rPr>
          <w:rFonts w:ascii="Cambria" w:cs="Cambria" w:eastAsia="Cambria" w:hAnsi="Cambria"/>
          <w:b/>
          <w:bCs/>
          <w:sz w:val="22"/>
          <w:szCs w:val="22"/>
        </w:rPr>
        <w:t xml:space="preserve">Article 51(c)</w:t>
      </w:r>
      <w:r>
        <w:rPr>
          <w:rFonts w:ascii="Cambria" w:cs="Cambria" w:eastAsia="Cambria" w:hAnsi="Cambria"/>
          <w:sz w:val="22"/>
          <w:szCs w:val="22"/>
        </w:rPr>
        <w:t xml:space="preserve"> — the State shall foster respect for international law and treaty obligations — and </w:t>
      </w:r>
      <w:r>
        <w:rPr>
          <w:rFonts w:ascii="Cambria" w:cs="Cambria" w:eastAsia="Cambria" w:hAnsi="Cambria"/>
          <w:b/>
          <w:bCs/>
          <w:sz w:val="22"/>
          <w:szCs w:val="22"/>
        </w:rPr>
        <w:t xml:space="preserve">Article 142</w:t>
      </w:r>
      <w:r>
        <w:rPr>
          <w:rFonts w:ascii="Cambria" w:cs="Cambria" w:eastAsia="Cambria" w:hAnsi="Cambria"/>
          <w:sz w:val="22"/>
          <w:szCs w:val="22"/>
        </w:rPr>
        <w:t xml:space="preserve">, the power to do complete justice.</w:t>
      </w:r>
    </w:p>
    <w:p>
      <w:pPr>
        <w:pStyle w:val="Heading1"/>
        <w:keepNext/>
        <w:pageBreakBefore/>
        <w:spacing w:after="200" w:before="0"/>
      </w:pPr>
      <w:r>
        <w:rPr>
          <w:rFonts w:ascii="Cambria" w:cs="Cambria" w:eastAsia="Cambria" w:hAnsi="Cambria"/>
          <w:b/>
          <w:bCs/>
          <w:color w:val="1A1A1A"/>
          <w:sz w:val="30"/>
          <w:szCs w:val="30"/>
        </w:rPr>
        <w:t xml:space="preserve">Part III — Constitutional Foundations of Labour Law</w:t>
      </w:r>
    </w:p>
    <w:p>
      <w:pPr>
        <w:pStyle w:val="Heading2"/>
        <w:keepNext/>
        <w:spacing w:after="140" w:before="320"/>
      </w:pPr>
      <w:r>
        <w:rPr>
          <w:rFonts w:ascii="Cambria" w:cs="Cambria" w:eastAsia="Cambria" w:hAnsi="Cambria"/>
          <w:b/>
          <w:bCs/>
          <w:color w:val="1A1A1A"/>
          <w:sz w:val="25"/>
          <w:szCs w:val="25"/>
        </w:rPr>
        <w:t xml:space="preserve">8. The Constitutional Map</w:t>
      </w:r>
    </w:p>
    <w:p>
      <w:pPr>
        <w:spacing w:after="140" w:line="276"/>
        <w:jc w:val="both"/>
      </w:pPr>
      <w:r>
        <w:rPr>
          <w:rFonts w:ascii="Cambria" w:cs="Cambria" w:eastAsia="Cambria" w:hAnsi="Cambria"/>
          <w:sz w:val="22"/>
          <w:szCs w:val="22"/>
        </w:rPr>
        <w:t xml:space="preserve">Labour law meets the Constitution at four points. The </w:t>
      </w:r>
      <w:r>
        <w:rPr>
          <w:rFonts w:ascii="Cambria" w:cs="Cambria" w:eastAsia="Cambria" w:hAnsi="Cambria"/>
          <w:b/>
          <w:bCs/>
          <w:sz w:val="22"/>
          <w:szCs w:val="22"/>
        </w:rPr>
        <w:t xml:space="preserve">Preamble</w:t>
      </w:r>
      <w:r>
        <w:rPr>
          <w:rFonts w:ascii="Cambria" w:cs="Cambria" w:eastAsia="Cambria" w:hAnsi="Cambria"/>
          <w:sz w:val="22"/>
          <w:szCs w:val="22"/>
        </w:rPr>
        <w:t xml:space="preserve"> supplies the objective, which is social, economic and political justice: respect at the workplace, distribution of wealth, and representation. The </w:t>
      </w:r>
      <w:r>
        <w:rPr>
          <w:rFonts w:ascii="Cambria" w:cs="Cambria" w:eastAsia="Cambria" w:hAnsi="Cambria"/>
          <w:b/>
          <w:bCs/>
          <w:sz w:val="22"/>
          <w:szCs w:val="22"/>
        </w:rPr>
        <w:t xml:space="preserve">Directive Principles</w:t>
      </w:r>
      <w:r>
        <w:rPr>
          <w:rFonts w:ascii="Cambria" w:cs="Cambria" w:eastAsia="Cambria" w:hAnsi="Cambria"/>
          <w:sz w:val="22"/>
          <w:szCs w:val="22"/>
        </w:rPr>
        <w:t xml:space="preserve"> supply the policy content; they are not enforceable but guide the interpretation of rights that are. The </w:t>
      </w:r>
      <w:r>
        <w:rPr>
          <w:rFonts w:ascii="Cambria" w:cs="Cambria" w:eastAsia="Cambria" w:hAnsi="Cambria"/>
          <w:b/>
          <w:bCs/>
          <w:sz w:val="22"/>
          <w:szCs w:val="22"/>
        </w:rPr>
        <w:t xml:space="preserve">Fundamental Rights</w:t>
      </w:r>
      <w:r>
        <w:rPr>
          <w:rFonts w:ascii="Cambria" w:cs="Cambria" w:eastAsia="Cambria" w:hAnsi="Cambria"/>
          <w:sz w:val="22"/>
          <w:szCs w:val="22"/>
        </w:rPr>
        <w:t xml:space="preserve"> supply the enforceable floor, enforced under Article 32 in the Supreme Court and Article 226 in the High Courts, with Article 13 rendering inconsistent laws void. The </w:t>
      </w:r>
      <w:r>
        <w:rPr>
          <w:rFonts w:ascii="Cambria" w:cs="Cambria" w:eastAsia="Cambria" w:hAnsi="Cambria"/>
          <w:b/>
          <w:bCs/>
          <w:sz w:val="22"/>
          <w:szCs w:val="22"/>
        </w:rPr>
        <w:t xml:space="preserve">Seventh Schedule</w:t>
      </w:r>
      <w:r>
        <w:rPr>
          <w:rFonts w:ascii="Cambria" w:cs="Cambria" w:eastAsia="Cambria" w:hAnsi="Cambria"/>
          <w:sz w:val="22"/>
          <w:szCs w:val="22"/>
        </w:rPr>
        <w:t xml:space="preserve"> supplies legislative competence, labour being principally a Concurrent subject.</w:t>
      </w:r>
    </w:p>
    <w:p>
      <w:pPr>
        <w:spacing w:after="140" w:line="276"/>
        <w:jc w:val="both"/>
      </w:pPr>
      <w:r>
        <w:rPr>
          <w:rFonts w:ascii="Cambria" w:cs="Cambria" w:eastAsia="Cambria" w:hAnsi="Cambria"/>
          <w:sz w:val="22"/>
          <w:szCs w:val="22"/>
        </w:rPr>
        <w:t xml:space="preserve">The judiciary performs three roles here: </w:t>
      </w:r>
      <w:r>
        <w:rPr>
          <w:rFonts w:ascii="Cambria" w:cs="Cambria" w:eastAsia="Cambria" w:hAnsi="Cambria"/>
          <w:b/>
          <w:bCs/>
          <w:sz w:val="22"/>
          <w:szCs w:val="22"/>
        </w:rPr>
        <w:t xml:space="preserve">striking down</w:t>
      </w:r>
      <w:r>
        <w:rPr>
          <w:rFonts w:ascii="Cambria" w:cs="Cambria" w:eastAsia="Cambria" w:hAnsi="Cambria"/>
          <w:sz w:val="22"/>
          <w:szCs w:val="22"/>
        </w:rPr>
        <w:t xml:space="preserve"> legislation that offends fundamental rights, </w:t>
      </w:r>
      <w:r>
        <w:rPr>
          <w:rFonts w:ascii="Cambria" w:cs="Cambria" w:eastAsia="Cambria" w:hAnsi="Cambria"/>
          <w:b/>
          <w:bCs/>
          <w:sz w:val="22"/>
          <w:szCs w:val="22"/>
        </w:rPr>
        <w:t xml:space="preserve">interpreting</w:t>
      </w:r>
      <w:r>
        <w:rPr>
          <w:rFonts w:ascii="Cambria" w:cs="Cambria" w:eastAsia="Cambria" w:hAnsi="Cambria"/>
          <w:sz w:val="22"/>
          <w:szCs w:val="22"/>
        </w:rPr>
        <w:t xml:space="preserve"> open-textured statutory terms such as "industry" and "workman", and </w:t>
      </w:r>
      <w:r>
        <w:rPr>
          <w:rFonts w:ascii="Cambria" w:cs="Cambria" w:eastAsia="Cambria" w:hAnsi="Cambria"/>
          <w:b/>
          <w:bCs/>
          <w:sz w:val="22"/>
          <w:szCs w:val="22"/>
        </w:rPr>
        <w:t xml:space="preserve">harmonising international standards</w:t>
      </w:r>
      <w:r>
        <w:rPr>
          <w:rFonts w:ascii="Cambria" w:cs="Cambria" w:eastAsia="Cambria" w:hAnsi="Cambria"/>
          <w:sz w:val="22"/>
          <w:szCs w:val="22"/>
        </w:rPr>
        <w:t xml:space="preserve"> with Indian law where domestic law is silent.</w:t>
      </w:r>
    </w:p>
    <w:p>
      <w:pPr>
        <w:keepNext/>
        <w:pBdr>
          <w:left w:val="single" w:color="808080" w:sz="12" w:space="8"/>
        </w:pBdr>
        <w:spacing w:after="80" w:before="200"/>
        <w:ind w:left="172"/>
      </w:pPr>
      <w:r>
        <w:rPr>
          <w:rFonts w:ascii="Cambria" w:cs="Cambria" w:eastAsia="Cambria" w:hAnsi="Cambria"/>
          <w:b/>
          <w:bCs/>
          <w:sz w:val="22"/>
          <w:szCs w:val="22"/>
        </w:rPr>
        <w:t xml:space="preserve">S.P. Gupta v. Union of India, AIR 1982 SC 149; 1981 Supp SCC 87</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seven judges (Bhagwati, A.C. Gupta, Fazal Ali, Tulzapurkar, D.A. Desai, Pathak and Venkataramiah JJ); 30 December 1981. Known as the </w:t>
      </w:r>
      <w:r>
        <w:rPr>
          <w:rFonts w:ascii="Cambria" w:cs="Cambria" w:eastAsia="Cambria" w:hAnsi="Cambria"/>
          <w:b/>
          <w:bCs/>
          <w:sz w:val="21"/>
          <w:szCs w:val="21"/>
        </w:rPr>
        <w:t xml:space="preserve">First Judges case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Lawyers, among them S.P. Gupta, challenged a Law Ministry circular on the consent of Additional Judges to transfer, the non-continuation of certain Additional Judges, and sought disclosure of the correspondence relating to appointments. The Government objected that the lawyers had </w:t>
      </w:r>
      <w:r>
        <w:rPr>
          <w:rFonts w:ascii="Cambria" w:cs="Cambria" w:eastAsia="Cambria" w:hAnsi="Cambria"/>
          <w:b/>
          <w:bCs/>
          <w:sz w:val="21"/>
          <w:szCs w:val="21"/>
        </w:rPr>
        <w:t xml:space="preserve">no locus standi</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Held on standing. </w:t>
      </w:r>
      <w:r>
        <w:rPr>
          <w:rFonts w:ascii="Cambria" w:cs="Cambria" w:eastAsia="Cambria" w:hAnsi="Cambria"/>
          <w:sz w:val="21"/>
          <w:szCs w:val="21"/>
        </w:rPr>
        <w:t xml:space="preserve">The Court relaxed standing decisively. Any </w:t>
      </w:r>
      <w:r>
        <w:rPr>
          <w:rFonts w:ascii="Cambria" w:cs="Cambria" w:eastAsia="Cambria" w:hAnsi="Cambria"/>
          <w:b/>
          <w:bCs/>
          <w:sz w:val="21"/>
          <w:szCs w:val="21"/>
        </w:rPr>
        <w:t xml:space="preserve">bona fide public-spirited person</w:t>
      </w:r>
      <w:r>
        <w:rPr>
          <w:rFonts w:ascii="Cambria" w:cs="Cambria" w:eastAsia="Cambria" w:hAnsi="Cambria"/>
          <w:sz w:val="21"/>
          <w:szCs w:val="21"/>
        </w:rPr>
        <w:t xml:space="preserve"> with sufficient interest may move the court on behalf of those who cannot do so because of poverty or disadvantage, and a </w:t>
      </w:r>
      <w:r>
        <w:rPr>
          <w:rFonts w:ascii="Cambria" w:cs="Cambria" w:eastAsia="Cambria" w:hAnsi="Cambria"/>
          <w:b/>
          <w:bCs/>
          <w:sz w:val="21"/>
          <w:szCs w:val="21"/>
        </w:rPr>
        <w:t xml:space="preserve">letter may be treated as a writ petition</w:t>
      </w:r>
      <w:r>
        <w:rPr>
          <w:rFonts w:ascii="Cambria" w:cs="Cambria" w:eastAsia="Cambria" w:hAnsi="Cambria"/>
          <w:sz w:val="21"/>
          <w:szCs w:val="21"/>
        </w:rPr>
        <w:t xml:space="preserve">. This is the origin of epistolary jurisdiction.</w:t>
      </w:r>
    </w:p>
    <w:p>
      <w:pPr>
        <w:spacing w:after="80" w:line="270"/>
        <w:ind w:left="345"/>
        <w:jc w:val="both"/>
      </w:pPr>
      <w:r>
        <w:rPr>
          <w:rFonts w:ascii="Cambria" w:cs="Cambria" w:eastAsia="Cambria" w:hAnsi="Cambria"/>
          <w:b/>
          <w:bCs/>
          <w:i/>
          <w:iCs/>
          <w:sz w:val="21"/>
          <w:szCs w:val="21"/>
        </w:rPr>
        <w:t xml:space="preserve">Relevance to labour law. </w:t>
      </w:r>
      <w:r>
        <w:rPr>
          <w:rFonts w:ascii="Cambria" w:cs="Cambria" w:eastAsia="Cambria" w:hAnsi="Cambria"/>
          <w:sz w:val="21"/>
          <w:szCs w:val="21"/>
        </w:rPr>
        <w:t xml:space="preserve">It is the procedural foundation of public interest litigation, and it made possible the bonded labour and workers’ rights petitions that follow in this Part. For the labour application of relaxed standing, </w:t>
      </w:r>
      <w:r>
        <w:rPr>
          <w:rFonts w:ascii="Cambria" w:cs="Cambria" w:eastAsia="Cambria" w:hAnsi="Cambria"/>
          <w:i/>
          <w:iCs/>
          <w:sz w:val="21"/>
          <w:szCs w:val="21"/>
        </w:rPr>
        <w:t xml:space="preserve">People’s Union for Democratic Rights</w:t>
      </w:r>
      <w:r>
        <w:rPr>
          <w:rFonts w:ascii="Cambria" w:cs="Cambria" w:eastAsia="Cambria" w:hAnsi="Cambria"/>
          <w:sz w:val="21"/>
          <w:szCs w:val="21"/>
        </w:rPr>
        <w:t xml:space="preserve"> (section 15) is the better authority.</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The </w:t>
      </w:r>
      <w:r>
        <w:rPr>
          <w:rFonts w:ascii="Cambria" w:cs="Cambria" w:eastAsia="Cambria" w:hAnsi="Cambria"/>
          <w:b/>
          <w:bCs/>
          <w:sz w:val="21"/>
          <w:szCs w:val="21"/>
        </w:rPr>
        <w:t xml:space="preserve">locus standi holding is good law and foundational</w:t>
      </w:r>
      <w:r>
        <w:rPr>
          <w:rFonts w:ascii="Cambria" w:cs="Cambria" w:eastAsia="Cambria" w:hAnsi="Cambria"/>
          <w:sz w:val="21"/>
          <w:szCs w:val="21"/>
        </w:rPr>
        <w:t xml:space="preserve">. The separate holding on judicial appointments, that "consultation" did not mean "concurrence" and that the executive had primacy, was </w:t>
      </w:r>
      <w:r>
        <w:rPr>
          <w:rFonts w:ascii="Cambria" w:cs="Cambria" w:eastAsia="Cambria" w:hAnsi="Cambria"/>
          <w:b/>
          <w:bCs/>
          <w:sz w:val="21"/>
          <w:szCs w:val="21"/>
        </w:rPr>
        <w:t xml:space="preserve">overruled</w:t>
      </w:r>
      <w:r>
        <w:rPr>
          <w:rFonts w:ascii="Cambria" w:cs="Cambria" w:eastAsia="Cambria" w:hAnsi="Cambria"/>
          <w:sz w:val="21"/>
          <w:szCs w:val="21"/>
        </w:rPr>
        <w:t xml:space="preserve"> in 1993. Cite this case only for the public interest litigation point.</w:t>
      </w:r>
    </w:p>
    <w:p>
      <w:pPr>
        <w:pStyle w:val="Heading2"/>
        <w:keepNext/>
        <w:spacing w:after="140" w:before="320"/>
      </w:pPr>
      <w:r>
        <w:rPr>
          <w:rFonts w:ascii="Cambria" w:cs="Cambria" w:eastAsia="Cambria" w:hAnsi="Cambria"/>
          <w:b/>
          <w:bCs/>
          <w:color w:val="1A1A1A"/>
          <w:sz w:val="25"/>
          <w:szCs w:val="25"/>
        </w:rPr>
        <w:t xml:space="preserve">9. Social Justice as a Constitutional Value</w:t>
      </w:r>
    </w:p>
    <w:p>
      <w:pPr>
        <w:keepNext/>
        <w:pBdr>
          <w:left w:val="single" w:color="808080" w:sz="12" w:space="8"/>
        </w:pBdr>
        <w:spacing w:after="80" w:before="200"/>
        <w:ind w:left="172"/>
      </w:pPr>
      <w:r>
        <w:rPr>
          <w:rFonts w:ascii="Cambria" w:cs="Cambria" w:eastAsia="Cambria" w:hAnsi="Cambria"/>
          <w:b/>
          <w:bCs/>
          <w:sz w:val="22"/>
          <w:szCs w:val="22"/>
        </w:rPr>
        <w:t xml:space="preserve">Harjinder Singh v. Punjab State Warehousing Corporation, (2010) 3 SCC 192</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G.S. Singhvi and Asok Kumar Ganguly JJ; 5 January 2010.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appellant was engaged as a </w:t>
      </w:r>
      <w:r>
        <w:rPr>
          <w:rFonts w:ascii="Cambria" w:cs="Cambria" w:eastAsia="Cambria" w:hAnsi="Cambria"/>
          <w:b/>
          <w:bCs/>
          <w:sz w:val="21"/>
          <w:szCs w:val="21"/>
        </w:rPr>
        <w:t xml:space="preserve">work-charge Motor Mate</w:t>
      </w:r>
      <w:r>
        <w:rPr>
          <w:rFonts w:ascii="Cambria" w:cs="Cambria" w:eastAsia="Cambria" w:hAnsi="Cambria"/>
          <w:sz w:val="21"/>
          <w:szCs w:val="21"/>
        </w:rPr>
        <w:t xml:space="preserve"> on 5 March 1986 and later appointed Work Munshi. His service was terminated in </w:t>
      </w:r>
      <w:r>
        <w:rPr>
          <w:rFonts w:ascii="Cambria" w:cs="Cambria" w:eastAsia="Cambria" w:hAnsi="Cambria"/>
          <w:b/>
          <w:bCs/>
          <w:sz w:val="21"/>
          <w:szCs w:val="21"/>
        </w:rPr>
        <w:t xml:space="preserve">November 1992</w:t>
      </w:r>
      <w:r>
        <w:rPr>
          <w:rFonts w:ascii="Cambria" w:cs="Cambria" w:eastAsia="Cambria" w:hAnsi="Cambria"/>
          <w:sz w:val="21"/>
          <w:szCs w:val="21"/>
        </w:rPr>
        <w:t xml:space="preserve"> in breach of the "last come, first go" rule in </w:t>
      </w:r>
      <w:r>
        <w:rPr>
          <w:rFonts w:ascii="Cambria" w:cs="Cambria" w:eastAsia="Cambria" w:hAnsi="Cambria"/>
          <w:b/>
          <w:bCs/>
          <w:sz w:val="21"/>
          <w:szCs w:val="21"/>
        </w:rPr>
        <w:t xml:space="preserve">section 25-G</w:t>
      </w:r>
      <w:r>
        <w:rPr>
          <w:rFonts w:ascii="Cambria" w:cs="Cambria" w:eastAsia="Cambria" w:hAnsi="Cambria"/>
          <w:sz w:val="21"/>
          <w:szCs w:val="21"/>
        </w:rPr>
        <w:t xml:space="preserve"> of the Industrial Disputes Act, employees junior to him having been retained. The </w:t>
      </w:r>
      <w:r>
        <w:rPr>
          <w:rFonts w:ascii="Cambria" w:cs="Cambria" w:eastAsia="Cambria" w:hAnsi="Cambria"/>
          <w:b/>
          <w:bCs/>
          <w:sz w:val="21"/>
          <w:szCs w:val="21"/>
        </w:rPr>
        <w:t xml:space="preserve">Labour Court, Gurdaspur</w:t>
      </w:r>
      <w:r>
        <w:rPr>
          <w:rFonts w:ascii="Cambria" w:cs="Cambria" w:eastAsia="Cambria" w:hAnsi="Cambria"/>
          <w:sz w:val="21"/>
          <w:szCs w:val="21"/>
        </w:rPr>
        <w:t xml:space="preserve"> awarded reinstatement with fifty per cent back wages. On 6 February 2009 a single judge of the Punjab and Haryana High Court </w:t>
      </w:r>
      <w:r>
        <w:rPr>
          <w:rFonts w:ascii="Cambria" w:cs="Cambria" w:eastAsia="Cambria" w:hAnsi="Cambria"/>
          <w:b/>
          <w:bCs/>
          <w:sz w:val="21"/>
          <w:szCs w:val="21"/>
        </w:rPr>
        <w:t xml:space="preserve">modified the award and substituted compensation of Rs. 87,582</w:t>
      </w:r>
      <w:r>
        <w:rPr>
          <w:rFonts w:ascii="Cambria" w:cs="Cambria" w:eastAsia="Cambria" w:hAnsi="Cambria"/>
          <w:sz w:val="21"/>
          <w:szCs w:val="21"/>
        </w:rPr>
        <w:t xml:space="preserve">, reasoning that the initial appointment itself had breached Articles 14 and 16.</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High Court could substitute compensation for reinstatement where the termination had breached the mandatory statutory procedure.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High Court order was </w:t>
      </w:r>
      <w:r>
        <w:rPr>
          <w:rFonts w:ascii="Cambria" w:cs="Cambria" w:eastAsia="Cambria" w:hAnsi="Cambria"/>
          <w:b/>
          <w:bCs/>
          <w:sz w:val="21"/>
          <w:szCs w:val="21"/>
        </w:rPr>
        <w:t xml:space="preserve">set aside and reinstatement restored</w:t>
      </w:r>
      <w:r>
        <w:rPr>
          <w:rFonts w:ascii="Cambria" w:cs="Cambria" w:eastAsia="Cambria" w:hAnsi="Cambria"/>
          <w:sz w:val="21"/>
          <w:szCs w:val="21"/>
        </w:rPr>
        <w:t xml:space="preserve">. The single judge had ignored the settled parameters governing such interference. Where retrenchment violates the last-come-first-go rule, the workman need not separately prove 240 days of service.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Where a termination breaches the mandatory procedure of industrial law, </w:t>
      </w:r>
      <w:r>
        <w:rPr>
          <w:rFonts w:ascii="Cambria" w:cs="Cambria" w:eastAsia="Cambria" w:hAnsi="Cambria"/>
          <w:b/>
          <w:bCs/>
          <w:sz w:val="21"/>
          <w:szCs w:val="21"/>
        </w:rPr>
        <w:t xml:space="preserve">reinstatement is the normal rule</w:t>
      </w:r>
      <w:r>
        <w:rPr>
          <w:rFonts w:ascii="Cambria" w:cs="Cambria" w:eastAsia="Cambria" w:hAnsi="Cambria"/>
          <w:sz w:val="21"/>
          <w:szCs w:val="21"/>
        </w:rPr>
        <w:t xml:space="preserve">, and a court should not lightly substitute compensation. Social justice is an integral focus of the Constitution rather than an optional policy preference.</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 to be read alongside later decisions which have favoured compensation on particular facts.</w:t>
      </w:r>
    </w:p>
    <w:p>
      <w:pPr>
        <w:pBdr>
          <w:left w:val="single" w:color="A6A6A6" w:sz="8" w:space="8"/>
        </w:pBdr>
        <w:spacing w:after="100" w:before="100" w:line="270"/>
        <w:ind w:left="431" w:hanging="431"/>
        <w:jc w:val="both"/>
      </w:pPr>
      <w:r>
        <w:rPr>
          <w:rFonts w:ascii="Cambria" w:cs="Cambria" w:eastAsia="Cambria" w:hAnsi="Cambria"/>
          <w:b/>
          <w:bCs/>
          <w:sz w:val="21"/>
          <w:szCs w:val="21"/>
        </w:rPr>
        <w:t xml:space="preserve">J.K. Cotton Spinning &amp; Weaving Mills v. State of Uttar Pradesh, AIR 1961 SC 1170 — </w:t>
      </w:r>
      <w:r>
        <w:rPr>
          <w:rFonts w:ascii="Cambria" w:cs="Cambria" w:eastAsia="Cambria" w:hAnsi="Cambria"/>
          <w:sz w:val="21"/>
          <w:szCs w:val="21"/>
        </w:rPr>
        <w:t xml:space="preserve">Supreme Court; Das Gupta, Gajendragadkar and Wanchoo JJ; 12 December 1960. The case concerned the termination of </w:t>
      </w:r>
      <w:r>
        <w:rPr>
          <w:rFonts w:ascii="Cambria" w:cs="Cambria" w:eastAsia="Cambria" w:hAnsi="Cambria"/>
          <w:b/>
          <w:bCs/>
          <w:sz w:val="21"/>
          <w:szCs w:val="21"/>
        </w:rPr>
        <w:t xml:space="preserve">Watch and Ward staff</w:t>
      </w:r>
      <w:r>
        <w:rPr>
          <w:rFonts w:ascii="Cambria" w:cs="Cambria" w:eastAsia="Cambria" w:hAnsi="Cambria"/>
          <w:sz w:val="21"/>
          <w:szCs w:val="21"/>
        </w:rPr>
        <w:t xml:space="preserve"> and the interplay between the general and the specific clauses of a Uttar Pradesh Government Order made under the U.P. Industrial Disputes Act. </w:t>
      </w:r>
      <w:r>
        <w:rPr>
          <w:rFonts w:ascii="Cambria" w:cs="Cambria" w:eastAsia="Cambria" w:hAnsi="Cambria"/>
          <w:b/>
          <w:bCs/>
          <w:sz w:val="21"/>
          <w:szCs w:val="21"/>
        </w:rPr>
        <w:t xml:space="preserve">Held</w:t>
      </w:r>
      <w:r>
        <w:rPr>
          <w:rFonts w:ascii="Cambria" w:cs="Cambria" w:eastAsia="Cambria" w:hAnsi="Cambria"/>
          <w:sz w:val="21"/>
          <w:szCs w:val="21"/>
        </w:rPr>
        <w:t xml:space="preserve">, applying harmonious construction, that the </w:t>
      </w:r>
      <w:r>
        <w:rPr>
          <w:rFonts w:ascii="Cambria" w:cs="Cambria" w:eastAsia="Cambria" w:hAnsi="Cambria"/>
          <w:b/>
          <w:bCs/>
          <w:sz w:val="21"/>
          <w:szCs w:val="21"/>
        </w:rPr>
        <w:t xml:space="preserve">specific clause requiring permission prevails</w:t>
      </w:r>
      <w:r>
        <w:rPr>
          <w:rFonts w:ascii="Cambria" w:cs="Cambria" w:eastAsia="Cambria" w:hAnsi="Cambria"/>
          <w:sz w:val="21"/>
          <w:szCs w:val="21"/>
        </w:rPr>
        <w:t xml:space="preserve"> over the general clause.</w:t>
      </w:r>
    </w:p>
    <w:p>
      <w:pPr>
        <w:spacing w:after="160" w:before="60" w:line="260"/>
        <w:ind w:left="345"/>
        <w:jc w:val="both"/>
      </w:pPr>
      <w:r>
        <w:rPr>
          <w:rFonts w:ascii="Cambria" w:cs="Cambria" w:eastAsia="Cambria" w:hAnsi="Cambria"/>
          <w:i/>
          <w:iCs/>
          <w:color w:val="404040"/>
          <w:sz w:val="19"/>
          <w:szCs w:val="19"/>
        </w:rPr>
        <w:t xml:space="preserve">Attribution corrected. The well-known formulation that social justice "is not narrow, one-sided or pedantic, and is not confined to industrial adjudication alone" comes from a </w:t>
      </w:r>
      <w:r>
        <w:rPr>
          <w:rFonts w:ascii="Cambria" w:cs="Cambria" w:eastAsia="Cambria" w:hAnsi="Cambria"/>
          <w:b/>
          <w:bCs/>
          <w:i/>
          <w:iCs/>
          <w:color w:val="404040"/>
          <w:sz w:val="19"/>
          <w:szCs w:val="19"/>
        </w:rPr>
        <w:t xml:space="preserve">different decision</w:t>
      </w:r>
      <w:r>
        <w:rPr>
          <w:rFonts w:ascii="Cambria" w:cs="Cambria" w:eastAsia="Cambria" w:hAnsi="Cambria"/>
          <w:i/>
          <w:iCs/>
          <w:color w:val="404040"/>
          <w:sz w:val="19"/>
          <w:szCs w:val="19"/>
        </w:rPr>
        <w:t xml:space="preserve"> of the same company, </w:t>
      </w:r>
      <w:r>
        <w:rPr>
          <w:rFonts w:ascii="Cambria" w:cs="Cambria" w:eastAsia="Cambria" w:hAnsi="Cambria"/>
          <w:i/>
          <w:iCs/>
          <w:color w:val="404040"/>
          <w:sz w:val="19"/>
          <w:szCs w:val="19"/>
        </w:rPr>
        <w:t xml:space="preserve">J.K. Cotton Spinning &amp; Weaving Mills Co. Ltd. v. Badri Mali</w:t>
      </w:r>
      <w:r>
        <w:rPr>
          <w:rFonts w:ascii="Cambria" w:cs="Cambria" w:eastAsia="Cambria" w:hAnsi="Cambria"/>
          <w:i/>
          <w:iCs/>
          <w:color w:val="404040"/>
          <w:sz w:val="19"/>
          <w:szCs w:val="19"/>
        </w:rPr>
        <w:t xml:space="preserve"> (1963, Gajendragadkar J), and not from the 1960 decision above. Attach the dictum to the 1963 case, or state it as doctrine without attaching a citation.</w:t>
      </w:r>
    </w:p>
    <w:p>
      <w:pPr>
        <w:pStyle w:val="Heading2"/>
        <w:keepNext/>
        <w:spacing w:after="140" w:before="320"/>
      </w:pPr>
      <w:r>
        <w:rPr>
          <w:rFonts w:ascii="Cambria" w:cs="Cambria" w:eastAsia="Cambria" w:hAnsi="Cambria"/>
          <w:b/>
          <w:bCs/>
          <w:color w:val="1A1A1A"/>
          <w:sz w:val="25"/>
          <w:szCs w:val="25"/>
        </w:rPr>
        <w:t xml:space="preserve">10. Directive Principles Relevant to Labour</w:t>
      </w:r>
    </w:p>
    <w:p>
      <w:pPr>
        <w:spacing w:after="100" w:line="276"/>
        <w:ind w:left="604" w:hanging="403"/>
        <w:jc w:val="both"/>
      </w:pPr>
      <w:r>
        <w:rPr>
          <w:rFonts w:ascii="Cambria" w:cs="Cambria" w:eastAsia="Cambria" w:hAnsi="Cambria"/>
          <w:b/>
          <w:bCs/>
          <w:sz w:val="22"/>
          <w:szCs w:val="22"/>
        </w:rPr>
        <w:t xml:space="preserve">Article 38  </w:t>
      </w:r>
      <w:r>
        <w:rPr>
          <w:rFonts w:ascii="Cambria" w:cs="Cambria" w:eastAsia="Cambria" w:hAnsi="Cambria"/>
          <w:sz w:val="22"/>
          <w:szCs w:val="22"/>
        </w:rPr>
        <w:t xml:space="preserve">Promote welfare by securing a social order informed by social, economic and political justice; minimise inequalities in income, status, facilities and opportunities.</w:t>
      </w:r>
    </w:p>
    <w:p>
      <w:pPr>
        <w:spacing w:after="100" w:line="276"/>
        <w:ind w:left="604" w:hanging="403"/>
        <w:jc w:val="both"/>
      </w:pPr>
      <w:r>
        <w:rPr>
          <w:rFonts w:ascii="Cambria" w:cs="Cambria" w:eastAsia="Cambria" w:hAnsi="Cambria"/>
          <w:b/>
          <w:bCs/>
          <w:sz w:val="22"/>
          <w:szCs w:val="22"/>
        </w:rPr>
        <w:t xml:space="preserve">Article 39  </w:t>
      </w:r>
      <w:r>
        <w:rPr>
          <w:rFonts w:ascii="Cambria" w:cs="Cambria" w:eastAsia="Cambria" w:hAnsi="Cambria"/>
          <w:sz w:val="22"/>
          <w:szCs w:val="22"/>
        </w:rPr>
        <w:t xml:space="preserve">Adequate means of livelihood; distribution of material resources for the common good; prevention of concentration of wealth; </w:t>
      </w:r>
      <w:r>
        <w:rPr>
          <w:rFonts w:ascii="Cambria" w:cs="Cambria" w:eastAsia="Cambria" w:hAnsi="Cambria"/>
          <w:b/>
          <w:bCs/>
          <w:sz w:val="22"/>
          <w:szCs w:val="22"/>
        </w:rPr>
        <w:t xml:space="preserve">equal pay for equal work for men and women under clause (d)</w:t>
      </w:r>
      <w:r>
        <w:rPr>
          <w:rFonts w:ascii="Cambria" w:cs="Cambria" w:eastAsia="Cambria" w:hAnsi="Cambria"/>
          <w:sz w:val="22"/>
          <w:szCs w:val="22"/>
        </w:rPr>
        <w:t xml:space="preserve">; health and strength of workers and the tender age of children not to be abused; citizens not to be forced by economic necessity into unsuitable avocations.</w:t>
      </w:r>
    </w:p>
    <w:p>
      <w:pPr>
        <w:spacing w:after="100" w:line="276"/>
        <w:ind w:left="604" w:hanging="403"/>
        <w:jc w:val="both"/>
      </w:pPr>
      <w:r>
        <w:rPr>
          <w:rFonts w:ascii="Cambria" w:cs="Cambria" w:eastAsia="Cambria" w:hAnsi="Cambria"/>
          <w:b/>
          <w:bCs/>
          <w:sz w:val="22"/>
          <w:szCs w:val="22"/>
        </w:rPr>
        <w:t xml:space="preserve">Article 41  </w:t>
      </w:r>
      <w:r>
        <w:rPr>
          <w:rFonts w:ascii="Cambria" w:cs="Cambria" w:eastAsia="Cambria" w:hAnsi="Cambria"/>
          <w:sz w:val="22"/>
          <w:szCs w:val="22"/>
        </w:rPr>
        <w:t xml:space="preserve">Within the limits of economic capacity, effective provision for the right to work, to education, and to public assistance in unemployment, old age, sickness and disablement.</w:t>
      </w:r>
    </w:p>
    <w:p>
      <w:pPr>
        <w:spacing w:after="100" w:line="276"/>
        <w:ind w:left="604" w:hanging="403"/>
        <w:jc w:val="both"/>
      </w:pPr>
      <w:r>
        <w:rPr>
          <w:rFonts w:ascii="Cambria" w:cs="Cambria" w:eastAsia="Cambria" w:hAnsi="Cambria"/>
          <w:b/>
          <w:bCs/>
          <w:sz w:val="22"/>
          <w:szCs w:val="22"/>
        </w:rPr>
        <w:t xml:space="preserve">Article 42  </w:t>
      </w:r>
      <w:r>
        <w:rPr>
          <w:rFonts w:ascii="Cambria" w:cs="Cambria" w:eastAsia="Cambria" w:hAnsi="Cambria"/>
          <w:b/>
          <w:bCs/>
          <w:sz w:val="22"/>
          <w:szCs w:val="22"/>
        </w:rPr>
        <w:t xml:space="preserve">Just and humane conditions of work, and maternity relief.</w:t>
      </w:r>
    </w:p>
    <w:p>
      <w:pPr>
        <w:spacing w:after="100" w:line="276"/>
        <w:ind w:left="604" w:hanging="403"/>
        <w:jc w:val="both"/>
      </w:pPr>
      <w:r>
        <w:rPr>
          <w:rFonts w:ascii="Cambria" w:cs="Cambria" w:eastAsia="Cambria" w:hAnsi="Cambria"/>
          <w:b/>
          <w:bCs/>
          <w:sz w:val="22"/>
          <w:szCs w:val="22"/>
        </w:rPr>
        <w:t xml:space="preserve">Article 43  </w:t>
      </w:r>
      <w:r>
        <w:rPr>
          <w:rFonts w:ascii="Cambria" w:cs="Cambria" w:eastAsia="Cambria" w:hAnsi="Cambria"/>
          <w:sz w:val="22"/>
          <w:szCs w:val="22"/>
        </w:rPr>
        <w:t xml:space="preserve">A </w:t>
      </w:r>
      <w:r>
        <w:rPr>
          <w:rFonts w:ascii="Cambria" w:cs="Cambria" w:eastAsia="Cambria" w:hAnsi="Cambria"/>
          <w:b/>
          <w:bCs/>
          <w:sz w:val="22"/>
          <w:szCs w:val="22"/>
        </w:rPr>
        <w:t xml:space="preserve">living wage</w:t>
      </w:r>
      <w:r>
        <w:rPr>
          <w:rFonts w:ascii="Cambria" w:cs="Cambria" w:eastAsia="Cambria" w:hAnsi="Cambria"/>
          <w:sz w:val="22"/>
          <w:szCs w:val="22"/>
        </w:rPr>
        <w:t xml:space="preserve">, conditions of work ensuring a decent standard of life, social and cultural opportunities, and promotion of cottage industries.</w:t>
      </w:r>
    </w:p>
    <w:p>
      <w:pPr>
        <w:spacing w:after="100" w:line="276"/>
        <w:ind w:left="604" w:hanging="403"/>
        <w:jc w:val="both"/>
      </w:pPr>
      <w:r>
        <w:rPr>
          <w:rFonts w:ascii="Cambria" w:cs="Cambria" w:eastAsia="Cambria" w:hAnsi="Cambria"/>
          <w:b/>
          <w:bCs/>
          <w:sz w:val="22"/>
          <w:szCs w:val="22"/>
        </w:rPr>
        <w:t xml:space="preserve">Article 43A  </w:t>
      </w:r>
      <w:r>
        <w:rPr>
          <w:rFonts w:ascii="Cambria" w:cs="Cambria" w:eastAsia="Cambria" w:hAnsi="Cambria"/>
          <w:b/>
          <w:bCs/>
          <w:sz w:val="22"/>
          <w:szCs w:val="22"/>
        </w:rPr>
        <w:t xml:space="preserve">Participation of workers in management</w:t>
      </w:r>
      <w:r>
        <w:rPr>
          <w:rFonts w:ascii="Cambria" w:cs="Cambria" w:eastAsia="Cambria" w:hAnsi="Cambria"/>
          <w:sz w:val="22"/>
          <w:szCs w:val="22"/>
        </w:rPr>
        <w:t xml:space="preserve"> (Forty-second Amendment, 1976).</w:t>
      </w:r>
    </w:p>
    <w:p>
      <w:pPr>
        <w:spacing w:after="100" w:line="276"/>
        <w:ind w:left="604" w:hanging="403"/>
        <w:jc w:val="both"/>
      </w:pPr>
      <w:r>
        <w:rPr>
          <w:rFonts w:ascii="Cambria" w:cs="Cambria" w:eastAsia="Cambria" w:hAnsi="Cambria"/>
          <w:b/>
          <w:bCs/>
          <w:sz w:val="22"/>
          <w:szCs w:val="22"/>
        </w:rPr>
        <w:t xml:space="preserve">Article 45  </w:t>
      </w:r>
      <w:r>
        <w:rPr>
          <w:rFonts w:ascii="Cambria" w:cs="Cambria" w:eastAsia="Cambria" w:hAnsi="Cambria"/>
          <w:sz w:val="22"/>
          <w:szCs w:val="22"/>
        </w:rPr>
        <w:t xml:space="preserve">As substituted by the Eighty-sixth Amendment, </w:t>
      </w:r>
      <w:r>
        <w:rPr>
          <w:rFonts w:ascii="Cambria" w:cs="Cambria" w:eastAsia="Cambria" w:hAnsi="Cambria"/>
          <w:b/>
          <w:bCs/>
          <w:sz w:val="22"/>
          <w:szCs w:val="22"/>
        </w:rPr>
        <w:t xml:space="preserve">early childhood care and education</w:t>
      </w:r>
      <w:r>
        <w:rPr>
          <w:rFonts w:ascii="Cambria" w:cs="Cambria" w:eastAsia="Cambria" w:hAnsi="Cambria"/>
          <w:sz w:val="22"/>
          <w:szCs w:val="22"/>
        </w:rPr>
        <w:t xml:space="preserve"> up to six years. Before that amendment it dealt with free and compulsory education up to fourteen.</w:t>
      </w:r>
    </w:p>
    <w:p>
      <w:pPr>
        <w:spacing w:after="140" w:line="276"/>
        <w:jc w:val="both"/>
      </w:pPr>
      <w:r>
        <w:rPr>
          <w:rFonts w:ascii="Cambria" w:cs="Cambria" w:eastAsia="Cambria" w:hAnsi="Cambria"/>
          <w:sz w:val="22"/>
          <w:szCs w:val="22"/>
        </w:rPr>
        <w:t xml:space="preserve">Two distinctions are worth fixing. Just and humane conditions of work and maternity relief are </w:t>
      </w:r>
      <w:r>
        <w:rPr>
          <w:rFonts w:ascii="Cambria" w:cs="Cambria" w:eastAsia="Cambria" w:hAnsi="Cambria"/>
          <w:b/>
          <w:bCs/>
          <w:sz w:val="22"/>
          <w:szCs w:val="22"/>
        </w:rPr>
        <w:t xml:space="preserve">Article 42</w:t>
      </w:r>
      <w:r>
        <w:rPr>
          <w:rFonts w:ascii="Cambria" w:cs="Cambria" w:eastAsia="Cambria" w:hAnsi="Cambria"/>
          <w:sz w:val="22"/>
          <w:szCs w:val="22"/>
        </w:rPr>
        <w:t xml:space="preserve">, not Article 39. Child labour in hazardous employment is prohibited by </w:t>
      </w:r>
      <w:r>
        <w:rPr>
          <w:rFonts w:ascii="Cambria" w:cs="Cambria" w:eastAsia="Cambria" w:hAnsi="Cambria"/>
          <w:b/>
          <w:bCs/>
          <w:sz w:val="22"/>
          <w:szCs w:val="22"/>
        </w:rPr>
        <w:t xml:space="preserve">Article 24</w:t>
      </w:r>
      <w:r>
        <w:rPr>
          <w:rFonts w:ascii="Cambria" w:cs="Cambria" w:eastAsia="Cambria" w:hAnsi="Cambria"/>
          <w:sz w:val="22"/>
          <w:szCs w:val="22"/>
        </w:rPr>
        <w:t xml:space="preserve">, a fundamental right; the Directive Principle on the abuse of children’s tender age is </w:t>
      </w:r>
      <w:r>
        <w:rPr>
          <w:rFonts w:ascii="Cambria" w:cs="Cambria" w:eastAsia="Cambria" w:hAnsi="Cambria"/>
          <w:b/>
          <w:bCs/>
          <w:sz w:val="22"/>
          <w:szCs w:val="22"/>
        </w:rPr>
        <w:t xml:space="preserve">Article 39(e) and (f)</w:t>
      </w:r>
      <w:r>
        <w:rPr>
          <w:rFonts w:ascii="Cambria" w:cs="Cambria" w:eastAsia="Cambria" w:hAnsi="Cambria"/>
          <w:sz w:val="22"/>
          <w:szCs w:val="22"/>
        </w:rPr>
        <w:t xml:space="preserve">, while Article 45 concerns education.</w:t>
      </w:r>
    </w:p>
    <w:p>
      <w:pPr>
        <w:pStyle w:val="Heading2"/>
        <w:keepNext/>
        <w:spacing w:after="140" w:before="320"/>
      </w:pPr>
      <w:r>
        <w:rPr>
          <w:rFonts w:ascii="Cambria" w:cs="Cambria" w:eastAsia="Cambria" w:hAnsi="Cambria"/>
          <w:b/>
          <w:bCs/>
          <w:color w:val="1A1A1A"/>
          <w:sz w:val="25"/>
          <w:szCs w:val="25"/>
        </w:rPr>
        <w:t xml:space="preserve">11. Article 14: Equality and the Control of Arbitrariness</w:t>
      </w:r>
    </w:p>
    <w:p>
      <w:pPr>
        <w:spacing w:after="140" w:line="276"/>
        <w:jc w:val="both"/>
      </w:pPr>
      <w:r>
        <w:rPr>
          <w:rFonts w:ascii="Cambria" w:cs="Cambria" w:eastAsia="Cambria" w:hAnsi="Cambria"/>
          <w:sz w:val="22"/>
          <w:szCs w:val="22"/>
        </w:rPr>
        <w:t xml:space="preserve">Article 14 guarantees equality before the law and the equal protection of the laws. In employment it controls classification and arbitrariness. Every classification in public employment must be non-arbitrary and must bear a rational nexus with the object sought to be achieved.</w:t>
      </w:r>
    </w:p>
    <w:p>
      <w:pPr>
        <w:spacing w:after="140" w:line="276"/>
        <w:jc w:val="both"/>
      </w:pPr>
      <w:r>
        <w:rPr>
          <w:rFonts w:ascii="Cambria" w:cs="Cambria" w:eastAsia="Cambria" w:hAnsi="Cambria"/>
          <w:sz w:val="22"/>
          <w:szCs w:val="22"/>
        </w:rPr>
        <w:t xml:space="preserve">Stated fully, Article 14 permits classification but not class legislation. A classification is valid only if it rests on an </w:t>
      </w:r>
      <w:r>
        <w:rPr>
          <w:rFonts w:ascii="Cambria" w:cs="Cambria" w:eastAsia="Cambria" w:hAnsi="Cambria"/>
          <w:b/>
          <w:bCs/>
          <w:sz w:val="22"/>
          <w:szCs w:val="22"/>
        </w:rPr>
        <w:t xml:space="preserve">intelligible differentia</w:t>
      </w:r>
      <w:r>
        <w:rPr>
          <w:rFonts w:ascii="Cambria" w:cs="Cambria" w:eastAsia="Cambria" w:hAnsi="Cambria"/>
          <w:sz w:val="22"/>
          <w:szCs w:val="22"/>
        </w:rPr>
        <w:t xml:space="preserve"> distinguishing those grouped together from those left out, and that differentia bears a </w:t>
      </w:r>
      <w:r>
        <w:rPr>
          <w:rFonts w:ascii="Cambria" w:cs="Cambria" w:eastAsia="Cambria" w:hAnsi="Cambria"/>
          <w:b/>
          <w:bCs/>
          <w:sz w:val="22"/>
          <w:szCs w:val="22"/>
        </w:rPr>
        <w:t xml:space="preserve">rational nexus</w:t>
      </w:r>
      <w:r>
        <w:rPr>
          <w:rFonts w:ascii="Cambria" w:cs="Cambria" w:eastAsia="Cambria" w:hAnsi="Cambria"/>
          <w:sz w:val="22"/>
          <w:szCs w:val="22"/>
        </w:rPr>
        <w:t xml:space="preserve"> to the object of the measure. The later case law added a substantive limb: arbitrariness is itself the antithesis of equality, so arbitrary State action offends Article 14 even without a comparator. The two limbs are distinct, and an answer should keep non-arbitrariness separate from rational nexus.</w:t>
      </w:r>
    </w:p>
    <w:p>
      <w:pPr>
        <w:pStyle w:val="Heading2"/>
        <w:keepNext/>
        <w:spacing w:after="140" w:before="320"/>
      </w:pPr>
      <w:r>
        <w:rPr>
          <w:rFonts w:ascii="Cambria" w:cs="Cambria" w:eastAsia="Cambria" w:hAnsi="Cambria"/>
          <w:b/>
          <w:bCs/>
          <w:color w:val="1A1A1A"/>
          <w:sz w:val="25"/>
          <w:szCs w:val="25"/>
        </w:rPr>
        <w:t xml:space="preserve">12. Article 16: Equality of Opportunity in Public Employment</w:t>
      </w:r>
    </w:p>
    <w:p>
      <w:pPr>
        <w:spacing w:after="140" w:line="276"/>
        <w:jc w:val="both"/>
      </w:pPr>
      <w:r>
        <w:rPr>
          <w:rFonts w:ascii="Cambria" w:cs="Cambria" w:eastAsia="Cambria" w:hAnsi="Cambria"/>
          <w:sz w:val="22"/>
          <w:szCs w:val="22"/>
        </w:rPr>
        <w:t xml:space="preserve">Article 16 guarantees equality of opportunity in public employment. Its importance here is that it explains why a person cannot acquire a permanent public post by length of service or repeated contractual renewal: appointment must follow an open and fair selection process. This is the foundation of the regularisation case law in Part V.</w:t>
      </w:r>
    </w:p>
    <w:p>
      <w:pPr>
        <w:pStyle w:val="Heading2"/>
        <w:keepNext/>
        <w:spacing w:after="140" w:before="320"/>
      </w:pPr>
      <w:r>
        <w:rPr>
          <w:rFonts w:ascii="Cambria" w:cs="Cambria" w:eastAsia="Cambria" w:hAnsi="Cambria"/>
          <w:b/>
          <w:bCs/>
          <w:color w:val="1A1A1A"/>
          <w:sz w:val="25"/>
          <w:szCs w:val="25"/>
        </w:rPr>
        <w:t xml:space="preserve">13. Article 19: Freedom of Association and Occupation</w:t>
      </w:r>
    </w:p>
    <w:p>
      <w:pPr>
        <w:spacing w:after="140" w:line="276"/>
        <w:jc w:val="both"/>
      </w:pPr>
      <w:r>
        <w:rPr>
          <w:rFonts w:ascii="Cambria" w:cs="Cambria" w:eastAsia="Cambria" w:hAnsi="Cambria"/>
          <w:b/>
          <w:bCs/>
          <w:sz w:val="22"/>
          <w:szCs w:val="22"/>
        </w:rPr>
        <w:t xml:space="preserve">Article 19(1)(c)</w:t>
      </w:r>
      <w:r>
        <w:rPr>
          <w:rFonts w:ascii="Cambria" w:cs="Cambria" w:eastAsia="Cambria" w:hAnsi="Cambria"/>
          <w:sz w:val="22"/>
          <w:szCs w:val="22"/>
        </w:rPr>
        <w:t xml:space="preserve"> guarantees the right to form associations or unions. Its scope is narrower than it looks. It protects the </w:t>
      </w:r>
      <w:r>
        <w:rPr>
          <w:rFonts w:ascii="Cambria" w:cs="Cambria" w:eastAsia="Cambria" w:hAnsi="Cambria"/>
          <w:b/>
          <w:bCs/>
          <w:sz w:val="22"/>
          <w:szCs w:val="22"/>
        </w:rPr>
        <w:t xml:space="preserve">formation</w:t>
      </w:r>
      <w:r>
        <w:rPr>
          <w:rFonts w:ascii="Cambria" w:cs="Cambria" w:eastAsia="Cambria" w:hAnsi="Cambria"/>
          <w:sz w:val="22"/>
          <w:szCs w:val="22"/>
        </w:rPr>
        <w:t xml:space="preserve"> of an association, and the right to continue it and remain a member. It does </w:t>
      </w:r>
      <w:r>
        <w:rPr>
          <w:rFonts w:ascii="Cambria" w:cs="Cambria" w:eastAsia="Cambria" w:hAnsi="Cambria"/>
          <w:b/>
          <w:bCs/>
          <w:sz w:val="22"/>
          <w:szCs w:val="22"/>
        </w:rPr>
        <w:t xml:space="preserve">not</w:t>
      </w:r>
      <w:r>
        <w:rPr>
          <w:rFonts w:ascii="Cambria" w:cs="Cambria" w:eastAsia="Cambria" w:hAnsi="Cambria"/>
          <w:sz w:val="22"/>
          <w:szCs w:val="22"/>
        </w:rPr>
        <w:t xml:space="preserve"> guarantee that the union will be </w:t>
      </w:r>
      <w:r>
        <w:rPr>
          <w:rFonts w:ascii="Cambria" w:cs="Cambria" w:eastAsia="Cambria" w:hAnsi="Cambria"/>
          <w:b/>
          <w:bCs/>
          <w:sz w:val="22"/>
          <w:szCs w:val="22"/>
        </w:rPr>
        <w:t xml:space="preserve">recognised</w:t>
      </w:r>
      <w:r>
        <w:rPr>
          <w:rFonts w:ascii="Cambria" w:cs="Cambria" w:eastAsia="Cambria" w:hAnsi="Cambria"/>
          <w:sz w:val="22"/>
          <w:szCs w:val="22"/>
        </w:rPr>
        <w:t xml:space="preserve">, that the employer will </w:t>
      </w:r>
      <w:r>
        <w:rPr>
          <w:rFonts w:ascii="Cambria" w:cs="Cambria" w:eastAsia="Cambria" w:hAnsi="Cambria"/>
          <w:b/>
          <w:bCs/>
          <w:sz w:val="22"/>
          <w:szCs w:val="22"/>
        </w:rPr>
        <w:t xml:space="preserve">negotiate</w:t>
      </w:r>
      <w:r>
        <w:rPr>
          <w:rFonts w:ascii="Cambria" w:cs="Cambria" w:eastAsia="Cambria" w:hAnsi="Cambria"/>
          <w:sz w:val="22"/>
          <w:szCs w:val="22"/>
        </w:rPr>
        <w:t xml:space="preserve">, or that members may </w:t>
      </w:r>
      <w:r>
        <w:rPr>
          <w:rFonts w:ascii="Cambria" w:cs="Cambria" w:eastAsia="Cambria" w:hAnsi="Cambria"/>
          <w:b/>
          <w:bCs/>
          <w:sz w:val="22"/>
          <w:szCs w:val="22"/>
        </w:rPr>
        <w:t xml:space="preserve">strike</w:t>
      </w:r>
      <w:r>
        <w:rPr>
          <w:rFonts w:ascii="Cambria" w:cs="Cambria" w:eastAsia="Cambria" w:hAnsi="Cambria"/>
          <w:sz w:val="22"/>
          <w:szCs w:val="22"/>
        </w:rPr>
        <w:t xml:space="preserve">. Recognition is dealt with in Part X, section 44; the strike point is </w:t>
      </w:r>
      <w:r>
        <w:rPr>
          <w:rFonts w:ascii="Cambria" w:cs="Cambria" w:eastAsia="Cambria" w:hAnsi="Cambria"/>
          <w:i/>
          <w:iCs/>
          <w:sz w:val="22"/>
          <w:szCs w:val="22"/>
        </w:rPr>
        <w:t xml:space="preserve">All India Bank Employees’ Association</w:t>
      </w:r>
      <w:r>
        <w:rPr>
          <w:rFonts w:ascii="Cambria" w:cs="Cambria" w:eastAsia="Cambria" w:hAnsi="Cambria"/>
          <w:sz w:val="22"/>
          <w:szCs w:val="22"/>
        </w:rPr>
        <w:t xml:space="preserve"> in Part VII, section 35.</w:t>
      </w:r>
    </w:p>
    <w:p>
      <w:pPr>
        <w:keepNext/>
        <w:pBdr>
          <w:left w:val="single" w:color="808080" w:sz="12" w:space="8"/>
        </w:pBdr>
        <w:spacing w:after="80" w:before="200"/>
        <w:ind w:left="172"/>
      </w:pPr>
      <w:r>
        <w:rPr>
          <w:rFonts w:ascii="Cambria" w:cs="Cambria" w:eastAsia="Cambria" w:hAnsi="Cambria"/>
          <w:b/>
          <w:bCs/>
          <w:sz w:val="22"/>
          <w:szCs w:val="22"/>
        </w:rPr>
        <w:t xml:space="preserve">Damyanti Naranga v. Union of India, AIR 1971 SC 966; (1971) 1 SCC 678</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(Sikri CJI, Bhargava, Mitter, Hegde and Jaganmohan Reddy JJ); judgment by Bhargava J; 23 February 1971.</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association was the </w:t>
      </w:r>
      <w:r>
        <w:rPr>
          <w:rFonts w:ascii="Cambria" w:cs="Cambria" w:eastAsia="Cambria" w:hAnsi="Cambria"/>
          <w:b/>
          <w:bCs/>
          <w:sz w:val="21"/>
          <w:szCs w:val="21"/>
        </w:rPr>
        <w:t xml:space="preserve">Hindi Sahitya Sammelan</w:t>
      </w:r>
      <w:r>
        <w:rPr>
          <w:rFonts w:ascii="Cambria" w:cs="Cambria" w:eastAsia="Cambria" w:hAnsi="Cambria"/>
          <w:sz w:val="21"/>
          <w:szCs w:val="21"/>
        </w:rPr>
        <w:t xml:space="preserve">, founded in 1910 and registered under the Societies Registration Act 1860 in 1914. After an earlier Uttar Pradesh Act of 1956 had been struck down, Parliament enacted the </w:t>
      </w:r>
      <w:r>
        <w:rPr>
          <w:rFonts w:ascii="Cambria" w:cs="Cambria" w:eastAsia="Cambria" w:hAnsi="Cambria"/>
          <w:b/>
          <w:bCs/>
          <w:sz w:val="21"/>
          <w:szCs w:val="21"/>
        </w:rPr>
        <w:t xml:space="preserve">Hindi Sahitya Sammelan Act 1962</w:t>
      </w:r>
      <w:r>
        <w:rPr>
          <w:rFonts w:ascii="Cambria" w:cs="Cambria" w:eastAsia="Cambria" w:hAnsi="Cambria"/>
          <w:sz w:val="21"/>
          <w:szCs w:val="21"/>
        </w:rPr>
        <w:t xml:space="preserve">, declaring the body an institution of national importance and reconstituting it as a statutory body. The new body comprised the original members </w:t>
      </w:r>
      <w:r>
        <w:rPr>
          <w:rFonts w:ascii="Cambria" w:cs="Cambria" w:eastAsia="Cambria" w:hAnsi="Cambria"/>
          <w:b/>
          <w:bCs/>
          <w:sz w:val="21"/>
          <w:szCs w:val="21"/>
        </w:rPr>
        <w:t xml:space="preserve">together with persons who would become members under the Act</w:t>
      </w:r>
      <w:r>
        <w:rPr>
          <w:rFonts w:ascii="Cambria" w:cs="Cambria" w:eastAsia="Cambria" w:hAnsi="Cambria"/>
          <w:sz w:val="21"/>
          <w:szCs w:val="21"/>
        </w:rPr>
        <w:t xml:space="preserve">, and the governing body was empowered to admit new members </w:t>
      </w:r>
      <w:r>
        <w:rPr>
          <w:rFonts w:ascii="Cambria" w:cs="Cambria" w:eastAsia="Cambria" w:hAnsi="Cambria"/>
          <w:b/>
          <w:bCs/>
          <w:sz w:val="21"/>
          <w:szCs w:val="21"/>
        </w:rPr>
        <w:t xml:space="preserve">without the consent of the original members</w:t>
      </w:r>
      <w:r>
        <w:rPr>
          <w:rFonts w:ascii="Cambria" w:cs="Cambria" w:eastAsia="Cambria" w:hAnsi="Cambria"/>
          <w:sz w:val="21"/>
          <w:szCs w:val="21"/>
        </w:rPr>
        <w:t xml:space="preserve">. The composition of the association was thereby altered by statute.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legislation compelling an existing association to admit members its founders had not chosen infringes Article 19(1)(c).</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does. The relevant provisions were </w:t>
      </w:r>
      <w:r>
        <w:rPr>
          <w:rFonts w:ascii="Cambria" w:cs="Cambria" w:eastAsia="Cambria" w:hAnsi="Cambria"/>
          <w:b/>
          <w:bCs/>
          <w:sz w:val="21"/>
          <w:szCs w:val="21"/>
        </w:rPr>
        <w:t xml:space="preserve">struck down</w:t>
      </w:r>
      <w:r>
        <w:rPr>
          <w:rFonts w:ascii="Cambria" w:cs="Cambria" w:eastAsia="Cambria" w:hAnsi="Cambria"/>
          <w:sz w:val="21"/>
          <w:szCs w:val="21"/>
        </w:rPr>
        <w:t xml:space="preserve">. The right to form an association includes the right to </w:t>
      </w:r>
      <w:r>
        <w:rPr>
          <w:rFonts w:ascii="Cambria" w:cs="Cambria" w:eastAsia="Cambria" w:hAnsi="Cambria"/>
          <w:b/>
          <w:bCs/>
          <w:sz w:val="21"/>
          <w:szCs w:val="21"/>
        </w:rPr>
        <w:t xml:space="preserve">continue</w:t>
      </w:r>
      <w:r>
        <w:rPr>
          <w:rFonts w:ascii="Cambria" w:cs="Cambria" w:eastAsia="Cambria" w:hAnsi="Cambria"/>
          <w:sz w:val="21"/>
          <w:szCs w:val="21"/>
        </w:rPr>
        <w:t xml:space="preserve"> it with a membership of the members’ own choosing, and a law imposing unchosen members destroys the very association that was formed.</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It protects a union’s autonomy and internal composition against externally imposed change. Keep it distinct from </w:t>
      </w:r>
      <w:r>
        <w:rPr>
          <w:rFonts w:ascii="Cambria" w:cs="Cambria" w:eastAsia="Cambria" w:hAnsi="Cambria"/>
          <w:i/>
          <w:iCs/>
          <w:sz w:val="21"/>
          <w:szCs w:val="21"/>
        </w:rPr>
        <w:t xml:space="preserve">All India Bank Employees’ Association</w:t>
      </w:r>
      <w:r>
        <w:rPr>
          <w:rFonts w:ascii="Cambria" w:cs="Cambria" w:eastAsia="Cambria" w:hAnsi="Cambria"/>
          <w:sz w:val="21"/>
          <w:szCs w:val="21"/>
        </w:rPr>
        <w:t xml:space="preserve">, which is the authority on recognition, bargaining and strike.</w:t>
      </w:r>
    </w:p>
    <w:p>
      <w:pPr>
        <w:spacing w:after="140" w:line="276"/>
        <w:jc w:val="both"/>
      </w:pPr>
      <w:r>
        <w:rPr>
          <w:rFonts w:ascii="Cambria" w:cs="Cambria" w:eastAsia="Cambria" w:hAnsi="Cambria"/>
          <w:b/>
          <w:bCs/>
          <w:sz w:val="22"/>
          <w:szCs w:val="22"/>
        </w:rPr>
        <w:t xml:space="preserve">Article 19(1)(g)</w:t>
      </w:r>
      <w:r>
        <w:rPr>
          <w:rFonts w:ascii="Cambria" w:cs="Cambria" w:eastAsia="Cambria" w:hAnsi="Cambria"/>
          <w:sz w:val="22"/>
          <w:szCs w:val="22"/>
        </w:rPr>
        <w:t xml:space="preserve"> guarantees the freedom to practise any profession or carry on any occupation, trade or business, and is the clause under which employers challenge regulatory burdens. Both freedoms are subject to reasonable restrictions under the corresponding clauses of Article 19. The governing balance is that labour rights may be restricted in the public interest but cannot be dismantled arbitrarily: regulation is permissible, destruction dressed as regulation is not.</w:t>
      </w:r>
    </w:p>
    <w:p>
      <w:pPr>
        <w:pStyle w:val="Heading2"/>
        <w:keepNext/>
        <w:spacing w:after="140" w:before="320"/>
      </w:pPr>
      <w:r>
        <w:rPr>
          <w:rFonts w:ascii="Cambria" w:cs="Cambria" w:eastAsia="Cambria" w:hAnsi="Cambria"/>
          <w:b/>
          <w:bCs/>
          <w:color w:val="1A1A1A"/>
          <w:sz w:val="25"/>
          <w:szCs w:val="25"/>
        </w:rPr>
        <w:t xml:space="preserve">14. Article 21: Life, Livelihood and Dignity</w:t>
      </w:r>
    </w:p>
    <w:p>
      <w:pPr>
        <w:keepNext/>
        <w:pBdr>
          <w:left w:val="single" w:color="808080" w:sz="12" w:space="8"/>
        </w:pBdr>
        <w:spacing w:after="80" w:before="200"/>
        <w:ind w:left="172"/>
      </w:pPr>
      <w:r>
        <w:rPr>
          <w:rFonts w:ascii="Cambria" w:cs="Cambria" w:eastAsia="Cambria" w:hAnsi="Cambria"/>
          <w:b/>
          <w:bCs/>
          <w:sz w:val="22"/>
          <w:szCs w:val="22"/>
        </w:rPr>
        <w:t xml:space="preserve">Olga Tellis v. Bombay Municipal Corporation, AIR 1986 SC 180; (1985) 3 SCC 545</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10 July 1985.</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In 1981 the Government of Maharashtra and the Bombay Municipal Corporation decided to evict pavement and slum dwellers from Bombay and demolish their dwellings. Most petitioners had migrated from villages in search of work and lived on pavements </w:t>
      </w:r>
      <w:r>
        <w:rPr>
          <w:rFonts w:ascii="Cambria" w:cs="Cambria" w:eastAsia="Cambria" w:hAnsi="Cambria"/>
          <w:b/>
          <w:bCs/>
          <w:sz w:val="21"/>
          <w:szCs w:val="21"/>
        </w:rPr>
        <w:t xml:space="preserve">close to their places of employment</w:t>
      </w:r>
      <w:r>
        <w:rPr>
          <w:rFonts w:ascii="Cambria" w:cs="Cambria" w:eastAsia="Cambria" w:hAnsi="Cambria"/>
          <w:sz w:val="21"/>
          <w:szCs w:val="21"/>
        </w:rPr>
        <w:t xml:space="preserve"> because they could not afford housing in the city. Eviction was to be carried out under </w:t>
      </w:r>
      <w:r>
        <w:rPr>
          <w:rFonts w:ascii="Cambria" w:cs="Cambria" w:eastAsia="Cambria" w:hAnsi="Cambria"/>
          <w:b/>
          <w:bCs/>
          <w:sz w:val="21"/>
          <w:szCs w:val="21"/>
        </w:rPr>
        <w:t xml:space="preserve">section 314 of the Bombay Municipal Corporation Act 1888</w:t>
      </w:r>
      <w:r>
        <w:rPr>
          <w:rFonts w:ascii="Cambria" w:cs="Cambria" w:eastAsia="Cambria" w:hAnsi="Cambria"/>
          <w:sz w:val="21"/>
          <w:szCs w:val="21"/>
        </w:rPr>
        <w:t xml:space="preserve">, which allowed the Commissioner to remove an encroachment </w:t>
      </w:r>
      <w:r>
        <w:rPr>
          <w:rFonts w:ascii="Cambria" w:cs="Cambria" w:eastAsia="Cambria" w:hAnsi="Cambria"/>
          <w:b/>
          <w:bCs/>
          <w:sz w:val="21"/>
          <w:szCs w:val="21"/>
        </w:rPr>
        <w:t xml:space="preserve">without notice</w:t>
      </w:r>
      <w:r>
        <w:rPr>
          <w:rFonts w:ascii="Cambria" w:cs="Cambria" w:eastAsia="Cambria" w:hAnsi="Cambria"/>
          <w:sz w:val="21"/>
          <w:szCs w:val="21"/>
        </w:rPr>
        <w:t xml:space="preserve">. Petitions were brought under Article 32.</w:t>
      </w:r>
    </w:p>
    <w:p>
      <w:pPr>
        <w:spacing w:after="80" w:line="270"/>
        <w:ind w:left="345"/>
        <w:jc w:val="both"/>
      </w:pPr>
      <w:r>
        <w:rPr>
          <w:rFonts w:ascii="Cambria" w:cs="Cambria" w:eastAsia="Cambria" w:hAnsi="Cambria"/>
          <w:b/>
          <w:bCs/>
          <w:i/>
          <w:iCs/>
          <w:sz w:val="21"/>
          <w:szCs w:val="21"/>
        </w:rPr>
        <w:t xml:space="preserve">Issues. </w:t>
      </w:r>
      <w:r>
        <w:rPr>
          <w:rFonts w:ascii="Cambria" w:cs="Cambria" w:eastAsia="Cambria" w:hAnsi="Cambria"/>
          <w:sz w:val="21"/>
          <w:szCs w:val="21"/>
        </w:rPr>
        <w:t xml:space="preserve">Whether eviction deprives a pavement dweller of his </w:t>
      </w:r>
      <w:r>
        <w:rPr>
          <w:rFonts w:ascii="Cambria" w:cs="Cambria" w:eastAsia="Cambria" w:hAnsi="Cambria"/>
          <w:b/>
          <w:bCs/>
          <w:sz w:val="21"/>
          <w:szCs w:val="21"/>
        </w:rPr>
        <w:t xml:space="preserve">right to livelihood</w:t>
      </w:r>
      <w:r>
        <w:rPr>
          <w:rFonts w:ascii="Cambria" w:cs="Cambria" w:eastAsia="Cambria" w:hAnsi="Cambria"/>
          <w:sz w:val="21"/>
          <w:szCs w:val="21"/>
        </w:rPr>
        <w:t xml:space="preserve"> and so of the right to life; and whether section 314, in dispensing with notice, is arbitrary and unreasonable.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w:t>
      </w:r>
      <w:r>
        <w:rPr>
          <w:rFonts w:ascii="Cambria" w:cs="Cambria" w:eastAsia="Cambria" w:hAnsi="Cambria"/>
          <w:b/>
          <w:bCs/>
          <w:sz w:val="21"/>
          <w:szCs w:val="21"/>
        </w:rPr>
        <w:t xml:space="preserve">right to life under Article 21 includes the right to livelihood</w:t>
      </w:r>
      <w:r>
        <w:rPr>
          <w:rFonts w:ascii="Cambria" w:cs="Cambria" w:eastAsia="Cambria" w:hAnsi="Cambria"/>
          <w:sz w:val="21"/>
          <w:szCs w:val="21"/>
        </w:rPr>
        <w:t xml:space="preserve">, since no person can live without the means of living. An earlier concession by the petitioners did not bind them, because </w:t>
      </w:r>
      <w:r>
        <w:rPr>
          <w:rFonts w:ascii="Cambria" w:cs="Cambria" w:eastAsia="Cambria" w:hAnsi="Cambria"/>
          <w:b/>
          <w:bCs/>
          <w:sz w:val="21"/>
          <w:szCs w:val="21"/>
        </w:rPr>
        <w:t xml:space="preserve">there is no estoppel against a fundamental right</w:t>
      </w:r>
      <w:r>
        <w:rPr>
          <w:rFonts w:ascii="Cambria" w:cs="Cambria" w:eastAsia="Cambria" w:hAnsi="Cambria"/>
          <w:sz w:val="21"/>
          <w:szCs w:val="21"/>
        </w:rPr>
        <w:t xml:space="preserve">. Pavement dwellers occupy footpaths out of </w:t>
      </w:r>
      <w:r>
        <w:rPr>
          <w:rFonts w:ascii="Cambria" w:cs="Cambria" w:eastAsia="Cambria" w:hAnsi="Cambria"/>
          <w:b/>
          <w:bCs/>
          <w:sz w:val="21"/>
          <w:szCs w:val="21"/>
        </w:rPr>
        <w:t xml:space="preserve">economic compulsion</w:t>
      </w:r>
      <w:r>
        <w:rPr>
          <w:rFonts w:ascii="Cambria" w:cs="Cambria" w:eastAsia="Cambria" w:hAnsi="Cambria"/>
          <w:sz w:val="21"/>
          <w:szCs w:val="21"/>
        </w:rPr>
        <w:t xml:space="preserve"> and are not trespassers in the ordinary sense. Section 314 was </w:t>
      </w:r>
      <w:r>
        <w:rPr>
          <w:rFonts w:ascii="Cambria" w:cs="Cambria" w:eastAsia="Cambria" w:hAnsi="Cambria"/>
          <w:b/>
          <w:bCs/>
          <w:sz w:val="21"/>
          <w:szCs w:val="21"/>
        </w:rPr>
        <w:t xml:space="preserve">not struck down</w:t>
      </w:r>
      <w:r>
        <w:rPr>
          <w:rFonts w:ascii="Cambria" w:cs="Cambria" w:eastAsia="Cambria" w:hAnsi="Cambria"/>
          <w:sz w:val="21"/>
          <w:szCs w:val="21"/>
        </w:rPr>
        <w:t xml:space="preserve">, but it is an enabling provision to be exercised humanely, and the ordinary rule requiring a hearing applies save in exceptional cases. Evictions were deferred and alternative sites directed for specified categories of dwellers.</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Deprivation of livelihood engages Article 21 and must follow a </w:t>
      </w:r>
      <w:r>
        <w:rPr>
          <w:rFonts w:ascii="Cambria" w:cs="Cambria" w:eastAsia="Cambria" w:hAnsi="Cambria"/>
          <w:b/>
          <w:bCs/>
          <w:sz w:val="21"/>
          <w:szCs w:val="21"/>
        </w:rPr>
        <w:t xml:space="preserve">just, fair and reasonable procedure</w:t>
      </w:r>
      <w:r>
        <w:rPr>
          <w:rFonts w:ascii="Cambria" w:cs="Cambria" w:eastAsia="Cambria" w:hAnsi="Cambria"/>
          <w:sz w:val="21"/>
          <w:szCs w:val="21"/>
        </w:rPr>
        <w:t xml:space="preserve">. This is the constitutional bridge between work and dignity, and it underpins the treatment of the minimum wage as a dignity floor in Part IV.</w:t>
      </w:r>
    </w:p>
    <w:p>
      <w:pPr>
        <w:pStyle w:val="Heading2"/>
        <w:keepNext/>
        <w:spacing w:after="140" w:before="320"/>
      </w:pPr>
      <w:r>
        <w:rPr>
          <w:rFonts w:ascii="Cambria" w:cs="Cambria" w:eastAsia="Cambria" w:hAnsi="Cambria"/>
          <w:b/>
          <w:bCs/>
          <w:color w:val="1A1A1A"/>
          <w:sz w:val="25"/>
          <w:szCs w:val="25"/>
        </w:rPr>
        <w:t xml:space="preserve">15. Article 23: Forced Labour and Economic Compulsion</w:t>
      </w:r>
    </w:p>
    <w:p>
      <w:pPr>
        <w:spacing w:after="140" w:line="276"/>
        <w:jc w:val="both"/>
      </w:pPr>
      <w:r>
        <w:rPr>
          <w:rFonts w:ascii="Cambria" w:cs="Cambria" w:eastAsia="Cambria" w:hAnsi="Cambria"/>
          <w:sz w:val="22"/>
          <w:szCs w:val="22"/>
        </w:rPr>
        <w:t xml:space="preserve">Article 23 prohibits traffic in human beings, </w:t>
      </w:r>
      <w:r>
        <w:rPr>
          <w:rFonts w:ascii="Cambria" w:cs="Cambria" w:eastAsia="Cambria" w:hAnsi="Cambria"/>
          <w:i/>
          <w:iCs/>
          <w:sz w:val="22"/>
          <w:szCs w:val="22"/>
        </w:rPr>
        <w:t xml:space="preserve">begar</w:t>
      </w:r>
      <w:r>
        <w:rPr>
          <w:rFonts w:ascii="Cambria" w:cs="Cambria" w:eastAsia="Cambria" w:hAnsi="Cambria"/>
          <w:sz w:val="22"/>
          <w:szCs w:val="22"/>
        </w:rPr>
        <w:t xml:space="preserve"> and other similar forms of forced labour. It is the most productive provision in this Part, because the Court read "forced" to include </w:t>
      </w:r>
      <w:r>
        <w:rPr>
          <w:rFonts w:ascii="Cambria" w:cs="Cambria" w:eastAsia="Cambria" w:hAnsi="Cambria"/>
          <w:b/>
          <w:bCs/>
          <w:sz w:val="22"/>
          <w:szCs w:val="22"/>
        </w:rPr>
        <w:t xml:space="preserve">economic compulsion</w:t>
      </w:r>
      <w:r>
        <w:rPr>
          <w:rFonts w:ascii="Cambria" w:cs="Cambria" w:eastAsia="Cambria" w:hAnsi="Cambria"/>
          <w:sz w:val="22"/>
          <w:szCs w:val="22"/>
        </w:rPr>
        <w:t xml:space="preserve">, not just physical coercion.</w:t>
      </w:r>
    </w:p>
    <w:p>
      <w:pPr>
        <w:keepNext/>
        <w:pBdr>
          <w:left w:val="single" w:color="808080" w:sz="12" w:space="8"/>
        </w:pBdr>
        <w:spacing w:after="80" w:before="200"/>
        <w:ind w:left="172"/>
      </w:pPr>
      <w:r>
        <w:rPr>
          <w:rFonts w:ascii="Cambria" w:cs="Cambria" w:eastAsia="Cambria" w:hAnsi="Cambria"/>
          <w:b/>
          <w:bCs/>
          <w:sz w:val="22"/>
          <w:szCs w:val="22"/>
        </w:rPr>
        <w:t xml:space="preserve">People’s Union for Democratic Rights v. Union of India, AIR 1982 SC 1473; (1982) 3 SCC 235</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Bhagwati and Baharul Islam JJ; 18 September 1982. Known as the </w:t>
      </w:r>
      <w:r>
        <w:rPr>
          <w:rFonts w:ascii="Cambria" w:cs="Cambria" w:eastAsia="Cambria" w:hAnsi="Cambria"/>
          <w:b/>
          <w:bCs/>
          <w:sz w:val="21"/>
          <w:szCs w:val="21"/>
        </w:rPr>
        <w:t xml:space="preserve">Asiad Workers case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Workers engaged on construction projects for the </w:t>
      </w:r>
      <w:r>
        <w:rPr>
          <w:rFonts w:ascii="Cambria" w:cs="Cambria" w:eastAsia="Cambria" w:hAnsi="Cambria"/>
          <w:b/>
          <w:bCs/>
          <w:sz w:val="21"/>
          <w:szCs w:val="21"/>
        </w:rPr>
        <w:t xml:space="preserve">Asian Games in Delhi</w:t>
      </w:r>
      <w:r>
        <w:rPr>
          <w:rFonts w:ascii="Cambria" w:cs="Cambria" w:eastAsia="Cambria" w:hAnsi="Cambria"/>
          <w:sz w:val="21"/>
          <w:szCs w:val="21"/>
        </w:rPr>
        <w:t xml:space="preserve"> were paid less than the statutory minimum wage and worked in poor conditions. The proceedings were brought by a </w:t>
      </w:r>
      <w:r>
        <w:rPr>
          <w:rFonts w:ascii="Cambria" w:cs="Cambria" w:eastAsia="Cambria" w:hAnsi="Cambria"/>
          <w:b/>
          <w:bCs/>
          <w:sz w:val="21"/>
          <w:szCs w:val="21"/>
        </w:rPr>
        <w:t xml:space="preserve">civil liberties organisation</w:t>
      </w:r>
      <w:r>
        <w:rPr>
          <w:rFonts w:ascii="Cambria" w:cs="Cambria" w:eastAsia="Cambria" w:hAnsi="Cambria"/>
          <w:sz w:val="21"/>
          <w:szCs w:val="21"/>
        </w:rPr>
        <w:t xml:space="preserve">, not by the workers themselves.</w:t>
      </w:r>
    </w:p>
    <w:p>
      <w:pPr>
        <w:spacing w:after="80" w:line="270"/>
        <w:ind w:left="345"/>
        <w:jc w:val="both"/>
      </w:pPr>
      <w:r>
        <w:rPr>
          <w:rFonts w:ascii="Cambria" w:cs="Cambria" w:eastAsia="Cambria" w:hAnsi="Cambria"/>
          <w:b/>
          <w:bCs/>
          <w:i/>
          <w:iCs/>
          <w:sz w:val="21"/>
          <w:szCs w:val="21"/>
        </w:rPr>
        <w:t xml:space="preserve">Issues. </w:t>
      </w:r>
      <w:r>
        <w:rPr>
          <w:rFonts w:ascii="Cambria" w:cs="Cambria" w:eastAsia="Cambria" w:hAnsi="Cambria"/>
          <w:sz w:val="21"/>
          <w:szCs w:val="21"/>
        </w:rPr>
        <w:t xml:space="preserve">Whether an organisation could sue on behalf of workers unable to approach the court; and whether non-payment of the minimum wage is forced labour under Article 23.</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Both yes. Locus standi was liberalised so that a public-spirited person or body could move the court for those unable to do so. Where a person supplies labour for </w:t>
      </w:r>
      <w:r>
        <w:rPr>
          <w:rFonts w:ascii="Cambria" w:cs="Cambria" w:eastAsia="Cambria" w:hAnsi="Cambria"/>
          <w:b/>
          <w:bCs/>
          <w:sz w:val="21"/>
          <w:szCs w:val="21"/>
        </w:rPr>
        <w:t xml:space="preserve">less than the statutory minimum wage</w:t>
      </w:r>
      <w:r>
        <w:rPr>
          <w:rFonts w:ascii="Cambria" w:cs="Cambria" w:eastAsia="Cambria" w:hAnsi="Cambria"/>
          <w:sz w:val="21"/>
          <w:szCs w:val="21"/>
        </w:rPr>
        <w:t xml:space="preserve">, the labour is not freely given but furnished under the </w:t>
      </w:r>
      <w:r>
        <w:rPr>
          <w:rFonts w:ascii="Cambria" w:cs="Cambria" w:eastAsia="Cambria" w:hAnsi="Cambria"/>
          <w:b/>
          <w:bCs/>
          <w:sz w:val="21"/>
          <w:szCs w:val="21"/>
        </w:rPr>
        <w:t xml:space="preserve">compulsion of economic circumstances</w:t>
      </w:r>
      <w:r>
        <w:rPr>
          <w:rFonts w:ascii="Cambria" w:cs="Cambria" w:eastAsia="Cambria" w:hAnsi="Cambria"/>
          <w:sz w:val="21"/>
          <w:szCs w:val="21"/>
        </w:rPr>
        <w:t xml:space="preserve">, and so falls within Article 23.</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Compulsion under Article 23 includes </w:t>
      </w:r>
      <w:r>
        <w:rPr>
          <w:rFonts w:ascii="Cambria" w:cs="Cambria" w:eastAsia="Cambria" w:hAnsi="Cambria"/>
          <w:b/>
          <w:bCs/>
          <w:sz w:val="21"/>
          <w:szCs w:val="21"/>
        </w:rPr>
        <w:t xml:space="preserve">want, hunger and destitution</w:t>
      </w:r>
      <w:r>
        <w:rPr>
          <w:rFonts w:ascii="Cambria" w:cs="Cambria" w:eastAsia="Cambria" w:hAnsi="Cambria"/>
          <w:sz w:val="21"/>
          <w:szCs w:val="21"/>
        </w:rPr>
        <w:t xml:space="preserve">, and the prohibition binds </w:t>
      </w:r>
      <w:r>
        <w:rPr>
          <w:rFonts w:ascii="Cambria" w:cs="Cambria" w:eastAsia="Cambria" w:hAnsi="Cambria"/>
          <w:b/>
          <w:bCs/>
          <w:sz w:val="21"/>
          <w:szCs w:val="21"/>
        </w:rPr>
        <w:t xml:space="preserve">private parties</w:t>
      </w:r>
      <w:r>
        <w:rPr>
          <w:rFonts w:ascii="Cambria" w:cs="Cambria" w:eastAsia="Cambria" w:hAnsi="Cambria"/>
          <w:sz w:val="21"/>
          <w:szCs w:val="21"/>
        </w:rPr>
        <w:t xml:space="preserve"> as well as the State. The minimum wage thereby becomes a constitutional entitlement and not merely a statutory one.</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 repeatedly followed.</w:t>
      </w:r>
    </w:p>
    <w:p>
      <w:pPr>
        <w:spacing w:after="140" w:line="276"/>
        <w:jc w:val="both"/>
      </w:pPr>
      <w:r>
        <w:rPr>
          <w:rFonts w:ascii="Cambria" w:cs="Cambria" w:eastAsia="Cambria" w:hAnsi="Cambria"/>
          <w:sz w:val="22"/>
          <w:szCs w:val="22"/>
        </w:rPr>
        <w:t xml:space="preserve">The chain is worth stating in full: underpayment below the floor engages </w:t>
      </w:r>
      <w:r>
        <w:rPr>
          <w:rFonts w:ascii="Cambria" w:cs="Cambria" w:eastAsia="Cambria" w:hAnsi="Cambria"/>
          <w:b/>
          <w:bCs/>
          <w:sz w:val="22"/>
          <w:szCs w:val="22"/>
        </w:rPr>
        <w:t xml:space="preserve">Article 23</w:t>
      </w:r>
      <w:r>
        <w:rPr>
          <w:rFonts w:ascii="Cambria" w:cs="Cambria" w:eastAsia="Cambria" w:hAnsi="Cambria"/>
          <w:sz w:val="22"/>
          <w:szCs w:val="22"/>
        </w:rPr>
        <w:t xml:space="preserve">, because the labour is economically compelled; </w:t>
      </w:r>
      <w:r>
        <w:rPr>
          <w:rFonts w:ascii="Cambria" w:cs="Cambria" w:eastAsia="Cambria" w:hAnsi="Cambria"/>
          <w:b/>
          <w:bCs/>
          <w:sz w:val="22"/>
          <w:szCs w:val="22"/>
        </w:rPr>
        <w:t xml:space="preserve">Article 14</w:t>
      </w:r>
      <w:r>
        <w:rPr>
          <w:rFonts w:ascii="Cambria" w:cs="Cambria" w:eastAsia="Cambria" w:hAnsi="Cambria"/>
          <w:sz w:val="22"/>
          <w:szCs w:val="22"/>
        </w:rPr>
        <w:t xml:space="preserve">, because it treats the worker unequally; and </w:t>
      </w:r>
      <w:r>
        <w:rPr>
          <w:rFonts w:ascii="Cambria" w:cs="Cambria" w:eastAsia="Cambria" w:hAnsi="Cambria"/>
          <w:b/>
          <w:bCs/>
          <w:sz w:val="22"/>
          <w:szCs w:val="22"/>
        </w:rPr>
        <w:t xml:space="preserve">Article 21</w:t>
      </w:r>
      <w:r>
        <w:rPr>
          <w:rFonts w:ascii="Cambria" w:cs="Cambria" w:eastAsia="Cambria" w:hAnsi="Cambria"/>
          <w:sz w:val="22"/>
          <w:szCs w:val="22"/>
        </w:rPr>
        <w:t xml:space="preserve">, because it denies dignity.</w:t>
      </w:r>
    </w:p>
    <w:p>
      <w:pPr>
        <w:keepNext/>
        <w:pBdr>
          <w:left w:val="single" w:color="808080" w:sz="12" w:space="8"/>
        </w:pBdr>
        <w:spacing w:after="80" w:before="200"/>
        <w:ind w:left="172"/>
      </w:pPr>
      <w:r>
        <w:rPr>
          <w:rFonts w:ascii="Cambria" w:cs="Cambria" w:eastAsia="Cambria" w:hAnsi="Cambria"/>
          <w:b/>
          <w:bCs/>
          <w:sz w:val="22"/>
          <w:szCs w:val="22"/>
        </w:rPr>
        <w:t xml:space="preserve">Bandhua Mukti Morcha v. Union of India, AIR 1984 SC 802; (1984) 3 SCC 161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P.N. Bhagwati, R.S. Pathak and Amarendra Nath Sen JJ; 16 December 1983.</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Bandhua Mukti Morcha, an organisation working for the release of bonded labourers, surveyed </w:t>
      </w:r>
      <w:r>
        <w:rPr>
          <w:rFonts w:ascii="Cambria" w:cs="Cambria" w:eastAsia="Cambria" w:hAnsi="Cambria"/>
          <w:b/>
          <w:bCs/>
          <w:sz w:val="21"/>
          <w:szCs w:val="21"/>
        </w:rPr>
        <w:t xml:space="preserve">stone quarries in Faridabad district, Haryana</w:t>
      </w:r>
      <w:r>
        <w:rPr>
          <w:rFonts w:ascii="Cambria" w:cs="Cambria" w:eastAsia="Cambria" w:hAnsi="Cambria"/>
          <w:sz w:val="21"/>
          <w:szCs w:val="21"/>
        </w:rPr>
        <w:t xml:space="preserve">. By a </w:t>
      </w:r>
      <w:r>
        <w:rPr>
          <w:rFonts w:ascii="Cambria" w:cs="Cambria" w:eastAsia="Cambria" w:hAnsi="Cambria"/>
          <w:b/>
          <w:bCs/>
          <w:sz w:val="21"/>
          <w:szCs w:val="21"/>
        </w:rPr>
        <w:t xml:space="preserve">letter dated 25 February 1982</w:t>
      </w:r>
      <w:r>
        <w:rPr>
          <w:rFonts w:ascii="Cambria" w:cs="Cambria" w:eastAsia="Cambria" w:hAnsi="Cambria"/>
          <w:sz w:val="21"/>
          <w:szCs w:val="21"/>
        </w:rPr>
        <w:t xml:space="preserve"> addressed to Justice Bhagwati it alleged that large numbers of migrant labourers, drawn from Maharashtra, Madhya Pradesh, Uttar Pradesh and Rajasthan, were working in those quarries in inhuman conditions, many of them as bonded labourers, denied the minimum wage, medical care, clean drinking water and safe working conditions. The Court </w:t>
      </w:r>
      <w:r>
        <w:rPr>
          <w:rFonts w:ascii="Cambria" w:cs="Cambria" w:eastAsia="Cambria" w:hAnsi="Cambria"/>
          <w:b/>
          <w:bCs/>
          <w:sz w:val="21"/>
          <w:szCs w:val="21"/>
        </w:rPr>
        <w:t xml:space="preserve">treated the letter as a writ petition under Article 32</w:t>
      </w:r>
      <w:r>
        <w:rPr>
          <w:rFonts w:ascii="Cambria" w:cs="Cambria" w:eastAsia="Cambria" w:hAnsi="Cambria"/>
          <w:sz w:val="21"/>
          <w:szCs w:val="21"/>
        </w:rPr>
        <w:t xml:space="preserve"> and appointed two commissioners to visit the quarries; their report confirmed forced labour, dust-laden air, makeshift shelters, and the absence of accident compensation, medical facilities or schooling. A further commissioner was appointed to conduct a socio-legal investigation.</w:t>
      </w:r>
    </w:p>
    <w:p>
      <w:pPr>
        <w:spacing w:after="80" w:line="270"/>
        <w:ind w:left="345"/>
        <w:jc w:val="both"/>
      </w:pPr>
      <w:r>
        <w:rPr>
          <w:rFonts w:ascii="Cambria" w:cs="Cambria" w:eastAsia="Cambria" w:hAnsi="Cambria"/>
          <w:b/>
          <w:bCs/>
          <w:i/>
          <w:iCs/>
          <w:sz w:val="21"/>
          <w:szCs w:val="21"/>
        </w:rPr>
        <w:t xml:space="preserve">Issues. </w:t>
      </w:r>
      <w:r>
        <w:rPr>
          <w:rFonts w:ascii="Cambria" w:cs="Cambria" w:eastAsia="Cambria" w:hAnsi="Cambria"/>
          <w:sz w:val="21"/>
          <w:szCs w:val="21"/>
        </w:rPr>
        <w:t xml:space="preserve">Whether the petition was maintainable under Article 32, and whether the workers were bonded labourers whose rights under Articles 21 and 23 had been violated.</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petition was maintainable. Where a labourer is made to provide forced labour, a </w:t>
      </w:r>
      <w:r>
        <w:rPr>
          <w:rFonts w:ascii="Cambria" w:cs="Cambria" w:eastAsia="Cambria" w:hAnsi="Cambria"/>
          <w:b/>
          <w:bCs/>
          <w:sz w:val="21"/>
          <w:szCs w:val="21"/>
        </w:rPr>
        <w:t xml:space="preserve">rebuttable presumption arises under the Bonded Labour System (Abolition) Act 1976</w:t>
      </w:r>
      <w:r>
        <w:rPr>
          <w:rFonts w:ascii="Cambria" w:cs="Cambria" w:eastAsia="Cambria" w:hAnsi="Cambria"/>
          <w:sz w:val="21"/>
          <w:szCs w:val="21"/>
        </w:rPr>
        <w:t xml:space="preserve"> that he is a bonded labourer. The Court has power to appoint commissions of inquiry to gather facts, and it issued extensive directions to the Central and State Governments for identification, release and rehabilitation.</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Forced labour raises a presumption of bonded labour, and the State bears an </w:t>
      </w:r>
      <w:r>
        <w:rPr>
          <w:rFonts w:ascii="Cambria" w:cs="Cambria" w:eastAsia="Cambria" w:hAnsi="Cambria"/>
          <w:b/>
          <w:bCs/>
          <w:sz w:val="21"/>
          <w:szCs w:val="21"/>
        </w:rPr>
        <w:t xml:space="preserve">affirmative constitutional obligation</w:t>
      </w:r>
      <w:r>
        <w:rPr>
          <w:rFonts w:ascii="Cambria" w:cs="Cambria" w:eastAsia="Cambria" w:hAnsi="Cambria"/>
          <w:sz w:val="21"/>
          <w:szCs w:val="21"/>
        </w:rPr>
        <w:t xml:space="preserve"> under Articles 21 and 23 to identify, release and rehabilitate.</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 repeatedly followed.</w:t>
      </w:r>
    </w:p>
    <w:p>
      <w:pPr>
        <w:keepNext/>
        <w:pBdr>
          <w:left w:val="single" w:color="808080" w:sz="12" w:space="8"/>
        </w:pBdr>
        <w:spacing w:after="80" w:before="200"/>
        <w:ind w:left="172"/>
      </w:pPr>
      <w:r>
        <w:rPr>
          <w:rFonts w:ascii="Cambria" w:cs="Cambria" w:eastAsia="Cambria" w:hAnsi="Cambria"/>
          <w:b/>
          <w:bCs/>
          <w:sz w:val="22"/>
          <w:szCs w:val="22"/>
        </w:rPr>
        <w:t xml:space="preserve">Neeraja Chaudhary v. State of Madhya Pradesh, AIR 1984 SC 1099; (1984) 3 SCC 243</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Bhagwati J, with Pathak and A.N. Sen JJ; 8 May 1984.</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A public interest petition by the activist Neeraja Chaudhary. About </w:t>
      </w:r>
      <w:r>
        <w:rPr>
          <w:rFonts w:ascii="Cambria" w:cs="Cambria" w:eastAsia="Cambria" w:hAnsi="Cambria"/>
          <w:b/>
          <w:bCs/>
          <w:sz w:val="21"/>
          <w:szCs w:val="21"/>
        </w:rPr>
        <w:t xml:space="preserve">135 bonded labourers</w:t>
      </w:r>
      <w:r>
        <w:rPr>
          <w:rFonts w:ascii="Cambria" w:cs="Cambria" w:eastAsia="Cambria" w:hAnsi="Cambria"/>
          <w:sz w:val="21"/>
          <w:szCs w:val="21"/>
        </w:rPr>
        <w:t xml:space="preserve"> freed from the Faridabad stone quarries under an earlier order of the Supreme Court had returned to their villages in </w:t>
      </w:r>
      <w:r>
        <w:rPr>
          <w:rFonts w:ascii="Cambria" w:cs="Cambria" w:eastAsia="Cambria" w:hAnsi="Cambria"/>
          <w:b/>
          <w:bCs/>
          <w:sz w:val="21"/>
          <w:szCs w:val="21"/>
        </w:rPr>
        <w:t xml:space="preserve">Bilaspur district, Madhya Pradesh</w:t>
      </w:r>
      <w:r>
        <w:rPr>
          <w:rFonts w:ascii="Cambria" w:cs="Cambria" w:eastAsia="Cambria" w:hAnsi="Cambria"/>
          <w:sz w:val="21"/>
          <w:szCs w:val="21"/>
        </w:rPr>
        <w:t xml:space="preserve">, on a promise of rehabilitation which was not honoured.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State’s obligation ends with release, or extends to rehabilitation.</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State must </w:t>
      </w:r>
      <w:r>
        <w:rPr>
          <w:rFonts w:ascii="Cambria" w:cs="Cambria" w:eastAsia="Cambria" w:hAnsi="Cambria"/>
          <w:b/>
          <w:bCs/>
          <w:sz w:val="21"/>
          <w:szCs w:val="21"/>
        </w:rPr>
        <w:t xml:space="preserve">identify, release and rehabilitate</w:t>
      </w:r>
      <w:r>
        <w:rPr>
          <w:rFonts w:ascii="Cambria" w:cs="Cambria" w:eastAsia="Cambria" w:hAnsi="Cambria"/>
          <w:sz w:val="21"/>
          <w:szCs w:val="21"/>
        </w:rPr>
        <w:t xml:space="preserve">. Failure to rehabilitate violates Articles 21 and 23. A bonded labourer need not undergo any formal trial procedure to receive the benefit of the welfare legislation.</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Rehabilitation is a </w:t>
      </w:r>
      <w:r>
        <w:rPr>
          <w:rFonts w:ascii="Cambria" w:cs="Cambria" w:eastAsia="Cambria" w:hAnsi="Cambria"/>
          <w:b/>
          <w:bCs/>
          <w:sz w:val="21"/>
          <w:szCs w:val="21"/>
        </w:rPr>
        <w:t xml:space="preserve">constitutional obligation</w:t>
      </w:r>
      <w:r>
        <w:rPr>
          <w:rFonts w:ascii="Cambria" w:cs="Cambria" w:eastAsia="Cambria" w:hAnsi="Cambria"/>
          <w:sz w:val="21"/>
          <w:szCs w:val="21"/>
        </w:rPr>
        <w:t xml:space="preserve">, without which release is meaningless and relapse into bondage is inevitable.</w:t>
      </w:r>
    </w:p>
    <w:p>
      <w:pPr>
        <w:pStyle w:val="Heading2"/>
        <w:keepNext/>
        <w:spacing w:after="140" w:before="320"/>
      </w:pPr>
      <w:r>
        <w:rPr>
          <w:rFonts w:ascii="Cambria" w:cs="Cambria" w:eastAsia="Cambria" w:hAnsi="Cambria"/>
          <w:b/>
          <w:bCs/>
          <w:color w:val="1A1A1A"/>
          <w:sz w:val="25"/>
          <w:szCs w:val="25"/>
        </w:rPr>
        <w:t xml:space="preserve">16. Child Labour, Education, Federalism and Fiscal Policy</w:t>
      </w:r>
    </w:p>
    <w:p>
      <w:pPr>
        <w:spacing w:after="140" w:line="276"/>
        <w:jc w:val="both"/>
      </w:pPr>
      <w:r>
        <w:rPr>
          <w:rFonts w:ascii="Cambria" w:cs="Cambria" w:eastAsia="Cambria" w:hAnsi="Cambria"/>
          <w:b/>
          <w:bCs/>
          <w:sz w:val="22"/>
          <w:szCs w:val="22"/>
        </w:rPr>
        <w:t xml:space="preserve">Article 24</w:t>
      </w:r>
      <w:r>
        <w:rPr>
          <w:rFonts w:ascii="Cambria" w:cs="Cambria" w:eastAsia="Cambria" w:hAnsi="Cambria"/>
          <w:sz w:val="22"/>
          <w:szCs w:val="22"/>
        </w:rPr>
        <w:t xml:space="preserve"> prohibits the employment of children below fourteen in any factory or mine or other hazardous employment. It is a fundamental right and directly enforceable. The governing statute is the </w:t>
      </w:r>
      <w:r>
        <w:rPr>
          <w:rFonts w:ascii="Cambria" w:cs="Cambria" w:eastAsia="Cambria" w:hAnsi="Cambria"/>
          <w:b/>
          <w:bCs/>
          <w:sz w:val="22"/>
          <w:szCs w:val="22"/>
        </w:rPr>
        <w:t xml:space="preserve">Child and Adolescent Labour (Prohibition and Regulation) Act, 1986</w:t>
      </w:r>
      <w:r>
        <w:rPr>
          <w:rFonts w:ascii="Cambria" w:cs="Cambria" w:eastAsia="Cambria" w:hAnsi="Cambria"/>
          <w:sz w:val="22"/>
          <w:szCs w:val="22"/>
        </w:rPr>
        <w:t xml:space="preserve">, so titled after the 2016 amendment, which added the category of "adolescent" for those who have completed fourteen but not eighteen years.</w:t>
      </w:r>
    </w:p>
    <w:p>
      <w:pPr>
        <w:spacing w:after="140" w:line="276"/>
        <w:jc w:val="both"/>
      </w:pPr>
      <w:r>
        <w:rPr>
          <w:rFonts w:ascii="Cambria" w:cs="Cambria" w:eastAsia="Cambria" w:hAnsi="Cambria"/>
          <w:b/>
          <w:bCs/>
          <w:sz w:val="22"/>
          <w:szCs w:val="22"/>
        </w:rPr>
        <w:t xml:space="preserve">Article 21A</w:t>
      </w:r>
      <w:r>
        <w:rPr>
          <w:rFonts w:ascii="Cambria" w:cs="Cambria" w:eastAsia="Cambria" w:hAnsi="Cambria"/>
          <w:sz w:val="22"/>
          <w:szCs w:val="22"/>
        </w:rPr>
        <w:t xml:space="preserve"> makes free and compulsory education for children between six and fourteen a fundamental right, paired with Article 45. The labour connection is direct: compulsory schooling removes children from the labour market, so an enforceable right to education is among the more effective instruments against child labour.</w:t>
      </w:r>
    </w:p>
    <w:p>
      <w:pPr>
        <w:keepNext/>
        <w:pBdr>
          <w:left w:val="single" w:color="808080" w:sz="12" w:space="8"/>
        </w:pBdr>
        <w:spacing w:after="80" w:before="200"/>
        <w:ind w:left="172"/>
      </w:pPr>
      <w:r>
        <w:rPr>
          <w:rFonts w:ascii="Cambria" w:cs="Cambria" w:eastAsia="Cambria" w:hAnsi="Cambria"/>
          <w:b/>
          <w:bCs/>
          <w:sz w:val="22"/>
          <w:szCs w:val="22"/>
        </w:rPr>
        <w:t xml:space="preserve">Society for Un-aided Private Schools of Rajasthan v. Union of India, (2012) 6 SCC 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three-judge bench (Kapadia CJI, K.S. Radhakrishnan and Swatanter Kumar JJ); 12 April 2012.</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Private unaided schools challenged the Right of Children to Free and Compulsory Education Act 2009, and in particular </w:t>
      </w:r>
      <w:r>
        <w:rPr>
          <w:rFonts w:ascii="Cambria" w:cs="Cambria" w:eastAsia="Cambria" w:hAnsi="Cambria"/>
          <w:b/>
          <w:bCs/>
          <w:sz w:val="21"/>
          <w:szCs w:val="21"/>
        </w:rPr>
        <w:t xml:space="preserve">section 12(1)(c)</w:t>
      </w:r>
      <w:r>
        <w:rPr>
          <w:rFonts w:ascii="Cambria" w:cs="Cambria" w:eastAsia="Cambria" w:hAnsi="Cambria"/>
          <w:sz w:val="21"/>
          <w:szCs w:val="21"/>
        </w:rPr>
        <w:t xml:space="preserve">, which required a school to reserve </w:t>
      </w:r>
      <w:r>
        <w:rPr>
          <w:rFonts w:ascii="Cambria" w:cs="Cambria" w:eastAsia="Cambria" w:hAnsi="Cambria"/>
          <w:b/>
          <w:bCs/>
          <w:sz w:val="21"/>
          <w:szCs w:val="21"/>
        </w:rPr>
        <w:t xml:space="preserve">twenty-five per cent</w:t>
      </w:r>
      <w:r>
        <w:rPr>
          <w:rFonts w:ascii="Cambria" w:cs="Cambria" w:eastAsia="Cambria" w:hAnsi="Cambria"/>
          <w:sz w:val="21"/>
          <w:szCs w:val="21"/>
        </w:rPr>
        <w:t xml:space="preserve"> of the seats in Class I for children from disadvantaged groups, with reimbursement by the State. They said this violated Article 19(1)(g) and, for minority schools, Article 30(1).</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validity of the Act and of section 12(1)(c), and its application to different classes of school.</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Act was </w:t>
      </w:r>
      <w:r>
        <w:rPr>
          <w:rFonts w:ascii="Cambria" w:cs="Cambria" w:eastAsia="Cambria" w:hAnsi="Cambria"/>
          <w:b/>
          <w:bCs/>
          <w:sz w:val="21"/>
          <w:szCs w:val="21"/>
        </w:rPr>
        <w:t xml:space="preserve">upheld</w:t>
      </w:r>
      <w:r>
        <w:rPr>
          <w:rFonts w:ascii="Cambria" w:cs="Cambria" w:eastAsia="Cambria" w:hAnsi="Cambria"/>
          <w:sz w:val="21"/>
          <w:szCs w:val="21"/>
        </w:rPr>
        <w:t xml:space="preserve">. Section 12(1)(c) is a reasonable restriction and applies to State schools, aided schools including aided minority schools, and </w:t>
      </w:r>
      <w:r>
        <w:rPr>
          <w:rFonts w:ascii="Cambria" w:cs="Cambria" w:eastAsia="Cambria" w:hAnsi="Cambria"/>
          <w:b/>
          <w:bCs/>
          <w:sz w:val="21"/>
          <w:szCs w:val="21"/>
        </w:rPr>
        <w:t xml:space="preserve">unaided non-minority</w:t>
      </w:r>
      <w:r>
        <w:rPr>
          <w:rFonts w:ascii="Cambria" w:cs="Cambria" w:eastAsia="Cambria" w:hAnsi="Cambria"/>
          <w:sz w:val="21"/>
          <w:szCs w:val="21"/>
        </w:rPr>
        <w:t xml:space="preserve"> schools. It does </w:t>
      </w:r>
      <w:r>
        <w:rPr>
          <w:rFonts w:ascii="Cambria" w:cs="Cambria" w:eastAsia="Cambria" w:hAnsi="Cambria"/>
          <w:b/>
          <w:bCs/>
          <w:sz w:val="21"/>
          <w:szCs w:val="21"/>
        </w:rPr>
        <w:t xml:space="preserve">not</w:t>
      </w:r>
      <w:r>
        <w:rPr>
          <w:rFonts w:ascii="Cambria" w:cs="Cambria" w:eastAsia="Cambria" w:hAnsi="Cambria"/>
          <w:sz w:val="21"/>
          <w:szCs w:val="21"/>
        </w:rPr>
        <w:t xml:space="preserve"> apply to </w:t>
      </w:r>
      <w:r>
        <w:rPr>
          <w:rFonts w:ascii="Cambria" w:cs="Cambria" w:eastAsia="Cambria" w:hAnsi="Cambria"/>
          <w:b/>
          <w:bCs/>
          <w:sz w:val="21"/>
          <w:szCs w:val="21"/>
        </w:rPr>
        <w:t xml:space="preserve">unaided minority</w:t>
      </w:r>
      <w:r>
        <w:rPr>
          <w:rFonts w:ascii="Cambria" w:cs="Cambria" w:eastAsia="Cambria" w:hAnsi="Cambria"/>
          <w:sz w:val="21"/>
          <w:szCs w:val="21"/>
        </w:rPr>
        <w:t xml:space="preserve"> schools, because it would impair their rights under Article 30(1). Radhakrishnan J dissented in part.</w:t>
      </w:r>
    </w:p>
    <w:p>
      <w:pPr>
        <w:spacing w:after="80" w:line="270"/>
        <w:ind w:left="345"/>
        <w:jc w:val="both"/>
      </w:pPr>
      <w:r>
        <w:rPr>
          <w:rFonts w:ascii="Cambria" w:cs="Cambria" w:eastAsia="Cambria" w:hAnsi="Cambria"/>
          <w:b/>
          <w:bCs/>
          <w:i/>
          <w:iCs/>
          <w:sz w:val="21"/>
          <w:szCs w:val="21"/>
        </w:rPr>
        <w:t xml:space="preserve">The distinction to remember. </w:t>
      </w:r>
      <w:r>
        <w:rPr>
          <w:rFonts w:ascii="Cambria" w:cs="Cambria" w:eastAsia="Cambria" w:hAnsi="Cambria"/>
          <w:sz w:val="21"/>
          <w:szCs w:val="21"/>
        </w:rPr>
        <w:t xml:space="preserve">Unaided </w:t>
      </w:r>
      <w:r>
        <w:rPr>
          <w:rFonts w:ascii="Cambria" w:cs="Cambria" w:eastAsia="Cambria" w:hAnsi="Cambria"/>
          <w:b/>
          <w:bCs/>
          <w:sz w:val="21"/>
          <w:szCs w:val="21"/>
        </w:rPr>
        <w:t xml:space="preserve">non-minority</w:t>
      </w:r>
      <w:r>
        <w:rPr>
          <w:rFonts w:ascii="Cambria" w:cs="Cambria" w:eastAsia="Cambria" w:hAnsi="Cambria"/>
          <w:sz w:val="21"/>
          <w:szCs w:val="21"/>
        </w:rPr>
        <w:t xml:space="preserve"> schools are bound; unaided </w:t>
      </w:r>
      <w:r>
        <w:rPr>
          <w:rFonts w:ascii="Cambria" w:cs="Cambria" w:eastAsia="Cambria" w:hAnsi="Cambria"/>
          <w:b/>
          <w:bCs/>
          <w:sz w:val="21"/>
          <w:szCs w:val="21"/>
        </w:rPr>
        <w:t xml:space="preserve">minority</w:t>
      </w:r>
      <w:r>
        <w:rPr>
          <w:rFonts w:ascii="Cambria" w:cs="Cambria" w:eastAsia="Cambria" w:hAnsi="Cambria"/>
          <w:sz w:val="21"/>
          <w:szCs w:val="21"/>
        </w:rPr>
        <w:t xml:space="preserve"> schools are exempt. The exemption was later widened, so that minority schools are exempt whether aided or unaided.</w:t>
      </w:r>
    </w:p>
    <w:p>
      <w:pPr>
        <w:spacing w:after="140" w:line="276"/>
        <w:jc w:val="both"/>
      </w:pPr>
      <w:r>
        <w:rPr>
          <w:rFonts w:ascii="Cambria" w:cs="Cambria" w:eastAsia="Cambria" w:hAnsi="Cambria"/>
          <w:b/>
          <w:bCs/>
          <w:sz w:val="22"/>
          <w:szCs w:val="22"/>
        </w:rPr>
        <w:t xml:space="preserve">Federalism.</w:t>
      </w:r>
      <w:r>
        <w:rPr>
          <w:rFonts w:ascii="Cambria" w:cs="Cambria" w:eastAsia="Cambria" w:hAnsi="Cambria"/>
          <w:sz w:val="22"/>
          <w:szCs w:val="22"/>
        </w:rPr>
        <w:t xml:space="preserve"> Labour is in the </w:t>
      </w:r>
      <w:r>
        <w:rPr>
          <w:rFonts w:ascii="Cambria" w:cs="Cambria" w:eastAsia="Cambria" w:hAnsi="Cambria"/>
          <w:b/>
          <w:bCs/>
          <w:sz w:val="22"/>
          <w:szCs w:val="22"/>
        </w:rPr>
        <w:t xml:space="preserve">Concurrent List</w:t>
      </w:r>
      <w:r>
        <w:rPr>
          <w:rFonts w:ascii="Cambria" w:cs="Cambria" w:eastAsia="Cambria" w:hAnsi="Cambria"/>
          <w:sz w:val="22"/>
          <w:szCs w:val="22"/>
        </w:rPr>
        <w:t xml:space="preserve">, so both Parliament and the States may legislate, a Union law prevailing over an inconsistent State law unless the State law has Presidential assent. The principal concurrent entries are trade unions and industrial and labour disputes; social security and social insurance, employment and unemployment; and welfare of labour, including conditions of work, provident funds, employers’ liability, workmen’s compensation, invalidity and old age pensions and maternity benefits, with factories and boilers as separate entries. The Union List covers labour and safety in mines and oilfields, and industrial disputes concerning Union employees.</w:t>
      </w:r>
    </w:p>
    <w:p>
      <w:pPr>
        <w:spacing w:after="140" w:line="276"/>
        <w:jc w:val="both"/>
      </w:pPr>
      <w:r>
        <w:rPr>
          <w:rFonts w:ascii="Cambria" w:cs="Cambria" w:eastAsia="Cambria" w:hAnsi="Cambria"/>
          <w:sz w:val="22"/>
          <w:szCs w:val="22"/>
        </w:rPr>
        <w:t xml:space="preserve">Two examinable consequences follow. Concurrency is why States have amended the central labour statutes differently, producing wide variation in retrenchment and closure thresholds. And the removal of cross-jurisdictional difficulty was an object of codification, a recognition that divided competence produced overlapping regulation.</w:t>
      </w:r>
    </w:p>
    <w:p>
      <w:pPr>
        <w:keepNext/>
        <w:pBdr>
          <w:left w:val="single" w:color="808080" w:sz="12" w:space="8"/>
        </w:pBdr>
        <w:spacing w:after="80" w:before="200"/>
        <w:ind w:left="172"/>
      </w:pPr>
      <w:r>
        <w:rPr>
          <w:rFonts w:ascii="Cambria" w:cs="Cambria" w:eastAsia="Cambria" w:hAnsi="Cambria"/>
          <w:b/>
          <w:bCs/>
          <w:sz w:val="22"/>
          <w:szCs w:val="22"/>
        </w:rPr>
        <w:t xml:space="preserve">M/s Dewan Chand Builders and Contractors v. Union of India, (2012) 1 SCC 101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D.K. Jain and H.L. Dattu JJ; judgment delivered 18 November 2011.</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Builders challenged the </w:t>
      </w:r>
      <w:r>
        <w:rPr>
          <w:rFonts w:ascii="Cambria" w:cs="Cambria" w:eastAsia="Cambria" w:hAnsi="Cambria"/>
          <w:b/>
          <w:bCs/>
          <w:sz w:val="21"/>
          <w:szCs w:val="21"/>
        </w:rPr>
        <w:t xml:space="preserve">Building and Other Construction Workers (Regulation of Employment and Conditions of Service) Act 1996</w:t>
      </w:r>
      <w:r>
        <w:rPr>
          <w:rFonts w:ascii="Cambria" w:cs="Cambria" w:eastAsia="Cambria" w:hAnsi="Cambria"/>
          <w:sz w:val="21"/>
          <w:szCs w:val="21"/>
        </w:rPr>
        <w:t xml:space="preserve"> and the </w:t>
      </w:r>
      <w:r>
        <w:rPr>
          <w:rFonts w:ascii="Cambria" w:cs="Cambria" w:eastAsia="Cambria" w:hAnsi="Cambria"/>
          <w:b/>
          <w:bCs/>
          <w:sz w:val="21"/>
          <w:szCs w:val="21"/>
        </w:rPr>
        <w:t xml:space="preserve">Building and Other Construction Workers’ Welfare Cess Act 1996</w:t>
      </w:r>
      <w:r>
        <w:rPr>
          <w:rFonts w:ascii="Cambria" w:cs="Cambria" w:eastAsia="Cambria" w:hAnsi="Cambria"/>
          <w:sz w:val="21"/>
          <w:szCs w:val="21"/>
        </w:rPr>
        <w:t xml:space="preserve">. They argued that the cess, levied on the cost of construction, was in truth a </w:t>
      </w:r>
      <w:r>
        <w:rPr>
          <w:rFonts w:ascii="Cambria" w:cs="Cambria" w:eastAsia="Cambria" w:hAnsi="Cambria"/>
          <w:b/>
          <w:bCs/>
          <w:sz w:val="21"/>
          <w:szCs w:val="21"/>
        </w:rPr>
        <w:t xml:space="preserve">tax</w:t>
      </w:r>
      <w:r>
        <w:rPr>
          <w:rFonts w:ascii="Cambria" w:cs="Cambria" w:eastAsia="Cambria" w:hAnsi="Cambria"/>
          <w:sz w:val="21"/>
          <w:szCs w:val="21"/>
        </w:rPr>
        <w:t xml:space="preserve"> falling within Entry 49 of List II and beyond Parliament’s competence, and that it lacked the </w:t>
      </w:r>
      <w:r>
        <w:rPr>
          <w:rFonts w:ascii="Cambria" w:cs="Cambria" w:eastAsia="Cambria" w:hAnsi="Cambria"/>
          <w:i/>
          <w:iCs/>
          <w:sz w:val="21"/>
          <w:szCs w:val="21"/>
        </w:rPr>
        <w:t xml:space="preserve">quid pro quo</w:t>
      </w:r>
      <w:r>
        <w:rPr>
          <w:rFonts w:ascii="Cambria" w:cs="Cambria" w:eastAsia="Cambria" w:hAnsi="Cambria"/>
          <w:sz w:val="21"/>
          <w:szCs w:val="21"/>
        </w:rPr>
        <w:t xml:space="preserve"> required of a fee.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welfare cess is a fee or a tax, and whether Parliament was competent to impose it.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levy is a </w:t>
      </w:r>
      <w:r>
        <w:rPr>
          <w:rFonts w:ascii="Cambria" w:cs="Cambria" w:eastAsia="Cambria" w:hAnsi="Cambria"/>
          <w:b/>
          <w:bCs/>
          <w:sz w:val="21"/>
          <w:szCs w:val="21"/>
        </w:rPr>
        <w:t xml:space="preserve">fee</w:t>
      </w:r>
      <w:r>
        <w:rPr>
          <w:rFonts w:ascii="Cambria" w:cs="Cambria" w:eastAsia="Cambria" w:hAnsi="Cambria"/>
          <w:sz w:val="21"/>
          <w:szCs w:val="21"/>
        </w:rPr>
        <w:t xml:space="preserve">, not a tax, and is valid. Its object is to augment the Welfare Fund and finance the Welfare Boards for construction workers; there is a </w:t>
      </w:r>
      <w:r>
        <w:rPr>
          <w:rFonts w:ascii="Cambria" w:cs="Cambria" w:eastAsia="Cambria" w:hAnsi="Cambria"/>
          <w:b/>
          <w:bCs/>
          <w:sz w:val="21"/>
          <w:szCs w:val="21"/>
        </w:rPr>
        <w:t xml:space="preserve">broad correlation</w:t>
      </w:r>
      <w:r>
        <w:rPr>
          <w:rFonts w:ascii="Cambria" w:cs="Cambria" w:eastAsia="Cambria" w:hAnsi="Cambria"/>
          <w:sz w:val="21"/>
          <w:szCs w:val="21"/>
        </w:rPr>
        <w:t xml:space="preserve"> between those who pay and those who are served; and the proceeds are </w:t>
      </w:r>
      <w:r>
        <w:rPr>
          <w:rFonts w:ascii="Cambria" w:cs="Cambria" w:eastAsia="Cambria" w:hAnsi="Cambria"/>
          <w:b/>
          <w:bCs/>
          <w:sz w:val="21"/>
          <w:szCs w:val="21"/>
        </w:rPr>
        <w:t xml:space="preserve">earmarked</w:t>
      </w:r>
      <w:r>
        <w:rPr>
          <w:rFonts w:ascii="Cambria" w:cs="Cambria" w:eastAsia="Cambria" w:hAnsi="Cambria"/>
          <w:sz w:val="21"/>
          <w:szCs w:val="21"/>
        </w:rPr>
        <w:t xml:space="preserve"> rather than merged in the general revenues.</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test distinguishing a tax from a fee is the </w:t>
      </w:r>
      <w:r>
        <w:rPr>
          <w:rFonts w:ascii="Cambria" w:cs="Cambria" w:eastAsia="Cambria" w:hAnsi="Cambria"/>
          <w:b/>
          <w:bCs/>
          <w:sz w:val="21"/>
          <w:szCs w:val="21"/>
        </w:rPr>
        <w:t xml:space="preserve">primary object of the levy</w:t>
      </w:r>
      <w:r>
        <w:rPr>
          <w:rFonts w:ascii="Cambria" w:cs="Cambria" w:eastAsia="Cambria" w:hAnsi="Cambria"/>
          <w:sz w:val="21"/>
          <w:szCs w:val="21"/>
        </w:rPr>
        <w:t xml:space="preserve">. An earmarked welfare levy with a broad correlation to the class served is a fee. This is the fiscal-policy limb of labour regulation: the State advances worker welfare not only by regulating the employment relationship but by raising and applying revenue.</w:t>
      </w:r>
    </w:p>
    <w:p>
      <w:pPr>
        <w:pStyle w:val="Heading1"/>
        <w:keepNext/>
        <w:pageBreakBefore/>
        <w:spacing w:after="200" w:before="0"/>
      </w:pPr>
      <w:r>
        <w:rPr>
          <w:rFonts w:ascii="Cambria" w:cs="Cambria" w:eastAsia="Cambria" w:hAnsi="Cambria"/>
          <w:b/>
          <w:bCs/>
          <w:color w:val="1A1A1A"/>
          <w:sz w:val="30"/>
          <w:szCs w:val="30"/>
        </w:rPr>
        <w:t xml:space="preserve">Part IV — Industrial Jurisprudence, Wages and Equal Pay</w:t>
      </w:r>
    </w:p>
    <w:p>
      <w:pPr>
        <w:pStyle w:val="Heading2"/>
        <w:keepNext/>
        <w:spacing w:after="140" w:before="320"/>
      </w:pPr>
      <w:r>
        <w:rPr>
          <w:rFonts w:ascii="Cambria" w:cs="Cambria" w:eastAsia="Cambria" w:hAnsi="Cambria"/>
          <w:b/>
          <w:bCs/>
          <w:color w:val="1A1A1A"/>
          <w:sz w:val="25"/>
          <w:szCs w:val="25"/>
        </w:rPr>
        <w:t xml:space="preserve">17. Industrial Jurisprudence and the Industrial Tribunal</w:t>
      </w:r>
    </w:p>
    <w:p>
      <w:pPr>
        <w:spacing w:after="140" w:line="276"/>
        <w:jc w:val="both"/>
      </w:pPr>
      <w:r>
        <w:rPr>
          <w:rFonts w:ascii="Cambria" w:cs="Cambria" w:eastAsia="Cambria" w:hAnsi="Cambria"/>
          <w:sz w:val="22"/>
          <w:szCs w:val="22"/>
        </w:rPr>
        <w:t xml:space="preserve">Industrial jurisprudence is the body of legal principle governing the workplace: a set of rules controlling the workplace, governing how people work together, and securing fair treatment. What separates it from ordinary contract law is its </w:t>
      </w:r>
      <w:r>
        <w:rPr>
          <w:rFonts w:ascii="Cambria" w:cs="Cambria" w:eastAsia="Cambria" w:hAnsi="Cambria"/>
          <w:b/>
          <w:bCs/>
          <w:sz w:val="22"/>
          <w:szCs w:val="22"/>
        </w:rPr>
        <w:t xml:space="preserve">sources</w:t>
      </w:r>
      <w:r>
        <w:rPr>
          <w:rFonts w:ascii="Cambria" w:cs="Cambria" w:eastAsia="Cambria" w:hAnsi="Cambria"/>
          <w:sz w:val="22"/>
          <w:szCs w:val="22"/>
        </w:rPr>
        <w:t xml:space="preserve">, which are judicial decisions, customs, established practices and precedent, with Articles 14 and 21 as constitutional foundations. The terms of industrial employment are therefore not exhausted by what the parties wrote down; they are supplemented by awards, settlements, usage and constitutional standards of fairness. Its purposes are to prevent exploitation and preserve dignity.</w:t>
      </w:r>
    </w:p>
    <w:p>
      <w:pPr>
        <w:spacing w:after="140" w:line="276"/>
        <w:jc w:val="both"/>
      </w:pPr>
      <w:r>
        <w:rPr>
          <w:rFonts w:ascii="Cambria" w:cs="Cambria" w:eastAsia="Cambria" w:hAnsi="Cambria"/>
          <w:sz w:val="22"/>
          <w:szCs w:val="22"/>
        </w:rPr>
        <w:t xml:space="preserve">The industrial tribunal has five characteristics. It is a </w:t>
      </w:r>
      <w:r>
        <w:rPr>
          <w:rFonts w:ascii="Cambria" w:cs="Cambria" w:eastAsia="Cambria" w:hAnsi="Cambria"/>
          <w:b/>
          <w:bCs/>
          <w:sz w:val="22"/>
          <w:szCs w:val="22"/>
        </w:rPr>
        <w:t xml:space="preserve">law enforcement agency</w:t>
      </w:r>
      <w:r>
        <w:rPr>
          <w:rFonts w:ascii="Cambria" w:cs="Cambria" w:eastAsia="Cambria" w:hAnsi="Cambria"/>
          <w:sz w:val="22"/>
          <w:szCs w:val="22"/>
        </w:rPr>
        <w:t xml:space="preserve">, giving effect to the protective scheme rather than merely resolving a private dispute; a </w:t>
      </w:r>
      <w:r>
        <w:rPr>
          <w:rFonts w:ascii="Cambria" w:cs="Cambria" w:eastAsia="Cambria" w:hAnsi="Cambria"/>
          <w:b/>
          <w:bCs/>
          <w:sz w:val="22"/>
          <w:szCs w:val="22"/>
        </w:rPr>
        <w:t xml:space="preserve">quasi-judicial body</w:t>
      </w:r>
      <w:r>
        <w:rPr>
          <w:rFonts w:ascii="Cambria" w:cs="Cambria" w:eastAsia="Cambria" w:hAnsi="Cambria"/>
          <w:sz w:val="22"/>
          <w:szCs w:val="22"/>
        </w:rPr>
        <w:t xml:space="preserve">, not an ordinary civil court; a </w:t>
      </w:r>
      <w:r>
        <w:rPr>
          <w:rFonts w:ascii="Cambria" w:cs="Cambria" w:eastAsia="Cambria" w:hAnsi="Cambria"/>
          <w:b/>
          <w:bCs/>
          <w:sz w:val="22"/>
          <w:szCs w:val="22"/>
        </w:rPr>
        <w:t xml:space="preserve">mediator rather than a judge</w:t>
      </w:r>
      <w:r>
        <w:rPr>
          <w:rFonts w:ascii="Cambria" w:cs="Cambria" w:eastAsia="Cambria" w:hAnsi="Cambria"/>
          <w:sz w:val="22"/>
          <w:szCs w:val="22"/>
        </w:rPr>
        <w:t xml:space="preserve">, adjusting the relationship rather than declaring existing rights; a body that also performs </w:t>
      </w:r>
      <w:r>
        <w:rPr>
          <w:rFonts w:ascii="Cambria" w:cs="Cambria" w:eastAsia="Cambria" w:hAnsi="Cambria"/>
          <w:b/>
          <w:bCs/>
          <w:sz w:val="22"/>
          <w:szCs w:val="22"/>
        </w:rPr>
        <w:t xml:space="preserve">administrative functions</w:t>
      </w:r>
      <w:r>
        <w:rPr>
          <w:rFonts w:ascii="Cambria" w:cs="Cambria" w:eastAsia="Cambria" w:hAnsi="Cambria"/>
          <w:sz w:val="22"/>
          <w:szCs w:val="22"/>
        </w:rPr>
        <w:t xml:space="preserve">; and one that attends more to </w:t>
      </w:r>
      <w:r>
        <w:rPr>
          <w:rFonts w:ascii="Cambria" w:cs="Cambria" w:eastAsia="Cambria" w:hAnsi="Cambria"/>
          <w:b/>
          <w:bCs/>
          <w:sz w:val="22"/>
          <w:szCs w:val="22"/>
        </w:rPr>
        <w:t xml:space="preserve">collective interests</w:t>
      </w:r>
      <w:r>
        <w:rPr>
          <w:rFonts w:ascii="Cambria" w:cs="Cambria" w:eastAsia="Cambria" w:hAnsi="Cambria"/>
          <w:sz w:val="22"/>
          <w:szCs w:val="22"/>
        </w:rPr>
        <w:t xml:space="preserve"> than to strict legal rights.</w:t>
      </w:r>
    </w:p>
    <w:p>
      <w:pPr>
        <w:keepNext/>
        <w:pBdr>
          <w:left w:val="single" w:color="808080" w:sz="12" w:space="8"/>
        </w:pBdr>
        <w:spacing w:after="80" w:before="200"/>
        <w:ind w:left="172"/>
      </w:pPr>
      <w:r>
        <w:rPr>
          <w:rFonts w:ascii="Cambria" w:cs="Cambria" w:eastAsia="Cambria" w:hAnsi="Cambria"/>
          <w:b/>
          <w:bCs/>
          <w:sz w:val="22"/>
          <w:szCs w:val="22"/>
        </w:rPr>
        <w:t xml:space="preserve">Bharat Bank Ltd., Delhi v. Employees of Bharat Bank Ltd., AIR 1950 SC 188; 1950 SCR 459</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Kania CJ, Fazal Ali, Patanjali Sastri, Mahajan and Mukherjea JJ; 26 May 1950.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Employees of Bharat Bank </w:t>
      </w:r>
      <w:r>
        <w:rPr>
          <w:rFonts w:ascii="Cambria" w:cs="Cambria" w:eastAsia="Cambria" w:hAnsi="Cambria"/>
          <w:b/>
          <w:bCs/>
          <w:sz w:val="21"/>
          <w:szCs w:val="21"/>
        </w:rPr>
        <w:t xml:space="preserve">struck work on 9 March 1949</w:t>
      </w:r>
      <w:r>
        <w:rPr>
          <w:rFonts w:ascii="Cambria" w:cs="Cambria" w:eastAsia="Cambria" w:hAnsi="Cambria"/>
          <w:sz w:val="21"/>
          <w:szCs w:val="21"/>
        </w:rPr>
        <w:t xml:space="preserve">. The Bank served notices to resume and, between </w:t>
      </w:r>
      <w:r>
        <w:rPr>
          <w:rFonts w:ascii="Cambria" w:cs="Cambria" w:eastAsia="Cambria" w:hAnsi="Cambria"/>
          <w:b/>
          <w:bCs/>
          <w:sz w:val="21"/>
          <w:szCs w:val="21"/>
        </w:rPr>
        <w:t xml:space="preserve">19 and 24 March 1949</w:t>
      </w:r>
      <w:r>
        <w:rPr>
          <w:rFonts w:ascii="Cambria" w:cs="Cambria" w:eastAsia="Cambria" w:hAnsi="Cambria"/>
          <w:sz w:val="21"/>
          <w:szCs w:val="21"/>
        </w:rPr>
        <w:t xml:space="preserve">, discharged a number of them. The Central Government constituted an All-India Industrial Tribunal for bank disputes at Bombay, which made an </w:t>
      </w:r>
      <w:r>
        <w:rPr>
          <w:rFonts w:ascii="Cambria" w:cs="Cambria" w:eastAsia="Cambria" w:hAnsi="Cambria"/>
          <w:b/>
          <w:bCs/>
          <w:sz w:val="21"/>
          <w:szCs w:val="21"/>
        </w:rPr>
        <w:t xml:space="preserve">award dated 19 January 1950</w:t>
      </w:r>
      <w:r>
        <w:rPr>
          <w:rFonts w:ascii="Cambria" w:cs="Cambria" w:eastAsia="Cambria" w:hAnsi="Cambria"/>
          <w:sz w:val="21"/>
          <w:szCs w:val="21"/>
        </w:rPr>
        <w:t xml:space="preserve">, published on 4 February 1950 and binding for one year, directing among other things the reinstatement of the discharged employees. The Bank applied for special leave under </w:t>
      </w:r>
      <w:r>
        <w:rPr>
          <w:rFonts w:ascii="Cambria" w:cs="Cambria" w:eastAsia="Cambria" w:hAnsi="Cambria"/>
          <w:b/>
          <w:bCs/>
          <w:sz w:val="21"/>
          <w:szCs w:val="21"/>
        </w:rPr>
        <w:t xml:space="preserve">Article 136</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an award of an Industrial Tribunal is amenable to special leave under Article 136, which turns on whether the Tribunal discharges functions of a judicial nature.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Tribunal discharges functions of a </w:t>
      </w:r>
      <w:r>
        <w:rPr>
          <w:rFonts w:ascii="Cambria" w:cs="Cambria" w:eastAsia="Cambria" w:hAnsi="Cambria"/>
          <w:b/>
          <w:bCs/>
          <w:sz w:val="21"/>
          <w:szCs w:val="21"/>
        </w:rPr>
        <w:t xml:space="preserve">judicial nature</w:t>
      </w:r>
      <w:r>
        <w:rPr>
          <w:rFonts w:ascii="Cambria" w:cs="Cambria" w:eastAsia="Cambria" w:hAnsi="Cambria"/>
          <w:sz w:val="21"/>
          <w:szCs w:val="21"/>
        </w:rPr>
        <w:t xml:space="preserve"> and falls within Article 136, so special leave is competent, though the jurisdiction is to be exercised sparingly. On the merits the majority declined to interfere; Mahajan J would have set the award aside.</w:t>
      </w:r>
    </w:p>
    <w:p>
      <w:pPr>
        <w:spacing w:after="80" w:line="270"/>
        <w:ind w:left="345"/>
        <w:jc w:val="both"/>
      </w:pPr>
      <w:r>
        <w:rPr>
          <w:rFonts w:ascii="Cambria" w:cs="Cambria" w:eastAsia="Cambria" w:hAnsi="Cambria"/>
          <w:b/>
          <w:bCs/>
          <w:i/>
          <w:iCs/>
          <w:sz w:val="21"/>
          <w:szCs w:val="21"/>
        </w:rPr>
        <w:t xml:space="preserve">Why it matters. </w:t>
      </w:r>
      <w:r>
        <w:rPr>
          <w:rFonts w:ascii="Cambria" w:cs="Cambria" w:eastAsia="Cambria" w:hAnsi="Cambria"/>
          <w:sz w:val="21"/>
          <w:szCs w:val="21"/>
        </w:rPr>
        <w:t xml:space="preserve">The case establishes that industrial adjudication is judicial in character and subject to the Supreme Court’s supervision. Because industrial adjudication concerns an ongoing relationship rather than the vindication of an existing contractual entitlement, a tribunal’s remedial powers are wider than those of a civil court enforcing a contract, which is the basis for wage fixation by a tribunal and for the modification of punishment.</w:t>
      </w:r>
    </w:p>
    <w:p>
      <w:pPr>
        <w:spacing w:after="160" w:before="60" w:line="260"/>
        <w:ind w:left="345"/>
        <w:jc w:val="both"/>
      </w:pPr>
      <w:r>
        <w:rPr>
          <w:rFonts w:ascii="Cambria" w:cs="Cambria" w:eastAsia="Cambria" w:hAnsi="Cambria"/>
          <w:i/>
          <w:iCs/>
          <w:color w:val="404040"/>
          <w:sz w:val="19"/>
          <w:szCs w:val="19"/>
        </w:rPr>
        <w:t xml:space="preserve">Do not quote. The words often attributed to Mukherjea J, that a tribunal is "not only a dispute settling body but also a creator of rights", could </w:t>
      </w:r>
      <w:r>
        <w:rPr>
          <w:rFonts w:ascii="Cambria" w:cs="Cambria" w:eastAsia="Cambria" w:hAnsi="Cambria"/>
          <w:b/>
          <w:bCs/>
          <w:i/>
          <w:iCs/>
          <w:color w:val="404040"/>
          <w:sz w:val="19"/>
          <w:szCs w:val="19"/>
        </w:rPr>
        <w:t xml:space="preserve">not be verified</w:t>
      </w:r>
      <w:r>
        <w:rPr>
          <w:rFonts w:ascii="Cambria" w:cs="Cambria" w:eastAsia="Cambria" w:hAnsi="Cambria"/>
          <w:i/>
          <w:iCs/>
          <w:color w:val="404040"/>
          <w:sz w:val="19"/>
          <w:szCs w:val="19"/>
        </w:rPr>
        <w:t xml:space="preserve"> in the judgment text. State the proposition about wider remedial powers in your own words; do not present it as a quotation from this case.</w:t>
      </w:r>
    </w:p>
    <w:p>
      <w:pPr>
        <w:pStyle w:val="Heading2"/>
        <w:keepNext/>
        <w:spacing w:after="140" w:before="320"/>
      </w:pPr>
      <w:r>
        <w:rPr>
          <w:rFonts w:ascii="Cambria" w:cs="Cambria" w:eastAsia="Cambria" w:hAnsi="Cambria"/>
          <w:b/>
          <w:bCs/>
          <w:color w:val="1A1A1A"/>
          <w:sz w:val="25"/>
          <w:szCs w:val="25"/>
        </w:rPr>
        <w:t xml:space="preserve">18. Fixation of Wages</w:t>
      </w:r>
    </w:p>
    <w:p>
      <w:pPr>
        <w:spacing w:after="140" w:line="276"/>
        <w:jc w:val="both"/>
      </w:pPr>
      <w:r>
        <w:rPr>
          <w:rFonts w:ascii="Cambria" w:cs="Cambria" w:eastAsia="Cambria" w:hAnsi="Cambria"/>
          <w:sz w:val="22"/>
          <w:szCs w:val="22"/>
        </w:rPr>
        <w:t xml:space="preserve">Wage fixation is a question of justice rather than private bargaining, because the wage determines whether the worker can live decently. Where a wage dispute goes to adjudication, the tribunal weighs four factors: </w:t>
      </w:r>
      <w:r>
        <w:rPr>
          <w:rFonts w:ascii="Cambria" w:cs="Cambria" w:eastAsia="Cambria" w:hAnsi="Cambria"/>
          <w:b/>
          <w:bCs/>
          <w:sz w:val="22"/>
          <w:szCs w:val="22"/>
        </w:rPr>
        <w:t xml:space="preserve">comparative wages across the industry</w:t>
      </w:r>
      <w:r>
        <w:rPr>
          <w:rFonts w:ascii="Cambria" w:cs="Cambria" w:eastAsia="Cambria" w:hAnsi="Cambria"/>
          <w:sz w:val="22"/>
          <w:szCs w:val="22"/>
        </w:rPr>
        <w:t xml:space="preserve">; the </w:t>
      </w:r>
      <w:r>
        <w:rPr>
          <w:rFonts w:ascii="Cambria" w:cs="Cambria" w:eastAsia="Cambria" w:hAnsi="Cambria"/>
          <w:b/>
          <w:bCs/>
          <w:sz w:val="22"/>
          <w:szCs w:val="22"/>
        </w:rPr>
        <w:t xml:space="preserve">productivity</w:t>
      </w:r>
      <w:r>
        <w:rPr>
          <w:rFonts w:ascii="Cambria" w:cs="Cambria" w:eastAsia="Cambria" w:hAnsi="Cambria"/>
          <w:sz w:val="22"/>
          <w:szCs w:val="22"/>
        </w:rPr>
        <w:t xml:space="preserve"> of the particular industry; the </w:t>
      </w:r>
      <w:r>
        <w:rPr>
          <w:rFonts w:ascii="Cambria" w:cs="Cambria" w:eastAsia="Cambria" w:hAnsi="Cambria"/>
          <w:b/>
          <w:bCs/>
          <w:sz w:val="22"/>
          <w:szCs w:val="22"/>
        </w:rPr>
        <w:t xml:space="preserve">cost of living</w:t>
      </w:r>
      <w:r>
        <w:rPr>
          <w:rFonts w:ascii="Cambria" w:cs="Cambria" w:eastAsia="Cambria" w:hAnsi="Cambria"/>
          <w:sz w:val="22"/>
          <w:szCs w:val="22"/>
        </w:rPr>
        <w:t xml:space="preserve">; and the employer’s </w:t>
      </w:r>
      <w:r>
        <w:rPr>
          <w:rFonts w:ascii="Cambria" w:cs="Cambria" w:eastAsia="Cambria" w:hAnsi="Cambria"/>
          <w:b/>
          <w:bCs/>
          <w:sz w:val="22"/>
          <w:szCs w:val="22"/>
        </w:rPr>
        <w:t xml:space="preserve">capacity to pay</w:t>
      </w:r>
      <w:r>
        <w:rPr>
          <w:rFonts w:ascii="Cambria" w:cs="Cambria" w:eastAsia="Cambria" w:hAnsi="Cambria"/>
          <w:sz w:val="22"/>
          <w:szCs w:val="22"/>
        </w:rPr>
        <w:t xml:space="preserve">.</w:t>
      </w:r>
    </w:p>
    <w:p>
      <w:pPr>
        <w:spacing w:after="140" w:line="276"/>
        <w:jc w:val="both"/>
      </w:pPr>
      <w:r>
        <w:rPr>
          <w:rFonts w:ascii="Cambria" w:cs="Cambria" w:eastAsia="Cambria" w:hAnsi="Cambria"/>
          <w:sz w:val="22"/>
          <w:szCs w:val="22"/>
        </w:rPr>
        <w:t xml:space="preserve">These pull in different directions, and three objectives govern the reconciliation: to </w:t>
      </w:r>
      <w:r>
        <w:rPr>
          <w:rFonts w:ascii="Cambria" w:cs="Cambria" w:eastAsia="Cambria" w:hAnsi="Cambria"/>
          <w:b/>
          <w:bCs/>
          <w:sz w:val="22"/>
          <w:szCs w:val="22"/>
        </w:rPr>
        <w:t xml:space="preserve">balance</w:t>
      </w:r>
      <w:r>
        <w:rPr>
          <w:rFonts w:ascii="Cambria" w:cs="Cambria" w:eastAsia="Cambria" w:hAnsi="Cambria"/>
          <w:sz w:val="22"/>
          <w:szCs w:val="22"/>
        </w:rPr>
        <w:t xml:space="preserve"> the interests of worker and employer rather than maximise either claim; to </w:t>
      </w:r>
      <w:r>
        <w:rPr>
          <w:rFonts w:ascii="Cambria" w:cs="Cambria" w:eastAsia="Cambria" w:hAnsi="Cambria"/>
          <w:b/>
          <w:bCs/>
          <w:sz w:val="22"/>
          <w:szCs w:val="22"/>
        </w:rPr>
        <w:t xml:space="preserve">maintain industrial peace</w:t>
      </w:r>
      <w:r>
        <w:rPr>
          <w:rFonts w:ascii="Cambria" w:cs="Cambria" w:eastAsia="Cambria" w:hAnsi="Cambria"/>
          <w:sz w:val="22"/>
          <w:szCs w:val="22"/>
        </w:rPr>
        <w:t xml:space="preserve">, since an award that destabilises the relationship has failed even if arithmetically generous; and to </w:t>
      </w:r>
      <w:r>
        <w:rPr>
          <w:rFonts w:ascii="Cambria" w:cs="Cambria" w:eastAsia="Cambria" w:hAnsi="Cambria"/>
          <w:b/>
          <w:bCs/>
          <w:sz w:val="22"/>
          <w:szCs w:val="22"/>
        </w:rPr>
        <w:t xml:space="preserve">sustain productivity</w:t>
      </w:r>
      <w:r>
        <w:rPr>
          <w:rFonts w:ascii="Cambria" w:cs="Cambria" w:eastAsia="Cambria" w:hAnsi="Cambria"/>
          <w:sz w:val="22"/>
          <w:szCs w:val="22"/>
        </w:rPr>
        <w:t xml:space="preserve">, so the enterprise survives to pay what was awarded.</w:t>
      </w:r>
    </w:p>
    <w:p>
      <w:pPr>
        <w:spacing w:after="140" w:line="276"/>
        <w:jc w:val="both"/>
      </w:pPr>
      <w:r>
        <w:rPr>
          <w:rFonts w:ascii="Cambria" w:cs="Cambria" w:eastAsia="Cambria" w:hAnsi="Cambria"/>
          <w:sz w:val="22"/>
          <w:szCs w:val="22"/>
        </w:rPr>
        <w:t xml:space="preserve">One qualification is essential. Capacity to pay is relevant to fixing a </w:t>
      </w:r>
      <w:r>
        <w:rPr>
          <w:rFonts w:ascii="Cambria" w:cs="Cambria" w:eastAsia="Cambria" w:hAnsi="Cambria"/>
          <w:b/>
          <w:bCs/>
          <w:sz w:val="22"/>
          <w:szCs w:val="22"/>
        </w:rPr>
        <w:t xml:space="preserve">fair</w:t>
      </w:r>
      <w:r>
        <w:rPr>
          <w:rFonts w:ascii="Cambria" w:cs="Cambria" w:eastAsia="Cambria" w:hAnsi="Cambria"/>
          <w:sz w:val="22"/>
          <w:szCs w:val="22"/>
        </w:rPr>
        <w:t xml:space="preserve"> wage above the floor. It is </w:t>
      </w:r>
      <w:r>
        <w:rPr>
          <w:rFonts w:ascii="Cambria" w:cs="Cambria" w:eastAsia="Cambria" w:hAnsi="Cambria"/>
          <w:b/>
          <w:bCs/>
          <w:sz w:val="22"/>
          <w:szCs w:val="22"/>
        </w:rPr>
        <w:t xml:space="preserve">not</w:t>
      </w:r>
      <w:r>
        <w:rPr>
          <w:rFonts w:ascii="Cambria" w:cs="Cambria" w:eastAsia="Cambria" w:hAnsi="Cambria"/>
          <w:sz w:val="22"/>
          <w:szCs w:val="22"/>
        </w:rPr>
        <w:t xml:space="preserve"> a defence to the obligation to pay the statutory </w:t>
      </w:r>
      <w:r>
        <w:rPr>
          <w:rFonts w:ascii="Cambria" w:cs="Cambria" w:eastAsia="Cambria" w:hAnsi="Cambria"/>
          <w:b/>
          <w:bCs/>
          <w:sz w:val="22"/>
          <w:szCs w:val="22"/>
        </w:rPr>
        <w:t xml:space="preserve">minimum</w:t>
      </w:r>
      <w:r>
        <w:rPr>
          <w:rFonts w:ascii="Cambria" w:cs="Cambria" w:eastAsia="Cambria" w:hAnsi="Cambria"/>
          <w:sz w:val="22"/>
          <w:szCs w:val="22"/>
        </w:rPr>
        <w:t xml:space="preserve"> wage.</w:t>
      </w:r>
    </w:p>
    <w:p>
      <w:pPr>
        <w:pBdr>
          <w:left w:val="single" w:color="A6A6A6" w:sz="8" w:space="8"/>
        </w:pBdr>
        <w:spacing w:after="100" w:before="100" w:line="270"/>
        <w:ind w:left="431" w:hanging="431"/>
        <w:jc w:val="both"/>
      </w:pPr>
      <w:r>
        <w:rPr>
          <w:rFonts w:ascii="Cambria" w:cs="Cambria" w:eastAsia="Cambria" w:hAnsi="Cambria"/>
          <w:b/>
          <w:bCs/>
          <w:sz w:val="21"/>
          <w:szCs w:val="21"/>
        </w:rPr>
        <w:t xml:space="preserve">State of Mysore v. Workers of Gold Mines, AIR 1958 SC 923 — </w:t>
      </w:r>
      <w:r>
        <w:rPr>
          <w:rFonts w:ascii="Cambria" w:cs="Cambria" w:eastAsia="Cambria" w:hAnsi="Cambria"/>
          <w:sz w:val="21"/>
          <w:szCs w:val="21"/>
        </w:rPr>
        <w:t xml:space="preserve">Supreme Court; Gajendragadkar, Sarkar, Subba Rao and Bose JJ; 22 May 1958. A </w:t>
      </w:r>
      <w:r>
        <w:rPr>
          <w:rFonts w:ascii="Cambria" w:cs="Cambria" w:eastAsia="Cambria" w:hAnsi="Cambria"/>
          <w:b/>
          <w:bCs/>
          <w:sz w:val="21"/>
          <w:szCs w:val="21"/>
        </w:rPr>
        <w:t xml:space="preserve">bonus</w:t>
      </w:r>
      <w:r>
        <w:rPr>
          <w:rFonts w:ascii="Cambria" w:cs="Cambria" w:eastAsia="Cambria" w:hAnsi="Cambria"/>
          <w:sz w:val="21"/>
          <w:szCs w:val="21"/>
        </w:rPr>
        <w:t xml:space="preserve"> dispute for the years 1953 and 1954 between the </w:t>
      </w:r>
      <w:r>
        <w:rPr>
          <w:rFonts w:ascii="Cambria" w:cs="Cambria" w:eastAsia="Cambria" w:hAnsi="Cambria"/>
          <w:b/>
          <w:bCs/>
          <w:sz w:val="21"/>
          <w:szCs w:val="21"/>
        </w:rPr>
        <w:t xml:space="preserve">Kolar Gold Fields</w:t>
      </w:r>
      <w:r>
        <w:rPr>
          <w:rFonts w:ascii="Cambria" w:cs="Cambria" w:eastAsia="Cambria" w:hAnsi="Cambria"/>
          <w:sz w:val="21"/>
          <w:szCs w:val="21"/>
        </w:rPr>
        <w:t xml:space="preserve"> mining companies and their workmen. The Central Government Industrial Tribunal at Madras granted bonus; on nationalisation in 1956 the State of Mysore became liable and appealed. </w:t>
      </w:r>
      <w:r>
        <w:rPr>
          <w:rFonts w:ascii="Cambria" w:cs="Cambria" w:eastAsia="Cambria" w:hAnsi="Cambria"/>
          <w:b/>
          <w:bCs/>
          <w:sz w:val="21"/>
          <w:szCs w:val="21"/>
        </w:rPr>
        <w:t xml:space="preserve">Held:</w:t>
      </w:r>
      <w:r>
        <w:rPr>
          <w:rFonts w:ascii="Cambria" w:cs="Cambria" w:eastAsia="Cambria" w:hAnsi="Cambria"/>
          <w:sz w:val="21"/>
          <w:szCs w:val="21"/>
        </w:rPr>
        <w:t xml:space="preserve"> the Full Bench Formula for computing the available surplus was upheld, and bonus is </w:t>
      </w:r>
      <w:r>
        <w:rPr>
          <w:rFonts w:ascii="Cambria" w:cs="Cambria" w:eastAsia="Cambria" w:hAnsi="Cambria"/>
          <w:b/>
          <w:bCs/>
          <w:sz w:val="21"/>
          <w:szCs w:val="21"/>
        </w:rPr>
        <w:t xml:space="preserve">neither a gratuitous payment nor a deferred wage</w:t>
      </w:r>
      <w:r>
        <w:rPr>
          <w:rFonts w:ascii="Cambria" w:cs="Cambria" w:eastAsia="Cambria" w:hAnsi="Cambria"/>
          <w:sz w:val="21"/>
          <w:szCs w:val="21"/>
        </w:rPr>
        <w:t xml:space="preserve">. </w:t>
      </w:r>
      <w:r>
        <w:rPr>
          <w:rFonts w:ascii="Cambria" w:cs="Cambria" w:eastAsia="Cambria" w:hAnsi="Cambria"/>
          <w:b/>
          <w:bCs/>
          <w:sz w:val="21"/>
          <w:szCs w:val="21"/>
        </w:rPr>
        <w:t xml:space="preserve">Note carefully:</w:t>
      </w:r>
      <w:r>
        <w:rPr>
          <w:rFonts w:ascii="Cambria" w:cs="Cambria" w:eastAsia="Cambria" w:hAnsi="Cambria"/>
          <w:sz w:val="21"/>
          <w:szCs w:val="21"/>
        </w:rPr>
        <w:t xml:space="preserve"> this is a </w:t>
      </w:r>
      <w:r>
        <w:rPr>
          <w:rFonts w:ascii="Cambria" w:cs="Cambria" w:eastAsia="Cambria" w:hAnsi="Cambria"/>
          <w:b/>
          <w:bCs/>
          <w:sz w:val="21"/>
          <w:szCs w:val="21"/>
        </w:rPr>
        <w:t xml:space="preserve">bonus</w:t>
      </w:r>
      <w:r>
        <w:rPr>
          <w:rFonts w:ascii="Cambria" w:cs="Cambria" w:eastAsia="Cambria" w:hAnsi="Cambria"/>
          <w:sz w:val="21"/>
          <w:szCs w:val="21"/>
        </w:rPr>
        <w:t xml:space="preserve"> case, not a minimum wage case, and it should not be cited for the proposition that minimum wages fall outside individual contract. It has largely been subsumed by the Payment of Bonus Act 1965.</w:t>
      </w:r>
    </w:p>
    <w:p>
      <w:pPr>
        <w:pBdr>
          <w:left w:val="single" w:color="A6A6A6" w:sz="8" w:space="8"/>
        </w:pBdr>
        <w:spacing w:after="100" w:before="100" w:line="270"/>
        <w:ind w:left="431" w:hanging="431"/>
        <w:jc w:val="both"/>
      </w:pPr>
      <w:r>
        <w:rPr>
          <w:rFonts w:ascii="Cambria" w:cs="Cambria" w:eastAsia="Cambria" w:hAnsi="Cambria"/>
          <w:b/>
          <w:bCs/>
          <w:sz w:val="21"/>
          <w:szCs w:val="21"/>
        </w:rPr>
        <w:t xml:space="preserve">Hukam Chand Jute Mills Ltd. v. Second Industrial Tribunal, West Bengal, (1979) 4 SCC 257 — </w:t>
      </w:r>
      <w:r>
        <w:rPr>
          <w:rFonts w:ascii="Cambria" w:cs="Cambria" w:eastAsia="Cambria" w:hAnsi="Cambria"/>
          <w:sz w:val="21"/>
          <w:szCs w:val="21"/>
        </w:rPr>
        <w:t xml:space="preserve">Supreme Court; Krishna Iyer, Tulzapurkar and Pathak JJ; 11 April 1979. Workmen claimed </w:t>
      </w:r>
      <w:r>
        <w:rPr>
          <w:rFonts w:ascii="Cambria" w:cs="Cambria" w:eastAsia="Cambria" w:hAnsi="Cambria"/>
          <w:b/>
          <w:bCs/>
          <w:sz w:val="21"/>
          <w:szCs w:val="21"/>
        </w:rPr>
        <w:t xml:space="preserve">customary or festival (puja) bonus</w:t>
      </w:r>
      <w:r>
        <w:rPr>
          <w:rFonts w:ascii="Cambria" w:cs="Cambria" w:eastAsia="Cambria" w:hAnsi="Cambria"/>
          <w:sz w:val="21"/>
          <w:szCs w:val="21"/>
        </w:rPr>
        <w:t xml:space="preserve">. The employer argued that the Payment of Bonus Act 1965 was a complete code confined to profit-based bonus; the State referred the dispute to the Second Industrial Tribunal. </w:t>
      </w:r>
      <w:r>
        <w:rPr>
          <w:rFonts w:ascii="Cambria" w:cs="Cambria" w:eastAsia="Cambria" w:hAnsi="Cambria"/>
          <w:b/>
          <w:bCs/>
          <w:sz w:val="21"/>
          <w:szCs w:val="21"/>
        </w:rPr>
        <w:t xml:space="preserve">Held:</w:t>
      </w:r>
      <w:r>
        <w:rPr>
          <w:rFonts w:ascii="Cambria" w:cs="Cambria" w:eastAsia="Cambria" w:hAnsi="Cambria"/>
          <w:sz w:val="21"/>
          <w:szCs w:val="21"/>
        </w:rPr>
        <w:t xml:space="preserve"> the 1965 Act, though a code, is </w:t>
      </w:r>
      <w:r>
        <w:rPr>
          <w:rFonts w:ascii="Cambria" w:cs="Cambria" w:eastAsia="Cambria" w:hAnsi="Cambria"/>
          <w:b/>
          <w:bCs/>
          <w:sz w:val="21"/>
          <w:szCs w:val="21"/>
        </w:rPr>
        <w:t xml:space="preserve">confined to profit-oriented bonus</w:t>
      </w:r>
      <w:r>
        <w:rPr>
          <w:rFonts w:ascii="Cambria" w:cs="Cambria" w:eastAsia="Cambria" w:hAnsi="Cambria"/>
          <w:sz w:val="21"/>
          <w:szCs w:val="21"/>
        </w:rPr>
        <w:t xml:space="preserve">, and rights to customary or festival bonus survive independently and are not extinguished by it.</w:t>
      </w:r>
    </w:p>
    <w:p>
      <w:pPr>
        <w:pStyle w:val="Heading2"/>
        <w:keepNext/>
        <w:spacing w:after="140" w:before="320"/>
      </w:pPr>
      <w:r>
        <w:rPr>
          <w:rFonts w:ascii="Cambria" w:cs="Cambria" w:eastAsia="Cambria" w:hAnsi="Cambria"/>
          <w:b/>
          <w:bCs/>
          <w:color w:val="1A1A1A"/>
          <w:sz w:val="25"/>
          <w:szCs w:val="25"/>
        </w:rPr>
        <w:t xml:space="preserve">19. Minimum Wages as a Floor of Dignity</w:t>
      </w:r>
    </w:p>
    <w:p>
      <w:pPr>
        <w:spacing w:after="140" w:line="276"/>
        <w:jc w:val="both"/>
      </w:pPr>
      <w:r>
        <w:rPr>
          <w:rFonts w:ascii="Cambria" w:cs="Cambria" w:eastAsia="Cambria" w:hAnsi="Cambria"/>
          <w:sz w:val="22"/>
          <w:szCs w:val="22"/>
        </w:rPr>
        <w:t xml:space="preserve">The minimum wage is not a negotiable term. If the wage were set by individual bargaining, a worker with no alternative would accept whatever was offered, and the resulting agreement would reflect necessity rather than consent. The floor exists to take that term off the bargaining table, and </w:t>
      </w:r>
      <w:r>
        <w:rPr>
          <w:rFonts w:ascii="Cambria" w:cs="Cambria" w:eastAsia="Cambria" w:hAnsi="Cambria"/>
          <w:i/>
          <w:iCs/>
          <w:sz w:val="22"/>
          <w:szCs w:val="22"/>
        </w:rPr>
        <w:t xml:space="preserve">People’s Union for Democratic Rights</w:t>
      </w:r>
      <w:r>
        <w:rPr>
          <w:rFonts w:ascii="Cambria" w:cs="Cambria" w:eastAsia="Cambria" w:hAnsi="Cambria"/>
          <w:sz w:val="22"/>
          <w:szCs w:val="22"/>
        </w:rPr>
        <w:t xml:space="preserve"> (Part III) makes failure to maintain it a constitutional wrong under Articles 23, 14 and 21 together.</w:t>
      </w:r>
    </w:p>
    <w:p>
      <w:pPr>
        <w:keepNext/>
        <w:pBdr>
          <w:left w:val="single" w:color="808080" w:sz="12" w:space="8"/>
        </w:pBdr>
        <w:spacing w:after="80" w:before="200"/>
        <w:ind w:left="172"/>
      </w:pPr>
      <w:r>
        <w:rPr>
          <w:rFonts w:ascii="Cambria" w:cs="Cambria" w:eastAsia="Cambria" w:hAnsi="Cambria"/>
          <w:b/>
          <w:bCs/>
          <w:sz w:val="22"/>
          <w:szCs w:val="22"/>
        </w:rPr>
        <w:t xml:space="preserve">Workmen v. Management of Reptakos Brett &amp; Co. Ltd., AIR 1992 SC 504; (1992) 1 SCC 290</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Ranganath Misra CJ and Kuldip Singh J; 31 October 1991.</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company made pharmaceutical and dietetic products and had three units, two at Bombay and one at Madras. At the Madras factory, set up in 1959, it had itself introduced a </w:t>
      </w:r>
      <w:r>
        <w:rPr>
          <w:rFonts w:ascii="Cambria" w:cs="Cambria" w:eastAsia="Cambria" w:hAnsi="Cambria"/>
          <w:b/>
          <w:bCs/>
          <w:sz w:val="21"/>
          <w:szCs w:val="21"/>
        </w:rPr>
        <w:t xml:space="preserve">slab system of dearness allowance</w:t>
      </w:r>
      <w:r>
        <w:rPr>
          <w:rFonts w:ascii="Cambria" w:cs="Cambria" w:eastAsia="Cambria" w:hAnsi="Cambria"/>
          <w:sz w:val="21"/>
          <w:szCs w:val="21"/>
        </w:rPr>
        <w:t xml:space="preserve">, double-linked to both the cost of living index and the basic wage. The scheme was carried into successive settlements in 1964, 1969, 1974 and 1979 and operated for about </w:t>
      </w:r>
      <w:r>
        <w:rPr>
          <w:rFonts w:ascii="Cambria" w:cs="Cambria" w:eastAsia="Cambria" w:hAnsi="Cambria"/>
          <w:b/>
          <w:bCs/>
          <w:sz w:val="21"/>
          <w:szCs w:val="21"/>
        </w:rPr>
        <w:t xml:space="preserve">thirty years</w:t>
      </w:r>
      <w:r>
        <w:rPr>
          <w:rFonts w:ascii="Cambria" w:cs="Cambria" w:eastAsia="Cambria" w:hAnsi="Cambria"/>
          <w:sz w:val="21"/>
          <w:szCs w:val="21"/>
        </w:rPr>
        <w:t xml:space="preserve">, becoming a basic feature of the wage structure. In 1983 the workmen raised demands and the company made counter-demands, all referred to the Industrial Tribunal, Madras. One issue was the company’s demand to </w:t>
      </w:r>
      <w:r>
        <w:rPr>
          <w:rFonts w:ascii="Cambria" w:cs="Cambria" w:eastAsia="Cambria" w:hAnsi="Cambria"/>
          <w:b/>
          <w:bCs/>
          <w:sz w:val="21"/>
          <w:szCs w:val="21"/>
        </w:rPr>
        <w:t xml:space="preserve">restructure the dearness allowance</w:t>
      </w:r>
      <w:r>
        <w:rPr>
          <w:rFonts w:ascii="Cambria" w:cs="Cambria" w:eastAsia="Cambria" w:hAnsi="Cambria"/>
          <w:sz w:val="21"/>
          <w:szCs w:val="21"/>
        </w:rPr>
        <w:t xml:space="preserve">, on the ground that the slab system over-neutralised inflation and had placed the workmen on a high-wage island. By an </w:t>
      </w:r>
      <w:r>
        <w:rPr>
          <w:rFonts w:ascii="Cambria" w:cs="Cambria" w:eastAsia="Cambria" w:hAnsi="Cambria"/>
          <w:b/>
          <w:bCs/>
          <w:sz w:val="21"/>
          <w:szCs w:val="21"/>
        </w:rPr>
        <w:t xml:space="preserve">award of 14 October 1987</w:t>
      </w:r>
      <w:r>
        <w:rPr>
          <w:rFonts w:ascii="Cambria" w:cs="Cambria" w:eastAsia="Cambria" w:hAnsi="Cambria"/>
          <w:sz w:val="21"/>
          <w:szCs w:val="21"/>
        </w:rPr>
        <w:t xml:space="preserve"> the Tribunal abolished the slab system and linked dearness allowance only to the cost of living index at 33 paise per point over 100 points on the Madras city index, 1936 base. A single judge of the High Court upheld the award, and the workmen appealed.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an employer may restructure an established dearness allowance scheme to the prejudice of the workmen.</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may not, unless it proves </w:t>
      </w:r>
      <w:r>
        <w:rPr>
          <w:rFonts w:ascii="Cambria" w:cs="Cambria" w:eastAsia="Cambria" w:hAnsi="Cambria"/>
          <w:b/>
          <w:bCs/>
          <w:sz w:val="21"/>
          <w:szCs w:val="21"/>
        </w:rPr>
        <w:t xml:space="preserve">two things</w:t>
      </w:r>
      <w:r>
        <w:rPr>
          <w:rFonts w:ascii="Cambria" w:cs="Cambria" w:eastAsia="Cambria" w:hAnsi="Cambria"/>
          <w:sz w:val="21"/>
          <w:szCs w:val="21"/>
        </w:rPr>
        <w:t xml:space="preserve">: that the existing wages are </w:t>
      </w:r>
      <w:r>
        <w:rPr>
          <w:rFonts w:ascii="Cambria" w:cs="Cambria" w:eastAsia="Cambria" w:hAnsi="Cambria"/>
          <w:b/>
          <w:bCs/>
          <w:sz w:val="21"/>
          <w:szCs w:val="21"/>
        </w:rPr>
        <w:t xml:space="preserve">above the minimum wage</w:t>
      </w:r>
      <w:r>
        <w:rPr>
          <w:rFonts w:ascii="Cambria" w:cs="Cambria" w:eastAsia="Cambria" w:hAnsi="Cambria"/>
          <w:sz w:val="21"/>
          <w:szCs w:val="21"/>
        </w:rPr>
        <w:t xml:space="preserve"> level, and that it is </w:t>
      </w:r>
      <w:r>
        <w:rPr>
          <w:rFonts w:ascii="Cambria" w:cs="Cambria" w:eastAsia="Cambria" w:hAnsi="Cambria"/>
          <w:b/>
          <w:bCs/>
          <w:sz w:val="21"/>
          <w:szCs w:val="21"/>
        </w:rPr>
        <w:t xml:space="preserve">financially unable</w:t>
      </w:r>
      <w:r>
        <w:rPr>
          <w:rFonts w:ascii="Cambria" w:cs="Cambria" w:eastAsia="Cambria" w:hAnsi="Cambria"/>
          <w:sz w:val="21"/>
          <w:szCs w:val="21"/>
        </w:rPr>
        <w:t xml:space="preserve"> to sustain them. The company had shown only that its dearness allowance was somewhat higher than in comparable regional industries, which was not enough. The slab system was restored.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minimum wage is a </w:t>
      </w:r>
      <w:r>
        <w:rPr>
          <w:rFonts w:ascii="Cambria" w:cs="Cambria" w:eastAsia="Cambria" w:hAnsi="Cambria"/>
          <w:b/>
          <w:bCs/>
          <w:sz w:val="21"/>
          <w:szCs w:val="21"/>
        </w:rPr>
        <w:t xml:space="preserve">protected floor</w:t>
      </w:r>
      <w:r>
        <w:rPr>
          <w:rFonts w:ascii="Cambria" w:cs="Cambria" w:eastAsia="Cambria" w:hAnsi="Cambria"/>
          <w:sz w:val="21"/>
          <w:szCs w:val="21"/>
        </w:rPr>
        <w:t xml:space="preserve">, and an employer who cannot pay it has no right to run the enterprise. The content of the floor is not bare subsistence: it extends to </w:t>
      </w:r>
      <w:r>
        <w:rPr>
          <w:rFonts w:ascii="Cambria" w:cs="Cambria" w:eastAsia="Cambria" w:hAnsi="Cambria"/>
          <w:b/>
          <w:bCs/>
          <w:sz w:val="21"/>
          <w:szCs w:val="21"/>
        </w:rPr>
        <w:t xml:space="preserve">children’s education, medical requirements, minimum recreation including festivals and ceremonies, and provision for old age and marriage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 the leading authority on the components of a need-based minimum wage.</w:t>
      </w:r>
    </w:p>
    <w:p>
      <w:pPr>
        <w:spacing w:after="140" w:line="276"/>
        <w:jc w:val="both"/>
      </w:pPr>
      <w:r>
        <w:rPr>
          <w:rFonts w:ascii="Cambria" w:cs="Cambria" w:eastAsia="Cambria" w:hAnsi="Cambria"/>
          <w:sz w:val="22"/>
          <w:szCs w:val="22"/>
        </w:rPr>
        <w:t xml:space="preserve">The components of decent work follow the same logic: a safe working environment, fixed hours, the minimum wage, and social security. These are what the four labour codes now group together.</w:t>
      </w:r>
    </w:p>
    <w:p>
      <w:pPr>
        <w:pStyle w:val="Heading2"/>
        <w:keepNext/>
        <w:spacing w:after="140" w:before="320"/>
      </w:pPr>
      <w:r>
        <w:rPr>
          <w:rFonts w:ascii="Cambria" w:cs="Cambria" w:eastAsia="Cambria" w:hAnsi="Cambria"/>
          <w:b/>
          <w:bCs/>
          <w:color w:val="1A1A1A"/>
          <w:sz w:val="25"/>
          <w:szCs w:val="25"/>
        </w:rPr>
        <w:t xml:space="preserve">20. Equal Pay for Equal Work</w:t>
      </w:r>
    </w:p>
    <w:p>
      <w:pPr>
        <w:spacing w:after="140" w:line="276"/>
        <w:jc w:val="both"/>
      </w:pPr>
      <w:r>
        <w:rPr>
          <w:rFonts w:ascii="Cambria" w:cs="Cambria" w:eastAsia="Cambria" w:hAnsi="Cambria"/>
          <w:sz w:val="22"/>
          <w:szCs w:val="22"/>
        </w:rPr>
        <w:t xml:space="preserve">Persons doing the same or substantially similar work should receive the same remuneration, and in particular a woman should not be paid less than a man for the same work. The constitutional source is </w:t>
      </w:r>
      <w:r>
        <w:rPr>
          <w:rFonts w:ascii="Cambria" w:cs="Cambria" w:eastAsia="Cambria" w:hAnsi="Cambria"/>
          <w:b/>
          <w:bCs/>
          <w:sz w:val="22"/>
          <w:szCs w:val="22"/>
        </w:rPr>
        <w:t xml:space="preserve">Article 39(d)</w:t>
      </w:r>
      <w:r>
        <w:rPr>
          <w:rFonts w:ascii="Cambria" w:cs="Cambria" w:eastAsia="Cambria" w:hAnsi="Cambria"/>
          <w:sz w:val="22"/>
          <w:szCs w:val="22"/>
        </w:rPr>
        <w:t xml:space="preserve"> read with Articles 14 and 16.</w:t>
      </w:r>
    </w:p>
    <w:p>
      <w:pPr>
        <w:spacing w:after="140" w:line="276"/>
        <w:jc w:val="both"/>
      </w:pPr>
      <w:r>
        <w:rPr>
          <w:rFonts w:ascii="Cambria" w:cs="Cambria" w:eastAsia="Cambria" w:hAnsi="Cambria"/>
          <w:sz w:val="22"/>
          <w:szCs w:val="22"/>
        </w:rPr>
        <w:t xml:space="preserve">Note the correct characterisation. Equal pay for equal work is a </w:t>
      </w:r>
      <w:r>
        <w:rPr>
          <w:rFonts w:ascii="Cambria" w:cs="Cambria" w:eastAsia="Cambria" w:hAnsi="Cambria"/>
          <w:b/>
          <w:bCs/>
          <w:sz w:val="22"/>
          <w:szCs w:val="22"/>
        </w:rPr>
        <w:t xml:space="preserve">Directive Principle</w:t>
      </w:r>
      <w:r>
        <w:rPr>
          <w:rFonts w:ascii="Cambria" w:cs="Cambria" w:eastAsia="Cambria" w:hAnsi="Cambria"/>
          <w:sz w:val="22"/>
          <w:szCs w:val="22"/>
        </w:rPr>
        <w:t xml:space="preserve"> under Article 39(d), not a free-standing fundamental right. It becomes enforceable when read together with the equality guarantees in Articles 14 and 16. In the private sector it operated through the Equal Remuneration Act 1976, now subsumed in the Code on Wages 2019.</w:t>
      </w:r>
    </w:p>
    <w:p>
      <w:pPr>
        <w:keepNext/>
        <w:pBdr>
          <w:left w:val="single" w:color="808080" w:sz="12" w:space="8"/>
        </w:pBdr>
        <w:spacing w:after="80" w:before="200"/>
        <w:ind w:left="172"/>
      </w:pPr>
      <w:r>
        <w:rPr>
          <w:rFonts w:ascii="Cambria" w:cs="Cambria" w:eastAsia="Cambria" w:hAnsi="Cambria"/>
          <w:b/>
          <w:bCs/>
          <w:sz w:val="22"/>
          <w:szCs w:val="22"/>
        </w:rPr>
        <w:t xml:space="preserve">Mackinnon Mackenzie &amp; Co. Ltd. v. Audrey D’Costa, AIR 1987 SC 1281; (1987) 2 SCC 469</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Venkataramiah and Dutt JJ; 26 March 1987.</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respondent was employed as a </w:t>
      </w:r>
      <w:r>
        <w:rPr>
          <w:rFonts w:ascii="Cambria" w:cs="Cambria" w:eastAsia="Cambria" w:hAnsi="Cambria"/>
          <w:b/>
          <w:bCs/>
          <w:sz w:val="21"/>
          <w:szCs w:val="21"/>
        </w:rPr>
        <w:t xml:space="preserve">confidential lady stenographer</w:t>
      </w:r>
      <w:r>
        <w:rPr>
          <w:rFonts w:ascii="Cambria" w:cs="Cambria" w:eastAsia="Cambria" w:hAnsi="Cambria"/>
          <w:sz w:val="21"/>
          <w:szCs w:val="21"/>
        </w:rPr>
        <w:t xml:space="preserve">. Female stenographers were paid less than male stenographers in the same company. The employer argued that female and male stenographers were separate classes, and that the differential had been settled by </w:t>
      </w:r>
      <w:r>
        <w:rPr>
          <w:rFonts w:ascii="Cambria" w:cs="Cambria" w:eastAsia="Cambria" w:hAnsi="Cambria"/>
          <w:b/>
          <w:bCs/>
          <w:sz w:val="21"/>
          <w:szCs w:val="21"/>
        </w:rPr>
        <w:t xml:space="preserve">agreement with the union</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paying female stenographers less for the same or similar work contravened the Equal Remuneration Act 1976.</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did, under </w:t>
      </w:r>
      <w:r>
        <w:rPr>
          <w:rFonts w:ascii="Cambria" w:cs="Cambria" w:eastAsia="Cambria" w:hAnsi="Cambria"/>
          <w:b/>
          <w:bCs/>
          <w:sz w:val="21"/>
          <w:szCs w:val="21"/>
        </w:rPr>
        <w:t xml:space="preserve">section 4</w:t>
      </w:r>
      <w:r>
        <w:rPr>
          <w:rFonts w:ascii="Cambria" w:cs="Cambria" w:eastAsia="Cambria" w:hAnsi="Cambria"/>
          <w:sz w:val="21"/>
          <w:szCs w:val="21"/>
        </w:rPr>
        <w:t xml:space="preserve">. The work was the same or substantially similar, and a male-female classification could not justify unequal pay. </w:t>
      </w:r>
      <w:r>
        <w:rPr>
          <w:rFonts w:ascii="Cambria" w:cs="Cambria" w:eastAsia="Cambria" w:hAnsi="Cambria"/>
          <w:b/>
          <w:bCs/>
          <w:sz w:val="21"/>
          <w:szCs w:val="21"/>
        </w:rPr>
        <w:t xml:space="preserve">A settlement, including one with a union, cannot displace the statutory obligation.</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Neither historical practice, nor a separate designation, nor consent embodied in a settlement can validate a gender-based differential the statute forbids.</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 though the 1976 Act has been repealed and its subject-matter absorbed into the Code on Wages 2019.</w:t>
      </w:r>
    </w:p>
    <w:p>
      <w:pPr>
        <w:spacing w:after="140" w:line="276"/>
        <w:jc w:val="both"/>
      </w:pPr>
      <w:r>
        <w:rPr>
          <w:rFonts w:ascii="Cambria" w:cs="Cambria" w:eastAsia="Cambria" w:hAnsi="Cambria"/>
          <w:sz w:val="22"/>
          <w:szCs w:val="22"/>
        </w:rPr>
        <w:t xml:space="preserve">The test of comparability follows: similarity of </w:t>
      </w:r>
      <w:r>
        <w:rPr>
          <w:rFonts w:ascii="Cambria" w:cs="Cambria" w:eastAsia="Cambria" w:hAnsi="Cambria"/>
          <w:b/>
          <w:bCs/>
          <w:sz w:val="22"/>
          <w:szCs w:val="22"/>
        </w:rPr>
        <w:t xml:space="preserve">skill, effort and responsibility</w:t>
      </w:r>
      <w:r>
        <w:rPr>
          <w:rFonts w:ascii="Cambria" w:cs="Cambria" w:eastAsia="Cambria" w:hAnsi="Cambria"/>
          <w:sz w:val="22"/>
          <w:szCs w:val="22"/>
        </w:rPr>
        <w:t xml:space="preserve"> in </w:t>
      </w:r>
      <w:r>
        <w:rPr>
          <w:rFonts w:ascii="Cambria" w:cs="Cambria" w:eastAsia="Cambria" w:hAnsi="Cambria"/>
          <w:b/>
          <w:bCs/>
          <w:sz w:val="22"/>
          <w:szCs w:val="22"/>
        </w:rPr>
        <w:t xml:space="preserve">similar working conditions</w:t>
      </w:r>
      <w:r>
        <w:rPr>
          <w:rFonts w:ascii="Cambria" w:cs="Cambria" w:eastAsia="Cambria" w:hAnsi="Cambria"/>
          <w:sz w:val="22"/>
          <w:szCs w:val="22"/>
        </w:rPr>
        <w:t xml:space="preserve">, which means the substantive demands of the job and not its label; evaluation of the </w:t>
      </w:r>
      <w:r>
        <w:rPr>
          <w:rFonts w:ascii="Cambria" w:cs="Cambria" w:eastAsia="Cambria" w:hAnsi="Cambria"/>
          <w:b/>
          <w:bCs/>
          <w:sz w:val="22"/>
          <w:szCs w:val="22"/>
        </w:rPr>
        <w:t xml:space="preserve">quality of work</w:t>
      </w:r>
      <w:r>
        <w:rPr>
          <w:rFonts w:ascii="Cambria" w:cs="Cambria" w:eastAsia="Cambria" w:hAnsi="Cambria"/>
          <w:sz w:val="22"/>
          <w:szCs w:val="22"/>
        </w:rPr>
        <w:t xml:space="preserve"> on a common footing rather than by ad hoc distinctions; and a genuinely comparable </w:t>
      </w:r>
      <w:r>
        <w:rPr>
          <w:rFonts w:ascii="Cambria" w:cs="Cambria" w:eastAsia="Cambria" w:hAnsi="Cambria"/>
          <w:b/>
          <w:bCs/>
          <w:sz w:val="22"/>
          <w:szCs w:val="22"/>
        </w:rPr>
        <w:t xml:space="preserve">post</w:t>
      </w:r>
      <w:r>
        <w:rPr>
          <w:rFonts w:ascii="Cambria" w:cs="Cambria" w:eastAsia="Cambria" w:hAnsi="Cambria"/>
          <w:sz w:val="22"/>
          <w:szCs w:val="22"/>
        </w:rPr>
        <w:t xml:space="preserve">, a difference in designation alone not defeating the claim.</w:t>
      </w:r>
    </w:p>
    <w:p>
      <w:pPr>
        <w:keepNext/>
        <w:pBdr>
          <w:left w:val="single" w:color="808080" w:sz="12" w:space="8"/>
        </w:pBdr>
        <w:spacing w:after="80" w:before="200"/>
        <w:ind w:left="172"/>
      </w:pPr>
      <w:r>
        <w:rPr>
          <w:rFonts w:ascii="Cambria" w:cs="Cambria" w:eastAsia="Cambria" w:hAnsi="Cambria"/>
          <w:b/>
          <w:bCs/>
          <w:sz w:val="22"/>
          <w:szCs w:val="22"/>
        </w:rPr>
        <w:t xml:space="preserve">Harbans Lal v. State of Himachal Pradesh, (1989) 4 SCC 459</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1989.</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Daily-rated and ad hoc employees claimed pay parity with regular employees doing comparable work.</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What a claimant must establish to invoke the principle of equal pay for equal work.</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claim was </w:t>
      </w:r>
      <w:r>
        <w:rPr>
          <w:rFonts w:ascii="Cambria" w:cs="Cambria" w:eastAsia="Cambria" w:hAnsi="Cambria"/>
          <w:b/>
          <w:bCs/>
          <w:sz w:val="21"/>
          <w:szCs w:val="21"/>
        </w:rPr>
        <w:t xml:space="preserve">denied</w:t>
      </w:r>
      <w:r>
        <w:rPr>
          <w:rFonts w:ascii="Cambria" w:cs="Cambria" w:eastAsia="Cambria" w:hAnsi="Cambria"/>
          <w:sz w:val="21"/>
          <w:szCs w:val="21"/>
        </w:rPr>
        <w:t xml:space="preserve">. To invoke the principle the claimant must prove </w:t>
      </w:r>
      <w:r>
        <w:rPr>
          <w:rFonts w:ascii="Cambria" w:cs="Cambria" w:eastAsia="Cambria" w:hAnsi="Cambria"/>
          <w:b/>
          <w:bCs/>
          <w:sz w:val="21"/>
          <w:szCs w:val="21"/>
        </w:rPr>
        <w:t xml:space="preserve">substantial equivalence of duties and responsibilities under a common employer</w:t>
      </w:r>
      <w:r>
        <w:rPr>
          <w:rFonts w:ascii="Cambria" w:cs="Cambria" w:eastAsia="Cambria" w:hAnsi="Cambria"/>
          <w:sz w:val="21"/>
          <w:szCs w:val="21"/>
        </w:rPr>
        <w:t xml:space="preserve">. Ad hoc or daily-wage status and long service alone do not entitle a worker to parity, because differences in recruitment, qualifications, selection and responsibilities may justify different pay. The </w:t>
      </w:r>
      <w:r>
        <w:rPr>
          <w:rFonts w:ascii="Cambria" w:cs="Cambria" w:eastAsia="Cambria" w:hAnsi="Cambria"/>
          <w:b/>
          <w:bCs/>
          <w:sz w:val="21"/>
          <w:szCs w:val="21"/>
        </w:rPr>
        <w:t xml:space="preserve">burden lies on the claimant</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This marks the boundary of the equal pay principle and prevents its use to convert ad hoc service into regular service. Read it with the regularisation cases in Part V.</w:t>
      </w:r>
    </w:p>
    <w:p>
      <w:pPr>
        <w:spacing w:after="160" w:before="60" w:line="260"/>
        <w:ind w:left="345"/>
        <w:jc w:val="both"/>
      </w:pPr>
      <w:r>
        <w:rPr>
          <w:rFonts w:ascii="Cambria" w:cs="Cambria" w:eastAsia="Cambria" w:hAnsi="Cambria"/>
          <w:i/>
          <w:iCs/>
          <w:color w:val="404040"/>
          <w:sz w:val="19"/>
          <w:szCs w:val="19"/>
        </w:rPr>
        <w:t xml:space="preserve">Name corrected. The respondent State is </w:t>
      </w:r>
      <w:r>
        <w:rPr>
          <w:rFonts w:ascii="Cambria" w:cs="Cambria" w:eastAsia="Cambria" w:hAnsi="Cambria"/>
          <w:b/>
          <w:bCs/>
          <w:i/>
          <w:iCs/>
          <w:color w:val="404040"/>
          <w:sz w:val="19"/>
          <w:szCs w:val="19"/>
        </w:rPr>
        <w:t xml:space="preserve">Himachal Pradesh</w:t>
      </w:r>
      <w:r>
        <w:rPr>
          <w:rFonts w:ascii="Cambria" w:cs="Cambria" w:eastAsia="Cambria" w:hAnsi="Cambria"/>
          <w:i/>
          <w:iCs/>
          <w:color w:val="404040"/>
          <w:sz w:val="19"/>
          <w:szCs w:val="19"/>
        </w:rPr>
        <w:t xml:space="preserve">, not Madhya Pradesh.</w:t>
      </w:r>
    </w:p>
    <w:p>
      <w:pPr>
        <w:pStyle w:val="Heading2"/>
        <w:keepNext/>
        <w:spacing w:after="140" w:before="320"/>
      </w:pPr>
      <w:r>
        <w:rPr>
          <w:rFonts w:ascii="Cambria" w:cs="Cambria" w:eastAsia="Cambria" w:hAnsi="Cambria"/>
          <w:b/>
          <w:bCs/>
          <w:color w:val="1A1A1A"/>
          <w:sz w:val="25"/>
          <w:szCs w:val="25"/>
        </w:rPr>
        <w:t xml:space="preserve">21. Powers of an Arbitrator</w:t>
      </w:r>
    </w:p>
    <w:p>
      <w:pPr>
        <w:spacing w:after="140" w:line="276"/>
        <w:jc w:val="both"/>
      </w:pPr>
      <w:r>
        <w:rPr>
          <w:rFonts w:ascii="Cambria" w:cs="Cambria" w:eastAsia="Cambria" w:hAnsi="Cambria"/>
          <w:sz w:val="22"/>
          <w:szCs w:val="22"/>
        </w:rPr>
        <w:t xml:space="preserve">The Industrial Disputes Act 1947 offered two routes to adjudication. Under </w:t>
      </w:r>
      <w:r>
        <w:rPr>
          <w:rFonts w:ascii="Cambria" w:cs="Cambria" w:eastAsia="Cambria" w:hAnsi="Cambria"/>
          <w:b/>
          <w:bCs/>
          <w:sz w:val="22"/>
          <w:szCs w:val="22"/>
        </w:rPr>
        <w:t xml:space="preserve">section 10</w:t>
      </w:r>
      <w:r>
        <w:rPr>
          <w:rFonts w:ascii="Cambria" w:cs="Cambria" w:eastAsia="Cambria" w:hAnsi="Cambria"/>
          <w:sz w:val="22"/>
          <w:szCs w:val="22"/>
        </w:rPr>
        <w:t xml:space="preserve"> the government could refer a dispute to a Labour Court or Tribunal; under </w:t>
      </w:r>
      <w:r>
        <w:rPr>
          <w:rFonts w:ascii="Cambria" w:cs="Cambria" w:eastAsia="Cambria" w:hAnsi="Cambria"/>
          <w:b/>
          <w:bCs/>
          <w:sz w:val="22"/>
          <w:szCs w:val="22"/>
        </w:rPr>
        <w:t xml:space="preserve">section 10A</w:t>
      </w:r>
      <w:r>
        <w:rPr>
          <w:rFonts w:ascii="Cambria" w:cs="Cambria" w:eastAsia="Cambria" w:hAnsi="Cambria"/>
          <w:sz w:val="22"/>
          <w:szCs w:val="22"/>
        </w:rPr>
        <w:t xml:space="preserve"> the parties could themselves refer it to a named arbitrator. Separately, </w:t>
      </w:r>
      <w:r>
        <w:rPr>
          <w:rFonts w:ascii="Cambria" w:cs="Cambria" w:eastAsia="Cambria" w:hAnsi="Cambria"/>
          <w:b/>
          <w:bCs/>
          <w:sz w:val="22"/>
          <w:szCs w:val="22"/>
        </w:rPr>
        <w:t xml:space="preserve">section 11A</w:t>
      </w:r>
      <w:r>
        <w:rPr>
          <w:rFonts w:ascii="Cambria" w:cs="Cambria" w:eastAsia="Cambria" w:hAnsi="Cambria"/>
          <w:sz w:val="22"/>
          <w:szCs w:val="22"/>
        </w:rPr>
        <w:t xml:space="preserve"> let a Labour Court, Tribunal or National Tribunal set aside a discharge or dismissal </w:t>
      </w:r>
      <w:r>
        <w:rPr>
          <w:rFonts w:ascii="Cambria" w:cs="Cambria" w:eastAsia="Cambria" w:hAnsi="Cambria"/>
          <w:b/>
          <w:bCs/>
          <w:sz w:val="22"/>
          <w:szCs w:val="22"/>
        </w:rPr>
        <w:t xml:space="preserve">or reduce the punishment</w:t>
      </w:r>
      <w:r>
        <w:rPr>
          <w:rFonts w:ascii="Cambria" w:cs="Cambria" w:eastAsia="Cambria" w:hAnsi="Cambria"/>
          <w:sz w:val="22"/>
          <w:szCs w:val="22"/>
        </w:rPr>
        <w:t xml:space="preserve">, instead of merely confirming or quashing it. The question was whether an arbitrator under section 10A could use the section 11A power, since section 11A named only the courts and tribunals.</w:t>
      </w:r>
    </w:p>
    <w:p>
      <w:pPr>
        <w:keepNext/>
        <w:pBdr>
          <w:left w:val="single" w:color="808080" w:sz="12" w:space="8"/>
        </w:pBdr>
        <w:spacing w:after="80" w:before="200"/>
        <w:ind w:left="172"/>
      </w:pPr>
      <w:r>
        <w:rPr>
          <w:rFonts w:ascii="Cambria" w:cs="Cambria" w:eastAsia="Cambria" w:hAnsi="Cambria"/>
          <w:b/>
          <w:bCs/>
          <w:sz w:val="22"/>
          <w:szCs w:val="22"/>
        </w:rPr>
        <w:t xml:space="preserve">Gujarat Steel Tubes Ltd. v. Gujarat Steel Tubes Mazdoor Sabha, (1980) 2 SCC 593; AIR 1980 SC 1896</w:t>
      </w:r>
    </w:p>
    <w:p>
      <w:pPr>
        <w:spacing w:after="80" w:line="270"/>
        <w:ind w:left="345"/>
        <w:jc w:val="both"/>
      </w:pPr>
      <w:r>
        <w:rPr>
          <w:rFonts w:ascii="Cambria" w:cs="Cambria" w:eastAsia="Cambria" w:hAnsi="Cambria"/>
          <w:b/>
          <w:bCs/>
          <w:i/>
          <w:iCs/>
          <w:sz w:val="21"/>
          <w:szCs w:val="21"/>
        </w:rPr>
        <w:t xml:space="preserve">Court and bench. </w:t>
      </w:r>
      <w:r>
        <w:rPr>
          <w:rFonts w:ascii="Cambria" w:cs="Cambria" w:eastAsia="Cambria" w:hAnsi="Cambria"/>
          <w:sz w:val="21"/>
          <w:szCs w:val="21"/>
        </w:rPr>
        <w:t xml:space="preserve">Supreme Court of India; Krishna Iyer, Desai and Koshal JJ; 1980.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dispute arose from the </w:t>
      </w:r>
      <w:r>
        <w:rPr>
          <w:rFonts w:ascii="Cambria" w:cs="Cambria" w:eastAsia="Cambria" w:hAnsi="Cambria"/>
          <w:b/>
          <w:bCs/>
          <w:sz w:val="21"/>
          <w:szCs w:val="21"/>
        </w:rPr>
        <w:t xml:space="preserve">termination of the services of workmen following a strike</w:t>
      </w:r>
      <w:r>
        <w:rPr>
          <w:rFonts w:ascii="Cambria" w:cs="Cambria" w:eastAsia="Cambria" w:hAnsi="Cambria"/>
          <w:sz w:val="21"/>
          <w:szCs w:val="21"/>
        </w:rPr>
        <w:t xml:space="preserve">, and was referred to an arbitrator under section 10A of the Industrial Disputes Act 1947.</w:t>
      </w:r>
    </w:p>
    <w:p>
      <w:pPr>
        <w:spacing w:after="80" w:line="270"/>
        <w:ind w:left="345"/>
        <w:jc w:val="both"/>
      </w:pPr>
      <w:r>
        <w:rPr>
          <w:rFonts w:ascii="Cambria" w:cs="Cambria" w:eastAsia="Cambria" w:hAnsi="Cambria"/>
          <w:b/>
          <w:bCs/>
          <w:i/>
          <w:iCs/>
          <w:sz w:val="21"/>
          <w:szCs w:val="21"/>
        </w:rPr>
        <w:t xml:space="preserve">Issues. </w:t>
      </w:r>
      <w:r>
        <w:rPr>
          <w:rFonts w:ascii="Cambria" w:cs="Cambria" w:eastAsia="Cambria" w:hAnsi="Cambria"/>
          <w:sz w:val="21"/>
          <w:szCs w:val="21"/>
        </w:rPr>
        <w:t xml:space="preserve">Three. Whether a section 10A arbitrator could exercise the section 11A power; whether the illegality of a strike by itself justified dismissal; and whether a termination framed as a discharge simpliciter could be examined for its true character.</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On the first, </w:t>
      </w:r>
      <w:r>
        <w:rPr>
          <w:rFonts w:ascii="Cambria" w:cs="Cambria" w:eastAsia="Cambria" w:hAnsi="Cambria"/>
          <w:b/>
          <w:bCs/>
          <w:sz w:val="21"/>
          <w:szCs w:val="21"/>
        </w:rPr>
        <w:t xml:space="preserve">yes</w:t>
      </w:r>
      <w:r>
        <w:rPr>
          <w:rFonts w:ascii="Cambria" w:cs="Cambria" w:eastAsia="Cambria" w:hAnsi="Cambria"/>
          <w:sz w:val="21"/>
          <w:szCs w:val="21"/>
        </w:rPr>
        <w:t xml:space="preserve">. Krishna Iyer J adopted a purposive construction: although section 11A does not name the arbitrator, the reference to tribunals does not exclude an arbitrator performing the same adjudicatory function under the same statute, and statutory silence does not remove the power. On the second, the </w:t>
      </w:r>
      <w:r>
        <w:rPr>
          <w:rFonts w:ascii="Cambria" w:cs="Cambria" w:eastAsia="Cambria" w:hAnsi="Cambria"/>
          <w:b/>
          <w:bCs/>
          <w:sz w:val="21"/>
          <w:szCs w:val="21"/>
        </w:rPr>
        <w:t xml:space="preserve">mere illegality of a strike does not by itself make it unjustified</w:t>
      </w:r>
      <w:r>
        <w:rPr>
          <w:rFonts w:ascii="Cambria" w:cs="Cambria" w:eastAsia="Cambria" w:hAnsi="Cambria"/>
          <w:sz w:val="21"/>
          <w:szCs w:val="21"/>
        </w:rPr>
        <w:t xml:space="preserve">, and dismissal does not follow automatically from participation. On the third, a termination that is </w:t>
      </w:r>
      <w:r>
        <w:rPr>
          <w:rFonts w:ascii="Cambria" w:cs="Cambria" w:eastAsia="Cambria" w:hAnsi="Cambria"/>
          <w:b/>
          <w:bCs/>
          <w:sz w:val="21"/>
          <w:szCs w:val="21"/>
        </w:rPr>
        <w:t xml:space="preserve">punitive in substance is examinable</w:t>
      </w:r>
      <w:r>
        <w:rPr>
          <w:rFonts w:ascii="Cambria" w:cs="Cambria" w:eastAsia="Cambria" w:hAnsi="Cambria"/>
          <w:sz w:val="21"/>
          <w:szCs w:val="21"/>
        </w:rPr>
        <w:t xml:space="preserve"> however it is framed.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Remedial powers conferred on industrial adjudicatory bodies are construed by reference to the </w:t>
      </w:r>
      <w:r>
        <w:rPr>
          <w:rFonts w:ascii="Cambria" w:cs="Cambria" w:eastAsia="Cambria" w:hAnsi="Cambria"/>
          <w:b/>
          <w:bCs/>
          <w:sz w:val="21"/>
          <w:szCs w:val="21"/>
        </w:rPr>
        <w:t xml:space="preserve">function performed</w:t>
      </w:r>
      <w:r>
        <w:rPr>
          <w:rFonts w:ascii="Cambria" w:cs="Cambria" w:eastAsia="Cambria" w:hAnsi="Cambria"/>
          <w:sz w:val="21"/>
          <w:szCs w:val="21"/>
        </w:rPr>
        <w:t xml:space="preserve">, not the label used. Voluntary arbitration is a species of industrial adjudication and attracts the same remedial jurisdiction.</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 The case recurs in Part VII on strikes, where its holdings on strike illegality and on punitive discharge are set out. Both sections belonged to the Industrial Disputes Act 1947, repealed from 21 November 2025; trace the successors in the Industrial Relations Code 2020.</w:t>
      </w:r>
    </w:p>
    <w:p>
      <w:pPr>
        <w:spacing w:after="140" w:line="276"/>
        <w:jc w:val="both"/>
      </w:pPr>
      <w:r>
        <w:rPr>
          <w:rFonts w:ascii="Cambria" w:cs="Cambria" w:eastAsia="Cambria" w:hAnsi="Cambria"/>
          <w:sz w:val="22"/>
          <w:szCs w:val="22"/>
        </w:rPr>
        <w:t xml:space="preserve">Three questions about arbitration remain open and are worth noting as such: whether the arbitrator has </w:t>
      </w:r>
      <w:r>
        <w:rPr>
          <w:rFonts w:ascii="Cambria" w:cs="Cambria" w:eastAsia="Cambria" w:hAnsi="Cambria"/>
          <w:b/>
          <w:bCs/>
          <w:sz w:val="22"/>
          <w:szCs w:val="22"/>
        </w:rPr>
        <w:t xml:space="preserve">equal status</w:t>
      </w:r>
      <w:r>
        <w:rPr>
          <w:rFonts w:ascii="Cambria" w:cs="Cambria" w:eastAsia="Cambria" w:hAnsi="Cambria"/>
          <w:sz w:val="22"/>
          <w:szCs w:val="22"/>
        </w:rPr>
        <w:t xml:space="preserve"> with a tribunal, whether he has the </w:t>
      </w:r>
      <w:r>
        <w:rPr>
          <w:rFonts w:ascii="Cambria" w:cs="Cambria" w:eastAsia="Cambria" w:hAnsi="Cambria"/>
          <w:b/>
          <w:bCs/>
          <w:sz w:val="22"/>
          <w:szCs w:val="22"/>
        </w:rPr>
        <w:t xml:space="preserve">full authority of a court</w:t>
      </w:r>
      <w:r>
        <w:rPr>
          <w:rFonts w:ascii="Cambria" w:cs="Cambria" w:eastAsia="Cambria" w:hAnsi="Cambria"/>
          <w:sz w:val="22"/>
          <w:szCs w:val="22"/>
        </w:rPr>
        <w:t xml:space="preserve">, and whether there is a </w:t>
      </w:r>
      <w:r>
        <w:rPr>
          <w:rFonts w:ascii="Cambria" w:cs="Cambria" w:eastAsia="Cambria" w:hAnsi="Cambria"/>
          <w:b/>
          <w:bCs/>
          <w:sz w:val="22"/>
          <w:szCs w:val="22"/>
        </w:rPr>
        <w:t xml:space="preserve">right of appeal</w:t>
      </w:r>
      <w:r>
        <w:rPr>
          <w:rFonts w:ascii="Cambria" w:cs="Cambria" w:eastAsia="Cambria" w:hAnsi="Cambria"/>
          <w:sz w:val="22"/>
          <w:szCs w:val="22"/>
        </w:rPr>
        <w:t xml:space="preserve"> from an award.</w:t>
      </w:r>
    </w:p>
    <w:p>
      <w:pPr>
        <w:pStyle w:val="Heading1"/>
        <w:keepNext/>
        <w:pageBreakBefore/>
        <w:spacing w:after="200" w:before="0"/>
      </w:pPr>
      <w:r>
        <w:rPr>
          <w:rFonts w:ascii="Cambria" w:cs="Cambria" w:eastAsia="Cambria" w:hAnsi="Cambria"/>
          <w:b/>
          <w:bCs/>
          <w:color w:val="1A1A1A"/>
          <w:sz w:val="30"/>
          <w:szCs w:val="30"/>
        </w:rPr>
        <w:t xml:space="preserve">Part V — Discipline, Natural Justice and Managerial Power</w:t>
      </w:r>
    </w:p>
    <w:p>
      <w:pPr>
        <w:spacing w:after="140" w:line="276"/>
        <w:jc w:val="both"/>
      </w:pPr>
      <w:r>
        <w:rPr>
          <w:rFonts w:ascii="Cambria" w:cs="Cambria" w:eastAsia="Cambria" w:hAnsi="Cambria"/>
          <w:sz w:val="22"/>
          <w:szCs w:val="22"/>
        </w:rPr>
        <w:t xml:space="preserve">Disciplinary authority stays with the employer but is not absolute. It is bounded by natural justice, by constitutional equality and dignity, and by judicial review, and the courts intervene to prevent injustice rather than to re-take the employer’s decision.</w:t>
      </w:r>
    </w:p>
    <w:p>
      <w:pPr>
        <w:pStyle w:val="Heading2"/>
        <w:keepNext/>
        <w:spacing w:after="140" w:before="320"/>
      </w:pPr>
      <w:r>
        <w:rPr>
          <w:rFonts w:ascii="Cambria" w:cs="Cambria" w:eastAsia="Cambria" w:hAnsi="Cambria"/>
          <w:b/>
          <w:bCs/>
          <w:color w:val="1A1A1A"/>
          <w:sz w:val="25"/>
          <w:szCs w:val="25"/>
        </w:rPr>
        <w:t xml:space="preserve">22. Service Rules and Standing Orders Must Satisfy Natural Justice</w:t>
      </w:r>
    </w:p>
    <w:p>
      <w:pPr>
        <w:keepNext/>
        <w:pBdr>
          <w:left w:val="single" w:color="808080" w:sz="12" w:space="8"/>
        </w:pBdr>
        <w:spacing w:after="80" w:before="200"/>
        <w:ind w:left="172"/>
      </w:pPr>
      <w:r>
        <w:rPr>
          <w:rFonts w:ascii="Cambria" w:cs="Cambria" w:eastAsia="Cambria" w:hAnsi="Cambria"/>
          <w:b/>
          <w:bCs/>
          <w:sz w:val="22"/>
          <w:szCs w:val="22"/>
        </w:rPr>
        <w:t xml:space="preserve">Central Inland Water Transport Corporation v. Brojo Nath Ganguly, (1986) 3 SCC 156; AIR 1986 SC 1571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D.P. Madon and A.P. Sen JJ; 6 April 1986.</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Corporation was a </w:t>
      </w:r>
      <w:r>
        <w:rPr>
          <w:rFonts w:ascii="Cambria" w:cs="Cambria" w:eastAsia="Cambria" w:hAnsi="Cambria"/>
          <w:b/>
          <w:bCs/>
          <w:sz w:val="21"/>
          <w:szCs w:val="21"/>
        </w:rPr>
        <w:t xml:space="preserve">Government company</w:t>
      </w:r>
      <w:r>
        <w:rPr>
          <w:rFonts w:ascii="Cambria" w:cs="Cambria" w:eastAsia="Cambria" w:hAnsi="Cambria"/>
          <w:sz w:val="21"/>
          <w:szCs w:val="21"/>
        </w:rPr>
        <w:t xml:space="preserve"> incorporated on 22 February 1967 and owned by the Union and the States of West Bengal and Assam, which had absorbed the employees of a dissolved company. </w:t>
      </w:r>
      <w:r>
        <w:rPr>
          <w:rFonts w:ascii="Cambria" w:cs="Cambria" w:eastAsia="Cambria" w:hAnsi="Cambria"/>
          <w:b/>
          <w:bCs/>
          <w:sz w:val="21"/>
          <w:szCs w:val="21"/>
        </w:rPr>
        <w:t xml:space="preserve">Brojo Nath Ganguly</w:t>
      </w:r>
      <w:r>
        <w:rPr>
          <w:rFonts w:ascii="Cambria" w:cs="Cambria" w:eastAsia="Cambria" w:hAnsi="Cambria"/>
          <w:sz w:val="21"/>
          <w:szCs w:val="21"/>
        </w:rPr>
        <w:t xml:space="preserve">, a Deputy Chief Accounts Officer who later became Financial Adviser, and </w:t>
      </w:r>
      <w:r>
        <w:rPr>
          <w:rFonts w:ascii="Cambria" w:cs="Cambria" w:eastAsia="Cambria" w:hAnsi="Cambria"/>
          <w:b/>
          <w:bCs/>
          <w:sz w:val="21"/>
          <w:szCs w:val="21"/>
        </w:rPr>
        <w:t xml:space="preserve">Tarun Kanti Sengupta</w:t>
      </w:r>
      <w:r>
        <w:rPr>
          <w:rFonts w:ascii="Cambria" w:cs="Cambria" w:eastAsia="Cambria" w:hAnsi="Cambria"/>
          <w:sz w:val="21"/>
          <w:szCs w:val="21"/>
        </w:rPr>
        <w:t xml:space="preserve">, a General Manager, had their services terminated by </w:t>
      </w:r>
      <w:r>
        <w:rPr>
          <w:rFonts w:ascii="Cambria" w:cs="Cambria" w:eastAsia="Cambria" w:hAnsi="Cambria"/>
          <w:b/>
          <w:bCs/>
          <w:sz w:val="21"/>
          <w:szCs w:val="21"/>
        </w:rPr>
        <w:t xml:space="preserve">letter dated 26 February 1983</w:t>
      </w:r>
      <w:r>
        <w:rPr>
          <w:rFonts w:ascii="Cambria" w:cs="Cambria" w:eastAsia="Cambria" w:hAnsi="Cambria"/>
          <w:sz w:val="21"/>
          <w:szCs w:val="21"/>
        </w:rPr>
        <w:t xml:space="preserve"> under </w:t>
      </w:r>
      <w:r>
        <w:rPr>
          <w:rFonts w:ascii="Cambria" w:cs="Cambria" w:eastAsia="Cambria" w:hAnsi="Cambria"/>
          <w:b/>
          <w:bCs/>
          <w:sz w:val="21"/>
          <w:szCs w:val="21"/>
        </w:rPr>
        <w:t xml:space="preserve">Rule 9(i)</w:t>
      </w:r>
      <w:r>
        <w:rPr>
          <w:rFonts w:ascii="Cambria" w:cs="Cambria" w:eastAsia="Cambria" w:hAnsi="Cambria"/>
          <w:sz w:val="21"/>
          <w:szCs w:val="21"/>
        </w:rPr>
        <w:t xml:space="preserve"> of the Corporation’s Service, Discipline and Appeal Rules 1979, which permitted termination on three months’ notice or pay in lieu, </w:t>
      </w:r>
      <w:r>
        <w:rPr>
          <w:rFonts w:ascii="Cambria" w:cs="Cambria" w:eastAsia="Cambria" w:hAnsi="Cambria"/>
          <w:b/>
          <w:bCs/>
          <w:sz w:val="21"/>
          <w:szCs w:val="21"/>
        </w:rPr>
        <w:t xml:space="preserve">without reasons and without any inquiry</w:t>
      </w:r>
      <w:r>
        <w:rPr>
          <w:rFonts w:ascii="Cambria" w:cs="Cambria" w:eastAsia="Cambria" w:hAnsi="Cambria"/>
          <w:sz w:val="21"/>
          <w:szCs w:val="21"/>
        </w:rPr>
        <w:t xml:space="preserve">. The Calcutta High Court held that the Corporation was "State" and that Rule 9(i) was unconstitutional, and the Corporation appealed.</w:t>
      </w:r>
    </w:p>
    <w:p>
      <w:pPr>
        <w:spacing w:after="80" w:line="270"/>
        <w:ind w:left="345"/>
        <w:jc w:val="both"/>
      </w:pPr>
      <w:r>
        <w:rPr>
          <w:rFonts w:ascii="Cambria" w:cs="Cambria" w:eastAsia="Cambria" w:hAnsi="Cambria"/>
          <w:b/>
          <w:bCs/>
          <w:i/>
          <w:iCs/>
          <w:sz w:val="21"/>
          <w:szCs w:val="21"/>
        </w:rPr>
        <w:t xml:space="preserve">Issues. </w:t>
      </w:r>
      <w:r>
        <w:rPr>
          <w:rFonts w:ascii="Cambria" w:cs="Cambria" w:eastAsia="Cambria" w:hAnsi="Cambria"/>
          <w:sz w:val="21"/>
          <w:szCs w:val="21"/>
        </w:rPr>
        <w:t xml:space="preserve">Whether a Government company is "State" under Article 12; and whether Rule 9(i) is unconscionable and void under section 23 of the Indian Contract Act 1872 and violative of Article 14.</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appeals were dismissed. The Corporation </w:t>
      </w:r>
      <w:r>
        <w:rPr>
          <w:rFonts w:ascii="Cambria" w:cs="Cambria" w:eastAsia="Cambria" w:hAnsi="Cambria"/>
          <w:b/>
          <w:bCs/>
          <w:sz w:val="21"/>
          <w:szCs w:val="21"/>
        </w:rPr>
        <w:t xml:space="preserve">is "State"</w:t>
      </w:r>
      <w:r>
        <w:rPr>
          <w:rFonts w:ascii="Cambria" w:cs="Cambria" w:eastAsia="Cambria" w:hAnsi="Cambria"/>
          <w:sz w:val="21"/>
          <w:szCs w:val="21"/>
        </w:rPr>
        <w:t xml:space="preserve"> under Article 12. Rule 9(i) is arbitrary, unreasonable and </w:t>
      </w:r>
      <w:r>
        <w:rPr>
          <w:rFonts w:ascii="Cambria" w:cs="Cambria" w:eastAsia="Cambria" w:hAnsi="Cambria"/>
          <w:b/>
          <w:bCs/>
          <w:sz w:val="21"/>
          <w:szCs w:val="21"/>
        </w:rPr>
        <w:t xml:space="preserve">unconscionable</w:t>
      </w:r>
      <w:r>
        <w:rPr>
          <w:rFonts w:ascii="Cambria" w:cs="Cambria" w:eastAsia="Cambria" w:hAnsi="Cambria"/>
          <w:sz w:val="21"/>
          <w:szCs w:val="21"/>
        </w:rPr>
        <w:t xml:space="preserve">, void under </w:t>
      </w:r>
      <w:r>
        <w:rPr>
          <w:rFonts w:ascii="Cambria" w:cs="Cambria" w:eastAsia="Cambria" w:hAnsi="Cambria"/>
          <w:b/>
          <w:bCs/>
          <w:sz w:val="21"/>
          <w:szCs w:val="21"/>
        </w:rPr>
        <w:t xml:space="preserve">section 23</w:t>
      </w:r>
      <w:r>
        <w:rPr>
          <w:rFonts w:ascii="Cambria" w:cs="Cambria" w:eastAsia="Cambria" w:hAnsi="Cambria"/>
          <w:sz w:val="21"/>
          <w:szCs w:val="21"/>
        </w:rPr>
        <w:t xml:space="preserve"> as opposed to public policy, and violative of </w:t>
      </w:r>
      <w:r>
        <w:rPr>
          <w:rFonts w:ascii="Cambria" w:cs="Cambria" w:eastAsia="Cambria" w:hAnsi="Cambria"/>
          <w:b/>
          <w:bCs/>
          <w:sz w:val="21"/>
          <w:szCs w:val="21"/>
        </w:rPr>
        <w:t xml:space="preserve">Article 14</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An unconscionable term in a contract of employment, especially with a State instrumentality where bargaining power is unequal, is void under section 23; and being State action it is also void under Article 14. Public employment is not a purely private contract insulated from social justice.</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w:t>
      </w:r>
    </w:p>
    <w:p>
      <w:pPr>
        <w:keepNext/>
        <w:pBdr>
          <w:left w:val="single" w:color="808080" w:sz="12" w:space="8"/>
        </w:pBdr>
        <w:spacing w:after="80" w:before="200"/>
        <w:ind w:left="172"/>
      </w:pPr>
      <w:r>
        <w:rPr>
          <w:rFonts w:ascii="Cambria" w:cs="Cambria" w:eastAsia="Cambria" w:hAnsi="Cambria"/>
          <w:b/>
          <w:bCs/>
          <w:sz w:val="22"/>
          <w:szCs w:val="22"/>
        </w:rPr>
        <w:t xml:space="preserve">Delhi Transport Corporation v. D.T.C. Mazdoor Congress, AIR 1991 SC 101; 1991 Supp (1) SCC 600</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(Sabyasachi Mukharji CJ, K. Ramaswamy, B.C. Ray, L.M. Sharma and P.B. Sawant JJ); 4 September 1990.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Corporation terminated three permanent employees under </w:t>
      </w:r>
      <w:r>
        <w:rPr>
          <w:rFonts w:ascii="Cambria" w:cs="Cambria" w:eastAsia="Cambria" w:hAnsi="Cambria"/>
          <w:b/>
          <w:bCs/>
          <w:sz w:val="21"/>
          <w:szCs w:val="21"/>
        </w:rPr>
        <w:t xml:space="preserve">Regulation 9(b)</w:t>
      </w:r>
      <w:r>
        <w:rPr>
          <w:rFonts w:ascii="Cambria" w:cs="Cambria" w:eastAsia="Cambria" w:hAnsi="Cambria"/>
          <w:sz w:val="21"/>
          <w:szCs w:val="21"/>
        </w:rPr>
        <w:t xml:space="preserve"> of the Delhi Road Transport Authority (Conditions of Appointment and Service) Regulations 1952, which allowed termination on </w:t>
      </w:r>
      <w:r>
        <w:rPr>
          <w:rFonts w:ascii="Cambria" w:cs="Cambria" w:eastAsia="Cambria" w:hAnsi="Cambria"/>
          <w:b/>
          <w:bCs/>
          <w:sz w:val="21"/>
          <w:szCs w:val="21"/>
        </w:rPr>
        <w:t xml:space="preserve">one month’s notice or pay in lieu, without reasons and without inquiry</w:t>
      </w:r>
      <w:r>
        <w:rPr>
          <w:rFonts w:ascii="Cambria" w:cs="Cambria" w:eastAsia="Cambria" w:hAnsi="Cambria"/>
          <w:sz w:val="21"/>
          <w:szCs w:val="21"/>
        </w:rPr>
        <w:t xml:space="preserve">, alleging inefficiency and incitement. The employees and their union challenged the regulation in the Delhi High Court, which declared it unconstitutional, and the Corporation appealed.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constitutional validity of Regulation 9(b).</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Regulation 9(b) is </w:t>
      </w:r>
      <w:r>
        <w:rPr>
          <w:rFonts w:ascii="Cambria" w:cs="Cambria" w:eastAsia="Cambria" w:hAnsi="Cambria"/>
          <w:b/>
          <w:bCs/>
          <w:sz w:val="21"/>
          <w:szCs w:val="21"/>
        </w:rPr>
        <w:t xml:space="preserve">arbitrary, unfair and unreasonable</w:t>
      </w:r>
      <w:r>
        <w:rPr>
          <w:rFonts w:ascii="Cambria" w:cs="Cambria" w:eastAsia="Cambria" w:hAnsi="Cambria"/>
          <w:sz w:val="21"/>
          <w:szCs w:val="21"/>
        </w:rPr>
        <w:t xml:space="preserve">, violates Article 14 and natural justice, and is void. The "hire and fire" power was struck down, the Corporation being an instrumentality of the State.</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 service rule permitting the termination of a permanent employee </w:t>
      </w:r>
      <w:r>
        <w:rPr>
          <w:rFonts w:ascii="Cambria" w:cs="Cambria" w:eastAsia="Cambria" w:hAnsi="Cambria"/>
          <w:b/>
          <w:bCs/>
          <w:sz w:val="21"/>
          <w:szCs w:val="21"/>
        </w:rPr>
        <w:t xml:space="preserve">without reasons or inquiry</w:t>
      </w:r>
      <w:r>
        <w:rPr>
          <w:rFonts w:ascii="Cambria" w:cs="Cambria" w:eastAsia="Cambria" w:hAnsi="Cambria"/>
          <w:sz w:val="21"/>
          <w:szCs w:val="21"/>
        </w:rPr>
        <w:t xml:space="preserve"> is arbitrary and unconstitutional. The vice is the unguided discretion, not the length of the notice period.</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 it affirms the ratio of </w:t>
      </w:r>
      <w:r>
        <w:rPr>
          <w:rFonts w:ascii="Cambria" w:cs="Cambria" w:eastAsia="Cambria" w:hAnsi="Cambria"/>
          <w:i/>
          <w:iCs/>
          <w:sz w:val="21"/>
          <w:szCs w:val="21"/>
        </w:rPr>
        <w:t xml:space="preserve">Central Inland Water Transport</w:t>
      </w:r>
      <w:r>
        <w:rPr>
          <w:rFonts w:ascii="Cambria" w:cs="Cambria" w:eastAsia="Cambria" w:hAnsi="Cambria"/>
          <w:sz w:val="21"/>
          <w:szCs w:val="21"/>
        </w:rPr>
        <w:t xml:space="preserve">.</w:t>
      </w:r>
    </w:p>
    <w:p>
      <w:pPr>
        <w:keepNext/>
        <w:pBdr>
          <w:left w:val="single" w:color="808080" w:sz="12" w:space="8"/>
        </w:pBdr>
        <w:spacing w:after="80" w:before="200"/>
        <w:ind w:left="172"/>
      </w:pPr>
      <w:r>
        <w:rPr>
          <w:rFonts w:ascii="Cambria" w:cs="Cambria" w:eastAsia="Cambria" w:hAnsi="Cambria"/>
          <w:b/>
          <w:bCs/>
          <w:sz w:val="22"/>
          <w:szCs w:val="22"/>
        </w:rPr>
        <w:t xml:space="preserve">D.K. Yadav v. J.M.A. Industries Ltd., (1993) 3 SCC 259</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Kuldip Singh and K. Ramaswamy JJ, judgment by Ramaswamy J; 7 May 1993.</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D.K. Yadav, a permanent workman, was treated as having </w:t>
      </w:r>
      <w:r>
        <w:rPr>
          <w:rFonts w:ascii="Cambria" w:cs="Cambria" w:eastAsia="Cambria" w:hAnsi="Cambria"/>
          <w:b/>
          <w:bCs/>
          <w:sz w:val="21"/>
          <w:szCs w:val="21"/>
        </w:rPr>
        <w:t xml:space="preserve">lost his lien and abandoned service</w:t>
      </w:r>
      <w:r>
        <w:rPr>
          <w:rFonts w:ascii="Cambria" w:cs="Cambria" w:eastAsia="Cambria" w:hAnsi="Cambria"/>
          <w:sz w:val="21"/>
          <w:szCs w:val="21"/>
        </w:rPr>
        <w:t xml:space="preserve"> under </w:t>
      </w:r>
      <w:r>
        <w:rPr>
          <w:rFonts w:ascii="Cambria" w:cs="Cambria" w:eastAsia="Cambria" w:hAnsi="Cambria"/>
          <w:b/>
          <w:bCs/>
          <w:sz w:val="21"/>
          <w:szCs w:val="21"/>
        </w:rPr>
        <w:t xml:space="preserve">Clause 13(2)(iv)</w:t>
      </w:r>
      <w:r>
        <w:rPr>
          <w:rFonts w:ascii="Cambria" w:cs="Cambria" w:eastAsia="Cambria" w:hAnsi="Cambria"/>
          <w:sz w:val="21"/>
          <w:szCs w:val="21"/>
        </w:rPr>
        <w:t xml:space="preserve"> of the Certified Standing Orders, which provided for automatic loss of lien on eight consecutive days of unauthorised absence. By </w:t>
      </w:r>
      <w:r>
        <w:rPr>
          <w:rFonts w:ascii="Cambria" w:cs="Cambria" w:eastAsia="Cambria" w:hAnsi="Cambria"/>
          <w:b/>
          <w:bCs/>
          <w:sz w:val="21"/>
          <w:szCs w:val="21"/>
        </w:rPr>
        <w:t xml:space="preserve">letter dated 12 December 1980</w:t>
      </w:r>
      <w:r>
        <w:rPr>
          <w:rFonts w:ascii="Cambria" w:cs="Cambria" w:eastAsia="Cambria" w:hAnsi="Cambria"/>
          <w:sz w:val="21"/>
          <w:szCs w:val="21"/>
        </w:rPr>
        <w:t xml:space="preserve"> the management informed him that he had lost his lien. He pleaded that he had in fact </w:t>
      </w:r>
      <w:r>
        <w:rPr>
          <w:rFonts w:ascii="Cambria" w:cs="Cambria" w:eastAsia="Cambria" w:hAnsi="Cambria"/>
          <w:b/>
          <w:bCs/>
          <w:sz w:val="21"/>
          <w:szCs w:val="21"/>
        </w:rPr>
        <w:t xml:space="preserve">reported for duty but was prevented from entering the gate and from signing the attendance register</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an "automatic" loss-of-lien clause can operate without notice and a hearing.</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cannot. Even an automatic clause must be </w:t>
      </w:r>
      <w:r>
        <w:rPr>
          <w:rFonts w:ascii="Cambria" w:cs="Cambria" w:eastAsia="Cambria" w:hAnsi="Cambria"/>
          <w:b/>
          <w:bCs/>
          <w:sz w:val="21"/>
          <w:szCs w:val="21"/>
        </w:rPr>
        <w:t xml:space="preserve">read subject to natural justice</w:t>
      </w:r>
      <w:r>
        <w:rPr>
          <w:rFonts w:ascii="Cambria" w:cs="Cambria" w:eastAsia="Cambria" w:hAnsi="Cambria"/>
          <w:sz w:val="21"/>
          <w:szCs w:val="21"/>
        </w:rPr>
        <w:t xml:space="preserve">: the employer must give notice and a reasonable opportunity before terminating. The </w:t>
      </w:r>
      <w:r>
        <w:rPr>
          <w:rFonts w:ascii="Cambria" w:cs="Cambria" w:eastAsia="Cambria" w:hAnsi="Cambria"/>
          <w:b/>
          <w:bCs/>
          <w:sz w:val="21"/>
          <w:szCs w:val="21"/>
        </w:rPr>
        <w:t xml:space="preserve">right to livelihood is part of Article 21</w:t>
      </w:r>
      <w:r>
        <w:rPr>
          <w:rFonts w:ascii="Cambria" w:cs="Cambria" w:eastAsia="Cambria" w:hAnsi="Cambria"/>
          <w:sz w:val="21"/>
          <w:szCs w:val="21"/>
        </w:rPr>
        <w:t xml:space="preserve">. The termination was quashed and reinstatement ordered with fifty per cent back wages.</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Natural justice is implied into statutory standing orders, and automatic termination without a hearing is arbitrary and violates Articles 14 and 21.</w:t>
      </w:r>
    </w:p>
    <w:p>
      <w:pPr>
        <w:spacing w:after="160" w:before="60" w:line="260"/>
        <w:ind w:left="345"/>
        <w:jc w:val="both"/>
      </w:pPr>
      <w:r>
        <w:rPr>
          <w:rFonts w:ascii="Cambria" w:cs="Cambria" w:eastAsia="Cambria" w:hAnsi="Cambria"/>
          <w:i/>
          <w:iCs/>
          <w:color w:val="404040"/>
          <w:sz w:val="19"/>
          <w:szCs w:val="19"/>
        </w:rPr>
        <w:t xml:space="preserve">Name corrected. This case is commonly mis-cited as "P.K. Yadav". There is no such decision; the correct name is </w:t>
      </w:r>
      <w:r>
        <w:rPr>
          <w:rFonts w:ascii="Cambria" w:cs="Cambria" w:eastAsia="Cambria" w:hAnsi="Cambria"/>
          <w:b/>
          <w:bCs/>
          <w:i/>
          <w:iCs/>
          <w:color w:val="404040"/>
          <w:sz w:val="19"/>
          <w:szCs w:val="19"/>
        </w:rPr>
        <w:t xml:space="preserve">D.K. Yadav v. J.M.A. Industries Ltd.</w:t>
      </w:r>
    </w:p>
    <w:p>
      <w:pPr>
        <w:keepNext/>
        <w:pBdr>
          <w:left w:val="single" w:color="808080" w:sz="12" w:space="8"/>
        </w:pBdr>
        <w:spacing w:after="80" w:before="200"/>
        <w:ind w:left="172"/>
      </w:pPr>
      <w:r>
        <w:rPr>
          <w:rFonts w:ascii="Cambria" w:cs="Cambria" w:eastAsia="Cambria" w:hAnsi="Cambria"/>
          <w:b/>
          <w:bCs/>
          <w:sz w:val="22"/>
          <w:szCs w:val="22"/>
        </w:rPr>
        <w:t xml:space="preserve">Uptron India Ltd. v. Shammi Bhan, (1998) 6 SCC 538; AIR 1998 SC 1681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S. Saghir Ahmad and M. Jagannadha Rao JJ; 6 February 1998.</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Shammi Bhan, a permanent employee, was on </w:t>
      </w:r>
      <w:r>
        <w:rPr>
          <w:rFonts w:ascii="Cambria" w:cs="Cambria" w:eastAsia="Cambria" w:hAnsi="Cambria"/>
          <w:b/>
          <w:bCs/>
          <w:sz w:val="21"/>
          <w:szCs w:val="21"/>
        </w:rPr>
        <w:t xml:space="preserve">maternity leave from November 1984 to January 1985</w:t>
      </w:r>
      <w:r>
        <w:rPr>
          <w:rFonts w:ascii="Cambria" w:cs="Cambria" w:eastAsia="Cambria" w:hAnsi="Cambria"/>
          <w:sz w:val="21"/>
          <w:szCs w:val="21"/>
        </w:rPr>
        <w:t xml:space="preserve"> and thereafter allegedly absent without leave. By </w:t>
      </w:r>
      <w:r>
        <w:rPr>
          <w:rFonts w:ascii="Cambria" w:cs="Cambria" w:eastAsia="Cambria" w:hAnsi="Cambria"/>
          <w:b/>
          <w:bCs/>
          <w:sz w:val="21"/>
          <w:szCs w:val="21"/>
        </w:rPr>
        <w:t xml:space="preserve">order dated 12 April 1985</w:t>
      </w:r>
      <w:r>
        <w:rPr>
          <w:rFonts w:ascii="Cambria" w:cs="Cambria" w:eastAsia="Cambria" w:hAnsi="Cambria"/>
          <w:sz w:val="21"/>
          <w:szCs w:val="21"/>
        </w:rPr>
        <w:t xml:space="preserve"> the management stated that her services had "ceased automatically" under </w:t>
      </w:r>
      <w:r>
        <w:rPr>
          <w:rFonts w:ascii="Cambria" w:cs="Cambria" w:eastAsia="Cambria" w:hAnsi="Cambria"/>
          <w:b/>
          <w:bCs/>
          <w:sz w:val="21"/>
          <w:szCs w:val="21"/>
        </w:rPr>
        <w:t xml:space="preserve">Clause 17(g)</w:t>
      </w:r>
      <w:r>
        <w:rPr>
          <w:rFonts w:ascii="Cambria" w:cs="Cambria" w:eastAsia="Cambria" w:hAnsi="Cambria"/>
          <w:sz w:val="21"/>
          <w:szCs w:val="21"/>
        </w:rPr>
        <w:t xml:space="preserve"> of the Certified Standing Orders, which deemed a loss of lien or abandonment on overstay of leave. The Industrial Tribunal and the Allahabad High Court held the termination invalid.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validity of an automatic-termination-on-overstay standing order, and whether natural justice must be observed before it is applied.</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Court did </w:t>
      </w:r>
      <w:r>
        <w:rPr>
          <w:rFonts w:ascii="Cambria" w:cs="Cambria" w:eastAsia="Cambria" w:hAnsi="Cambria"/>
          <w:b/>
          <w:bCs/>
          <w:sz w:val="21"/>
          <w:szCs w:val="21"/>
        </w:rPr>
        <w:t xml:space="preserve">not strike the clause down</w:t>
      </w:r>
      <w:r>
        <w:rPr>
          <w:rFonts w:ascii="Cambria" w:cs="Cambria" w:eastAsia="Cambria" w:hAnsi="Cambria"/>
          <w:sz w:val="21"/>
          <w:szCs w:val="21"/>
        </w:rPr>
        <w:t xml:space="preserve">. It </w:t>
      </w:r>
      <w:r>
        <w:rPr>
          <w:rFonts w:ascii="Cambria" w:cs="Cambria" w:eastAsia="Cambria" w:hAnsi="Cambria"/>
          <w:b/>
          <w:bCs/>
          <w:sz w:val="21"/>
          <w:szCs w:val="21"/>
        </w:rPr>
        <w:t xml:space="preserve">read natural justice into it</w:t>
      </w:r>
      <w:r>
        <w:rPr>
          <w:rFonts w:ascii="Cambria" w:cs="Cambria" w:eastAsia="Cambria" w:hAnsi="Cambria"/>
          <w:sz w:val="21"/>
          <w:szCs w:val="21"/>
        </w:rPr>
        <w:t xml:space="preserve">, holding that the clause confers a discretion to be exercised objectively and only after complying with natural justice, and that a permanent employee’s tenure cannot be brought to an end abruptly. The termination was held bad.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 certified standing order must satisfy fairness, reasonableness and equity. An "automatic" consequence written into a standing order does not dispense with the duty to hear the worker.</w:t>
      </w:r>
    </w:p>
    <w:p>
      <w:pPr>
        <w:spacing w:after="160" w:before="60" w:line="260"/>
        <w:ind w:left="345"/>
        <w:jc w:val="both"/>
      </w:pPr>
      <w:r>
        <w:rPr>
          <w:rFonts w:ascii="Cambria" w:cs="Cambria" w:eastAsia="Cambria" w:hAnsi="Cambria"/>
          <w:i/>
          <w:iCs/>
          <w:color w:val="404040"/>
          <w:sz w:val="19"/>
          <w:szCs w:val="19"/>
        </w:rPr>
        <w:t xml:space="preserve">Holding corrected. Summaries stating that the Court </w:t>
      </w:r>
      <w:r>
        <w:rPr>
          <w:rFonts w:ascii="Cambria" w:cs="Cambria" w:eastAsia="Cambria" w:hAnsi="Cambria"/>
          <w:b/>
          <w:bCs/>
          <w:i/>
          <w:iCs/>
          <w:color w:val="404040"/>
          <w:sz w:val="19"/>
          <w:szCs w:val="19"/>
        </w:rPr>
        <w:t xml:space="preserve">struck down</w:t>
      </w:r>
      <w:r>
        <w:rPr>
          <w:rFonts w:ascii="Cambria" w:cs="Cambria" w:eastAsia="Cambria" w:hAnsi="Cambria"/>
          <w:i/>
          <w:iCs/>
          <w:color w:val="404040"/>
          <w:sz w:val="19"/>
          <w:szCs w:val="19"/>
        </w:rPr>
        <w:t xml:space="preserve"> the clause are wrong. It read natural justice into the clause, consistently with </w:t>
      </w:r>
      <w:r>
        <w:rPr>
          <w:rFonts w:ascii="Cambria" w:cs="Cambria" w:eastAsia="Cambria" w:hAnsi="Cambria"/>
          <w:i/>
          <w:iCs/>
          <w:color w:val="404040"/>
          <w:sz w:val="19"/>
          <w:szCs w:val="19"/>
        </w:rPr>
        <w:t xml:space="preserve">D.K. Yadav</w:t>
      </w:r>
      <w:r>
        <w:rPr>
          <w:rFonts w:ascii="Cambria" w:cs="Cambria" w:eastAsia="Cambria" w:hAnsi="Cambria"/>
          <w:i/>
          <w:iCs/>
          <w:color w:val="404040"/>
          <w:sz w:val="19"/>
          <w:szCs w:val="19"/>
        </w:rPr>
        <w:t xml:space="preserve">.</w:t>
      </w:r>
    </w:p>
    <w:p>
      <w:pPr>
        <w:spacing w:after="140" w:line="276"/>
        <w:jc w:val="both"/>
      </w:pPr>
      <w:r>
        <w:rPr>
          <w:rFonts w:ascii="Cambria" w:cs="Cambria" w:eastAsia="Cambria" w:hAnsi="Cambria"/>
          <w:sz w:val="22"/>
          <w:szCs w:val="22"/>
        </w:rPr>
        <w:t xml:space="preserve">The general standard from these four cases is that </w:t>
      </w:r>
      <w:r>
        <w:rPr>
          <w:rFonts w:ascii="Cambria" w:cs="Cambria" w:eastAsia="Cambria" w:hAnsi="Cambria"/>
          <w:b/>
          <w:bCs/>
          <w:sz w:val="22"/>
          <w:szCs w:val="22"/>
        </w:rPr>
        <w:t xml:space="preserve">even a certified standing order or service rule must pass the tests of fairness, reasonableness and equity</w:t>
      </w:r>
      <w:r>
        <w:rPr>
          <w:rFonts w:ascii="Cambria" w:cs="Cambria" w:eastAsia="Cambria" w:hAnsi="Cambria"/>
          <w:sz w:val="22"/>
          <w:szCs w:val="22"/>
        </w:rPr>
        <w:t xml:space="preserve">, which in this context means conformity with natural justice.</w:t>
      </w:r>
    </w:p>
    <w:p>
      <w:pPr>
        <w:pStyle w:val="Heading2"/>
        <w:keepNext/>
        <w:spacing w:after="140" w:before="320"/>
      </w:pPr>
      <w:r>
        <w:rPr>
          <w:rFonts w:ascii="Cambria" w:cs="Cambria" w:eastAsia="Cambria" w:hAnsi="Cambria"/>
          <w:b/>
          <w:bCs/>
          <w:color w:val="1A1A1A"/>
          <w:sz w:val="25"/>
          <w:szCs w:val="25"/>
        </w:rPr>
        <w:t xml:space="preserve">23. Judicial Control of the Power to Terminate</w:t>
      </w:r>
    </w:p>
    <w:p>
      <w:pPr>
        <w:keepNext/>
        <w:pBdr>
          <w:left w:val="single" w:color="808080" w:sz="12" w:space="8"/>
        </w:pBdr>
        <w:spacing w:after="80" w:before="200"/>
        <w:ind w:left="172"/>
      </w:pPr>
      <w:r>
        <w:rPr>
          <w:rFonts w:ascii="Cambria" w:cs="Cambria" w:eastAsia="Cambria" w:hAnsi="Cambria"/>
          <w:b/>
          <w:bCs/>
          <w:sz w:val="22"/>
          <w:szCs w:val="22"/>
        </w:rPr>
        <w:t xml:space="preserve">Indian Iron &amp; Steel Co. Ltd. v. Their Workmen, AIR 1958 SC 130; 1958 SCR 667</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S.K. Das (author), N.H. Bhagwati and J.L. Kapur JJ; 15 October 1957.</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case arose from unrest at </w:t>
      </w:r>
      <w:r>
        <w:rPr>
          <w:rFonts w:ascii="Cambria" w:cs="Cambria" w:eastAsia="Cambria" w:hAnsi="Cambria"/>
          <w:b/>
          <w:bCs/>
          <w:sz w:val="21"/>
          <w:szCs w:val="21"/>
        </w:rPr>
        <w:t xml:space="preserve">Burnpur in 1953</w:t>
      </w:r>
      <w:r>
        <w:rPr>
          <w:rFonts w:ascii="Cambria" w:cs="Cambria" w:eastAsia="Cambria" w:hAnsi="Cambria"/>
          <w:sz w:val="21"/>
          <w:szCs w:val="21"/>
        </w:rPr>
        <w:t xml:space="preserve"> involving Indian Iron &amp; Steel and Indian Standard Wagon. A lock-out notice was issued and later lifted, and disputes followed over the reinstatement of workmen and over </w:t>
      </w:r>
      <w:r>
        <w:rPr>
          <w:rFonts w:ascii="Cambria" w:cs="Cambria" w:eastAsia="Cambria" w:hAnsi="Cambria"/>
          <w:b/>
          <w:bCs/>
          <w:sz w:val="21"/>
          <w:szCs w:val="21"/>
        </w:rPr>
        <w:t xml:space="preserve">seventy-four workmen discharged or suspended for misconduct</w:t>
      </w:r>
      <w:r>
        <w:rPr>
          <w:rFonts w:ascii="Cambria" w:cs="Cambria" w:eastAsia="Cambria" w:hAnsi="Cambria"/>
          <w:sz w:val="21"/>
          <w:szCs w:val="21"/>
        </w:rPr>
        <w:t xml:space="preserve">. The matter travelled from the Fifth Industrial Tribunal to the Labour Appellate Tribunal at Calcutta and then to the Supreme Court.</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scope of a Tribunal’s power to interfere with an employer’s order of dismissal for misconduct.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Tribunal does </w:t>
      </w:r>
      <w:r>
        <w:rPr>
          <w:rFonts w:ascii="Cambria" w:cs="Cambria" w:eastAsia="Cambria" w:hAnsi="Cambria"/>
          <w:b/>
          <w:bCs/>
          <w:sz w:val="21"/>
          <w:szCs w:val="21"/>
        </w:rPr>
        <w:t xml:space="preserve">not sit in appeal</w:t>
      </w:r>
      <w:r>
        <w:rPr>
          <w:rFonts w:ascii="Cambria" w:cs="Cambria" w:eastAsia="Cambria" w:hAnsi="Cambria"/>
          <w:sz w:val="21"/>
          <w:szCs w:val="21"/>
        </w:rPr>
        <w:t xml:space="preserve"> and cannot substitute its own judgment for the employer’s. It may interfere only where there is </w:t>
      </w:r>
      <w:r>
        <w:rPr>
          <w:rFonts w:ascii="Cambria" w:cs="Cambria" w:eastAsia="Cambria" w:hAnsi="Cambria"/>
          <w:b/>
          <w:bCs/>
          <w:sz w:val="21"/>
          <w:szCs w:val="21"/>
        </w:rPr>
        <w:t xml:space="preserve">(i) want of good faith; (ii) victimisation or unfair labour practice; (iii) a basic error or violation of natural justice; or (iv) a finding that is baseless or perverse.</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 as the classic statement of the pre-1971 position. The Tribunal’s powers were later </w:t>
      </w:r>
      <w:r>
        <w:rPr>
          <w:rFonts w:ascii="Cambria" w:cs="Cambria" w:eastAsia="Cambria" w:hAnsi="Cambria"/>
          <w:b/>
          <w:bCs/>
          <w:sz w:val="21"/>
          <w:szCs w:val="21"/>
        </w:rPr>
        <w:t xml:space="preserve">expanded by section 11A</w:t>
      </w:r>
      <w:r>
        <w:rPr>
          <w:rFonts w:ascii="Cambria" w:cs="Cambria" w:eastAsia="Cambria" w:hAnsi="Cambria"/>
          <w:sz w:val="21"/>
          <w:szCs w:val="21"/>
        </w:rPr>
        <w:t xml:space="preserve">, inserted in 1971, which permits interference with the </w:t>
      </w:r>
      <w:r>
        <w:rPr>
          <w:rFonts w:ascii="Cambria" w:cs="Cambria" w:eastAsia="Cambria" w:hAnsi="Cambria"/>
          <w:b/>
          <w:bCs/>
          <w:sz w:val="21"/>
          <w:szCs w:val="21"/>
        </w:rPr>
        <w:t xml:space="preserve">quantum</w:t>
      </w:r>
      <w:r>
        <w:rPr>
          <w:rFonts w:ascii="Cambria" w:cs="Cambria" w:eastAsia="Cambria" w:hAnsi="Cambria"/>
          <w:sz w:val="21"/>
          <w:szCs w:val="21"/>
        </w:rPr>
        <w:t xml:space="preserve"> of punishment, and by the later case law on the position where a proper enquiry has been held. Any answer must pair this case with section 11A.</w:t>
      </w:r>
    </w:p>
    <w:p>
      <w:pPr>
        <w:pStyle w:val="Heading2"/>
        <w:keepNext/>
        <w:spacing w:after="140" w:before="320"/>
      </w:pPr>
      <w:r>
        <w:rPr>
          <w:rFonts w:ascii="Cambria" w:cs="Cambria" w:eastAsia="Cambria" w:hAnsi="Cambria"/>
          <w:b/>
          <w:bCs/>
          <w:color w:val="1A1A1A"/>
          <w:sz w:val="25"/>
          <w:szCs w:val="25"/>
        </w:rPr>
        <w:t xml:space="preserve">24. Fresh Evidence and Representation in a Domestic Enquiry</w:t>
      </w:r>
    </w:p>
    <w:p>
      <w:pPr>
        <w:spacing w:after="140" w:line="276"/>
        <w:jc w:val="both"/>
      </w:pPr>
      <w:r>
        <w:rPr>
          <w:rFonts w:ascii="Cambria" w:cs="Cambria" w:eastAsia="Cambria" w:hAnsi="Cambria"/>
          <w:b/>
          <w:bCs/>
          <w:sz w:val="22"/>
          <w:szCs w:val="22"/>
        </w:rPr>
        <w:t xml:space="preserve">Fresh evidence.</w:t>
      </w:r>
      <w:r>
        <w:rPr>
          <w:rFonts w:ascii="Cambria" w:cs="Cambria" w:eastAsia="Cambria" w:hAnsi="Cambria"/>
          <w:sz w:val="22"/>
          <w:szCs w:val="22"/>
        </w:rPr>
        <w:t xml:space="preserve"> Where a domestic enquiry is found defective, the tribunal may permit fresh evidence to be adduced, on prior permission. Two situations arise: where the </w:t>
      </w:r>
      <w:r>
        <w:rPr>
          <w:rFonts w:ascii="Cambria" w:cs="Cambria" w:eastAsia="Cambria" w:hAnsi="Cambria"/>
          <w:b/>
          <w:bCs/>
          <w:sz w:val="22"/>
          <w:szCs w:val="22"/>
        </w:rPr>
        <w:t xml:space="preserve">employer itself</w:t>
      </w:r>
      <w:r>
        <w:rPr>
          <w:rFonts w:ascii="Cambria" w:cs="Cambria" w:eastAsia="Cambria" w:hAnsi="Cambria"/>
          <w:sz w:val="22"/>
          <w:szCs w:val="22"/>
        </w:rPr>
        <w:t xml:space="preserve"> considers the enquiry bad, biased, defective or unfair; and where the </w:t>
      </w:r>
      <w:r>
        <w:rPr>
          <w:rFonts w:ascii="Cambria" w:cs="Cambria" w:eastAsia="Cambria" w:hAnsi="Cambria"/>
          <w:b/>
          <w:bCs/>
          <w:sz w:val="22"/>
          <w:szCs w:val="22"/>
        </w:rPr>
        <w:t xml:space="preserve">evidence already before the court is insufficient or incomplete</w:t>
      </w:r>
      <w:r>
        <w:rPr>
          <w:rFonts w:ascii="Cambria" w:cs="Cambria" w:eastAsia="Cambria" w:hAnsi="Cambria"/>
          <w:sz w:val="22"/>
          <w:szCs w:val="22"/>
        </w:rPr>
        <w:t xml:space="preserve">. The facility runs both ways, so that </w:t>
      </w:r>
      <w:r>
        <w:rPr>
          <w:rFonts w:ascii="Cambria" w:cs="Cambria" w:eastAsia="Cambria" w:hAnsi="Cambria"/>
          <w:b/>
          <w:bCs/>
          <w:sz w:val="22"/>
          <w:szCs w:val="22"/>
        </w:rPr>
        <w:t xml:space="preserve">both</w:t>
      </w:r>
      <w:r>
        <w:rPr>
          <w:rFonts w:ascii="Cambria" w:cs="Cambria" w:eastAsia="Cambria" w:hAnsi="Cambria"/>
          <w:sz w:val="22"/>
          <w:szCs w:val="22"/>
        </w:rPr>
        <w:t xml:space="preserve"> employer and employee may adduce fresh evidence, because the purpose is to decide the charge on its merits rather than let a procedural defect decide it either way.</w:t>
      </w:r>
    </w:p>
    <w:p>
      <w:pPr>
        <w:keepNext/>
        <w:pBdr>
          <w:left w:val="single" w:color="808080" w:sz="12" w:space="8"/>
        </w:pBdr>
        <w:spacing w:after="80" w:before="200"/>
        <w:ind w:left="172"/>
      </w:pPr>
      <w:r>
        <w:rPr>
          <w:rFonts w:ascii="Cambria" w:cs="Cambria" w:eastAsia="Cambria" w:hAnsi="Cambria"/>
          <w:b/>
          <w:bCs/>
          <w:sz w:val="22"/>
          <w:szCs w:val="22"/>
        </w:rPr>
        <w:t xml:space="preserve">Board of Trustees of the Port of Bombay v. Dilipkumar Raghavendranath Nadkarni, AIR 1983 SC 109; (1983) 1 SCC 124</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w:t>
      </w:r>
      <w:r>
        <w:rPr>
          <w:rFonts w:ascii="Cambria" w:cs="Cambria" w:eastAsia="Cambria" w:hAnsi="Cambria"/>
          <w:b/>
          <w:bCs/>
          <w:sz w:val="21"/>
          <w:szCs w:val="21"/>
        </w:rPr>
        <w:t xml:space="preserve">D.A. Desai</w:t>
      </w:r>
      <w:r>
        <w:rPr>
          <w:rFonts w:ascii="Cambria" w:cs="Cambria" w:eastAsia="Cambria" w:hAnsi="Cambria"/>
          <w:sz w:val="21"/>
          <w:szCs w:val="21"/>
        </w:rPr>
        <w:t xml:space="preserve"> (author) and R.B. Misra JJ; 17 November 1982.</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Nadkarni, an employee of the Port Trust, faced a domestic enquiry in which the management deployed </w:t>
      </w:r>
      <w:r>
        <w:rPr>
          <w:rFonts w:ascii="Cambria" w:cs="Cambria" w:eastAsia="Cambria" w:hAnsi="Cambria"/>
          <w:b/>
          <w:bCs/>
          <w:sz w:val="21"/>
          <w:szCs w:val="21"/>
        </w:rPr>
        <w:t xml:space="preserve">two legally trained officers</w:t>
      </w:r>
      <w:r>
        <w:rPr>
          <w:rFonts w:ascii="Cambria" w:cs="Cambria" w:eastAsia="Cambria" w:hAnsi="Cambria"/>
          <w:sz w:val="21"/>
          <w:szCs w:val="21"/>
        </w:rPr>
        <w:t xml:space="preserve"> as presenting or prosecuting officers. The Chairman </w:t>
      </w:r>
      <w:r>
        <w:rPr>
          <w:rFonts w:ascii="Cambria" w:cs="Cambria" w:eastAsia="Cambria" w:hAnsi="Cambria"/>
          <w:b/>
          <w:bCs/>
          <w:sz w:val="21"/>
          <w:szCs w:val="21"/>
        </w:rPr>
        <w:t xml:space="preserve">rejected his request to be represented by a legal practitioner</w:t>
      </w:r>
      <w:r>
        <w:rPr>
          <w:rFonts w:ascii="Cambria" w:cs="Cambria" w:eastAsia="Cambria" w:hAnsi="Cambria"/>
          <w:sz w:val="21"/>
          <w:szCs w:val="21"/>
        </w:rPr>
        <w:t xml:space="preserve">. He was dismissed. The High Court quashed the dismissal and the Port Trust appealed.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refusing legal representation, where the employer is itself represented by legally trained minds, vitiates the enquiry.</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appeal was dismissed. Denying the delinquent legal representation while the employer uses legally trained prosecutors </w:t>
      </w:r>
      <w:r>
        <w:rPr>
          <w:rFonts w:ascii="Cambria" w:cs="Cambria" w:eastAsia="Cambria" w:hAnsi="Cambria"/>
          <w:b/>
          <w:bCs/>
          <w:sz w:val="21"/>
          <w:szCs w:val="21"/>
        </w:rPr>
        <w:t xml:space="preserve">weighs the scales unfairly</w:t>
      </w:r>
      <w:r>
        <w:rPr>
          <w:rFonts w:ascii="Cambria" w:cs="Cambria" w:eastAsia="Cambria" w:hAnsi="Cambria"/>
          <w:sz w:val="21"/>
          <w:szCs w:val="21"/>
        </w:rPr>
        <w:t xml:space="preserve"> and violates natural justice; the enquiry was vitiated. The right to reputation and livelihood is part of Article 21.</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 reasonable opportunity to defend includes </w:t>
      </w:r>
      <w:r>
        <w:rPr>
          <w:rFonts w:ascii="Cambria" w:cs="Cambria" w:eastAsia="Cambria" w:hAnsi="Cambria"/>
          <w:b/>
          <w:bCs/>
          <w:sz w:val="21"/>
          <w:szCs w:val="21"/>
        </w:rPr>
        <w:t xml:space="preserve">matching representation</w:t>
      </w:r>
      <w:r>
        <w:rPr>
          <w:rFonts w:ascii="Cambria" w:cs="Cambria" w:eastAsia="Cambria" w:hAnsi="Cambria"/>
          <w:sz w:val="21"/>
          <w:szCs w:val="21"/>
        </w:rPr>
        <w:t xml:space="preserve"> where the employer is represented by legally trained persons. This is equality of arms, not a general right to a lawyer.</w:t>
      </w:r>
    </w:p>
    <w:p>
      <w:pPr>
        <w:keepNext/>
        <w:pBdr>
          <w:left w:val="single" w:color="808080" w:sz="12" w:space="8"/>
        </w:pBdr>
        <w:spacing w:after="80" w:before="200"/>
        <w:ind w:left="172"/>
      </w:pPr>
      <w:r>
        <w:rPr>
          <w:rFonts w:ascii="Cambria" w:cs="Cambria" w:eastAsia="Cambria" w:hAnsi="Cambria"/>
          <w:b/>
          <w:bCs/>
          <w:sz w:val="22"/>
          <w:szCs w:val="22"/>
        </w:rPr>
        <w:t xml:space="preserve">Crescent Dyes and Chemicals Ltd. v. Ram Naresh Tripathi, (1993) 2 SCC 115</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three-judge bench; judgment by A.M. Ahmadi J; 16 December 1992.</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workman, charge-sheeted for misconduct, asked to be defended in the domestic enquiry by an </w:t>
      </w:r>
      <w:r>
        <w:rPr>
          <w:rFonts w:ascii="Cambria" w:cs="Cambria" w:eastAsia="Cambria" w:hAnsi="Cambria"/>
          <w:b/>
          <w:bCs/>
          <w:sz w:val="21"/>
          <w:szCs w:val="21"/>
        </w:rPr>
        <w:t xml:space="preserve">office-bearer of the Bombay Mazdoor Union</w:t>
      </w:r>
      <w:r>
        <w:rPr>
          <w:rFonts w:ascii="Cambria" w:cs="Cambria" w:eastAsia="Cambria" w:hAnsi="Cambria"/>
          <w:sz w:val="21"/>
          <w:szCs w:val="21"/>
        </w:rPr>
        <w:t xml:space="preserve">, which was not the recognised union. The enquiry officer refused, because representation was regulated by the Standing Orders and by </w:t>
      </w:r>
      <w:r>
        <w:rPr>
          <w:rFonts w:ascii="Cambria" w:cs="Cambria" w:eastAsia="Cambria" w:hAnsi="Cambria"/>
          <w:b/>
          <w:bCs/>
          <w:sz w:val="21"/>
          <w:szCs w:val="21"/>
        </w:rPr>
        <w:t xml:space="preserve">section 22 of the Maharashtra Recognition of Trade Unions and Prevention of Unfair Labour Practices Act 1971</w:t>
      </w:r>
      <w:r>
        <w:rPr>
          <w:rFonts w:ascii="Cambria" w:cs="Cambria" w:eastAsia="Cambria" w:hAnsi="Cambria"/>
          <w:sz w:val="21"/>
          <w:szCs w:val="21"/>
        </w:rPr>
        <w:t xml:space="preserve">, which channelled representation through the recognised union. The enquiry proceeded ex parte and the workman was dismissed. The High Court quashed the dismissal and the employer appealed.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representation by a lawyer or an outsider in a domestic enquiry is a matter of right.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appeal was allowed. There is </w:t>
      </w:r>
      <w:r>
        <w:rPr>
          <w:rFonts w:ascii="Cambria" w:cs="Cambria" w:eastAsia="Cambria" w:hAnsi="Cambria"/>
          <w:b/>
          <w:bCs/>
          <w:sz w:val="21"/>
          <w:szCs w:val="21"/>
        </w:rPr>
        <w:t xml:space="preserve">no absolute right</w:t>
      </w:r>
      <w:r>
        <w:rPr>
          <w:rFonts w:ascii="Cambria" w:cs="Cambria" w:eastAsia="Cambria" w:hAnsi="Cambria"/>
          <w:sz w:val="21"/>
          <w:szCs w:val="21"/>
        </w:rPr>
        <w:t xml:space="preserve"> to representation by a lawyer or an outside agent as part of natural justice. Such a right exists only where it is conferred by the standing orders, the rules or a statute. The statutory restriction was valid and the dismissal was upheld.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The right to counsel or an outside agent in a domestic enquiry is </w:t>
      </w:r>
      <w:r>
        <w:rPr>
          <w:rFonts w:ascii="Cambria" w:cs="Cambria" w:eastAsia="Cambria" w:hAnsi="Cambria"/>
          <w:b/>
          <w:bCs/>
          <w:sz w:val="21"/>
          <w:szCs w:val="21"/>
        </w:rPr>
        <w:t xml:space="preserve">not an implied incident of natural justice</w:t>
      </w:r>
      <w:r>
        <w:rPr>
          <w:rFonts w:ascii="Cambria" w:cs="Cambria" w:eastAsia="Cambria" w:hAnsi="Cambria"/>
          <w:sz w:val="21"/>
          <w:szCs w:val="21"/>
        </w:rPr>
        <w:t xml:space="preserve"> and must be expressly conferred.</w:t>
      </w:r>
    </w:p>
    <w:p>
      <w:pPr>
        <w:spacing w:after="140" w:line="276"/>
        <w:jc w:val="both"/>
      </w:pPr>
      <w:r>
        <w:rPr>
          <w:rFonts w:ascii="Cambria" w:cs="Cambria" w:eastAsia="Cambria" w:hAnsi="Cambria"/>
          <w:sz w:val="22"/>
          <w:szCs w:val="22"/>
        </w:rPr>
        <w:t xml:space="preserve">The two cases are reconciled by the source of the right. Where the </w:t>
      </w:r>
      <w:r>
        <w:rPr>
          <w:rFonts w:ascii="Cambria" w:cs="Cambria" w:eastAsia="Cambria" w:hAnsi="Cambria"/>
          <w:b/>
          <w:bCs/>
          <w:sz w:val="22"/>
          <w:szCs w:val="22"/>
        </w:rPr>
        <w:t xml:space="preserve">rules regulate representation</w:t>
      </w:r>
      <w:r>
        <w:rPr>
          <w:rFonts w:ascii="Cambria" w:cs="Cambria" w:eastAsia="Cambria" w:hAnsi="Cambria"/>
          <w:sz w:val="22"/>
          <w:szCs w:val="22"/>
        </w:rPr>
        <w:t xml:space="preserve">, the employee cannot demand more than they allow, as in </w:t>
      </w:r>
      <w:r>
        <w:rPr>
          <w:rFonts w:ascii="Cambria" w:cs="Cambria" w:eastAsia="Cambria" w:hAnsi="Cambria"/>
          <w:i/>
          <w:iCs/>
          <w:sz w:val="22"/>
          <w:szCs w:val="22"/>
        </w:rPr>
        <w:t xml:space="preserve">Crescent Dyes</w:t>
      </w:r>
      <w:r>
        <w:rPr>
          <w:rFonts w:ascii="Cambria" w:cs="Cambria" w:eastAsia="Cambria" w:hAnsi="Cambria"/>
          <w:sz w:val="22"/>
          <w:szCs w:val="22"/>
        </w:rPr>
        <w:t xml:space="preserve">. Where the rules are silent and the </w:t>
      </w:r>
      <w:r>
        <w:rPr>
          <w:rFonts w:ascii="Cambria" w:cs="Cambria" w:eastAsia="Cambria" w:hAnsi="Cambria"/>
          <w:b/>
          <w:bCs/>
          <w:sz w:val="22"/>
          <w:szCs w:val="22"/>
        </w:rPr>
        <w:t xml:space="preserve">employer is itself legally represented</w:t>
      </w:r>
      <w:r>
        <w:rPr>
          <w:rFonts w:ascii="Cambria" w:cs="Cambria" w:eastAsia="Cambria" w:hAnsi="Cambria"/>
          <w:sz w:val="22"/>
          <w:szCs w:val="22"/>
        </w:rPr>
        <w:t xml:space="preserve">, refusal is unfair, as in </w:t>
      </w:r>
      <w:r>
        <w:rPr>
          <w:rFonts w:ascii="Cambria" w:cs="Cambria" w:eastAsia="Cambria" w:hAnsi="Cambria"/>
          <w:i/>
          <w:iCs/>
          <w:sz w:val="22"/>
          <w:szCs w:val="22"/>
        </w:rPr>
        <w:t xml:space="preserve">Nadkarni</w:t>
      </w:r>
      <w:r>
        <w:rPr>
          <w:rFonts w:ascii="Cambria" w:cs="Cambria" w:eastAsia="Cambria" w:hAnsi="Cambria"/>
          <w:sz w:val="22"/>
          <w:szCs w:val="22"/>
        </w:rPr>
        <w:t xml:space="preserve">.</w:t>
      </w:r>
    </w:p>
    <w:p>
      <w:pPr>
        <w:pStyle w:val="Heading2"/>
        <w:keepNext/>
        <w:spacing w:after="140" w:before="320"/>
      </w:pPr>
      <w:r>
        <w:rPr>
          <w:rFonts w:ascii="Cambria" w:cs="Cambria" w:eastAsia="Cambria" w:hAnsi="Cambria"/>
          <w:b/>
          <w:bCs/>
          <w:color w:val="1A1A1A"/>
          <w:sz w:val="25"/>
          <w:szCs w:val="25"/>
        </w:rPr>
        <w:t xml:space="preserve">25. Furnishing the Enquiry Officer’s Report</w:t>
      </w:r>
    </w:p>
    <w:p>
      <w:pPr>
        <w:keepNext/>
        <w:pBdr>
          <w:left w:val="single" w:color="808080" w:sz="12" w:space="8"/>
        </w:pBdr>
        <w:spacing w:after="80" w:before="200"/>
        <w:ind w:left="172"/>
      </w:pPr>
      <w:r>
        <w:rPr>
          <w:rFonts w:ascii="Cambria" w:cs="Cambria" w:eastAsia="Cambria" w:hAnsi="Cambria"/>
          <w:b/>
          <w:bCs/>
          <w:sz w:val="22"/>
          <w:szCs w:val="22"/>
        </w:rPr>
        <w:t xml:space="preserve">Managing Director, ECIL, Hyderabad v. B. Karunakar, (1993) 4 SCC 727; AIR 1994 SC 1074</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1 October 1993.</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delinquent employee was punished in disciplinary proceedings </w:t>
      </w:r>
      <w:r>
        <w:rPr>
          <w:rFonts w:ascii="Cambria" w:cs="Cambria" w:eastAsia="Cambria" w:hAnsi="Cambria"/>
          <w:b/>
          <w:bCs/>
          <w:sz w:val="21"/>
          <w:szCs w:val="21"/>
        </w:rPr>
        <w:t xml:space="preserve">without being supplied a copy of the enquiry officer’s report</w:t>
      </w:r>
      <w:r>
        <w:rPr>
          <w:rFonts w:ascii="Cambria" w:cs="Cambria" w:eastAsia="Cambria" w:hAnsi="Cambria"/>
          <w:sz w:val="21"/>
          <w:szCs w:val="21"/>
        </w:rPr>
        <w:t xml:space="preserve"> on which the punishment rested.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report must be furnished before punishment, and what follows from a failure to furnish it.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report </w:t>
      </w:r>
      <w:r>
        <w:rPr>
          <w:rFonts w:ascii="Cambria" w:cs="Cambria" w:eastAsia="Cambria" w:hAnsi="Cambria"/>
          <w:b/>
          <w:bCs/>
          <w:sz w:val="21"/>
          <w:szCs w:val="21"/>
        </w:rPr>
        <w:t xml:space="preserve">must be furnished</w:t>
      </w:r>
      <w:r>
        <w:rPr>
          <w:rFonts w:ascii="Cambria" w:cs="Cambria" w:eastAsia="Cambria" w:hAnsi="Cambria"/>
          <w:sz w:val="21"/>
          <w:szCs w:val="21"/>
        </w:rPr>
        <w:t xml:space="preserve"> before punishment is finalised, since the employee is entitled to respond to the findings the punishment will rest on. Non-supply violates natural justice, but it does </w:t>
      </w:r>
      <w:r>
        <w:rPr>
          <w:rFonts w:ascii="Cambria" w:cs="Cambria" w:eastAsia="Cambria" w:hAnsi="Cambria"/>
          <w:b/>
          <w:bCs/>
          <w:sz w:val="21"/>
          <w:szCs w:val="21"/>
        </w:rPr>
        <w:t xml:space="preserve">not automatically invalidate</w:t>
      </w:r>
      <w:r>
        <w:rPr>
          <w:rFonts w:ascii="Cambria" w:cs="Cambria" w:eastAsia="Cambria" w:hAnsi="Cambria"/>
          <w:sz w:val="21"/>
          <w:szCs w:val="21"/>
        </w:rPr>
        <w:t xml:space="preserve"> the punishment: the employee must show </w:t>
      </w:r>
      <w:r>
        <w:rPr>
          <w:rFonts w:ascii="Cambria" w:cs="Cambria" w:eastAsia="Cambria" w:hAnsi="Cambria"/>
          <w:b/>
          <w:bCs/>
          <w:sz w:val="21"/>
          <w:szCs w:val="21"/>
        </w:rPr>
        <w:t xml:space="preserve">prejudice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The three directions. </w:t>
      </w:r>
      <w:r>
        <w:rPr>
          <w:rFonts w:ascii="Cambria" w:cs="Cambria" w:eastAsia="Cambria" w:hAnsi="Cambria"/>
          <w:sz w:val="21"/>
          <w:szCs w:val="21"/>
        </w:rPr>
        <w:t xml:space="preserve">Learn these as a sequence. </w:t>
      </w:r>
      <w:r>
        <w:rPr>
          <w:rFonts w:ascii="Cambria" w:cs="Cambria" w:eastAsia="Cambria" w:hAnsi="Cambria"/>
          <w:b/>
          <w:bCs/>
          <w:sz w:val="21"/>
          <w:szCs w:val="21"/>
        </w:rPr>
        <w:t xml:space="preserve">(i)</w:t>
      </w:r>
      <w:r>
        <w:rPr>
          <w:rFonts w:ascii="Cambria" w:cs="Cambria" w:eastAsia="Cambria" w:hAnsi="Cambria"/>
          <w:sz w:val="21"/>
          <w:szCs w:val="21"/>
        </w:rPr>
        <w:t xml:space="preserve"> Where the report was not furnished, the court must direct that a copy be supplied and then let the employee show </w:t>
      </w:r>
      <w:r>
        <w:rPr>
          <w:rFonts w:ascii="Cambria" w:cs="Cambria" w:eastAsia="Cambria" w:hAnsi="Cambria"/>
          <w:b/>
          <w:bCs/>
          <w:sz w:val="21"/>
          <w:szCs w:val="21"/>
        </w:rPr>
        <w:t xml:space="preserve">how his case was prejudiced</w:t>
      </w:r>
      <w:r>
        <w:rPr>
          <w:rFonts w:ascii="Cambria" w:cs="Cambria" w:eastAsia="Cambria" w:hAnsi="Cambria"/>
          <w:sz w:val="21"/>
          <w:szCs w:val="21"/>
        </w:rPr>
        <w:t xml:space="preserve">. </w:t>
      </w:r>
      <w:r>
        <w:rPr>
          <w:rFonts w:ascii="Cambria" w:cs="Cambria" w:eastAsia="Cambria" w:hAnsi="Cambria"/>
          <w:b/>
          <w:bCs/>
          <w:sz w:val="21"/>
          <w:szCs w:val="21"/>
        </w:rPr>
        <w:t xml:space="preserve">(ii)</w:t>
      </w:r>
      <w:r>
        <w:rPr>
          <w:rFonts w:ascii="Cambria" w:cs="Cambria" w:eastAsia="Cambria" w:hAnsi="Cambria"/>
          <w:sz w:val="21"/>
          <w:szCs w:val="21"/>
        </w:rPr>
        <w:t xml:space="preserve"> If supply </w:t>
      </w:r>
      <w:r>
        <w:rPr>
          <w:rFonts w:ascii="Cambria" w:cs="Cambria" w:eastAsia="Cambria" w:hAnsi="Cambria"/>
          <w:b/>
          <w:bCs/>
          <w:sz w:val="21"/>
          <w:szCs w:val="21"/>
        </w:rPr>
        <w:t xml:space="preserve">would have made no difference</w:t>
      </w:r>
      <w:r>
        <w:rPr>
          <w:rFonts w:ascii="Cambria" w:cs="Cambria" w:eastAsia="Cambria" w:hAnsi="Cambria"/>
          <w:sz w:val="21"/>
          <w:szCs w:val="21"/>
        </w:rPr>
        <w:t xml:space="preserve"> to the findings or the punishment, the punishment stands. </w:t>
      </w:r>
      <w:r>
        <w:rPr>
          <w:rFonts w:ascii="Cambria" w:cs="Cambria" w:eastAsia="Cambria" w:hAnsi="Cambria"/>
          <w:b/>
          <w:bCs/>
          <w:sz w:val="21"/>
          <w:szCs w:val="21"/>
        </w:rPr>
        <w:t xml:space="preserve">(iii)</w:t>
      </w:r>
      <w:r>
        <w:rPr>
          <w:rFonts w:ascii="Cambria" w:cs="Cambria" w:eastAsia="Cambria" w:hAnsi="Cambria"/>
          <w:sz w:val="21"/>
          <w:szCs w:val="21"/>
        </w:rPr>
        <w:t xml:space="preserve"> Non-supply does </w:t>
      </w:r>
      <w:r>
        <w:rPr>
          <w:rFonts w:ascii="Cambria" w:cs="Cambria" w:eastAsia="Cambria" w:hAnsi="Cambria"/>
          <w:b/>
          <w:bCs/>
          <w:sz w:val="21"/>
          <w:szCs w:val="21"/>
        </w:rPr>
        <w:t xml:space="preserve">not by itself annul</w:t>
      </w:r>
      <w:r>
        <w:rPr>
          <w:rFonts w:ascii="Cambria" w:cs="Cambria" w:eastAsia="Cambria" w:hAnsi="Cambria"/>
          <w:sz w:val="21"/>
          <w:szCs w:val="21"/>
        </w:rPr>
        <w:t xml:space="preserve"> the whole proceeding; the focus is on real injustice, not a harmless technical defect.</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w:t>
      </w:r>
    </w:p>
    <w:p>
      <w:pPr>
        <w:pStyle w:val="Heading2"/>
        <w:keepNext/>
        <w:spacing w:after="140" w:before="320"/>
      </w:pPr>
      <w:r>
        <w:rPr>
          <w:rFonts w:ascii="Cambria" w:cs="Cambria" w:eastAsia="Cambria" w:hAnsi="Cambria"/>
          <w:b/>
          <w:bCs/>
          <w:color w:val="1A1A1A"/>
          <w:sz w:val="25"/>
          <w:szCs w:val="25"/>
        </w:rPr>
        <w:t xml:space="preserve">26. Criminal Law and Labour Law</w:t>
      </w:r>
    </w:p>
    <w:p>
      <w:pPr>
        <w:spacing w:after="140" w:line="276"/>
        <w:jc w:val="both"/>
      </w:pPr>
      <w:r>
        <w:rPr>
          <w:rFonts w:ascii="Cambria" w:cs="Cambria" w:eastAsia="Cambria" w:hAnsi="Cambria"/>
          <w:sz w:val="22"/>
          <w:szCs w:val="22"/>
        </w:rPr>
        <w:t xml:space="preserve">Where the same conduct is both a crime and workplace misconduct, two processes may run. Criminal law protects </w:t>
      </w:r>
      <w:r>
        <w:rPr>
          <w:rFonts w:ascii="Cambria" w:cs="Cambria" w:eastAsia="Cambria" w:hAnsi="Cambria"/>
          <w:b/>
          <w:bCs/>
          <w:sz w:val="22"/>
          <w:szCs w:val="22"/>
        </w:rPr>
        <w:t xml:space="preserve">society</w:t>
      </w:r>
      <w:r>
        <w:rPr>
          <w:rFonts w:ascii="Cambria" w:cs="Cambria" w:eastAsia="Cambria" w:hAnsi="Cambria"/>
          <w:sz w:val="22"/>
          <w:szCs w:val="22"/>
        </w:rPr>
        <w:t xml:space="preserve">; labour law protects </w:t>
      </w:r>
      <w:r>
        <w:rPr>
          <w:rFonts w:ascii="Cambria" w:cs="Cambria" w:eastAsia="Cambria" w:hAnsi="Cambria"/>
          <w:b/>
          <w:bCs/>
          <w:sz w:val="22"/>
          <w:szCs w:val="22"/>
        </w:rPr>
        <w:t xml:space="preserve">workplace dignity and discipline</w:t>
      </w:r>
      <w:r>
        <w:rPr>
          <w:rFonts w:ascii="Cambria" w:cs="Cambria" w:eastAsia="Cambria" w:hAnsi="Cambria"/>
          <w:sz w:val="22"/>
          <w:szCs w:val="22"/>
        </w:rPr>
        <w:t xml:space="preserve">. Because the domains, standards of proof and purposes differ, the outcome in one does not determine the other.</w:t>
      </w:r>
    </w:p>
    <w:p>
      <w:pPr>
        <w:keepNext/>
        <w:pBdr>
          <w:left w:val="single" w:color="808080" w:sz="12" w:space="8"/>
        </w:pBdr>
        <w:spacing w:after="80" w:before="200"/>
        <w:ind w:left="172"/>
      </w:pPr>
      <w:r>
        <w:rPr>
          <w:rFonts w:ascii="Cambria" w:cs="Cambria" w:eastAsia="Cambria" w:hAnsi="Cambria"/>
          <w:b/>
          <w:bCs/>
          <w:sz w:val="22"/>
          <w:szCs w:val="22"/>
        </w:rPr>
        <w:t xml:space="preserve">Stanzen Toyotetsu India Pvt. Ltd. v. Girish V., (2014) 3 SCC 636</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T.S. Thakur (author) and Vikramajit Sen JJ; 21 January 2014.</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Workmen governed by certified Standing Orders were alleged to have </w:t>
      </w:r>
      <w:r>
        <w:rPr>
          <w:rFonts w:ascii="Cambria" w:cs="Cambria" w:eastAsia="Cambria" w:hAnsi="Cambria"/>
          <w:b/>
          <w:bCs/>
          <w:sz w:val="21"/>
          <w:szCs w:val="21"/>
        </w:rPr>
        <w:t xml:space="preserve">stage-managed an accident on 19 March 2011</w:t>
      </w:r>
      <w:r>
        <w:rPr>
          <w:rFonts w:ascii="Cambria" w:cs="Cambria" w:eastAsia="Cambria" w:hAnsi="Cambria"/>
          <w:sz w:val="21"/>
          <w:szCs w:val="21"/>
        </w:rPr>
        <w:t xml:space="preserve">. Both criminal proceedings and departmental proceedings were initiated on the same incident, and the courts below </w:t>
      </w:r>
      <w:r>
        <w:rPr>
          <w:rFonts w:ascii="Cambria" w:cs="Cambria" w:eastAsia="Cambria" w:hAnsi="Cambria"/>
          <w:b/>
          <w:bCs/>
          <w:sz w:val="21"/>
          <w:szCs w:val="21"/>
        </w:rPr>
        <w:t xml:space="preserve">stayed the departmental enquiry</w:t>
      </w:r>
      <w:r>
        <w:rPr>
          <w:rFonts w:ascii="Cambria" w:cs="Cambria" w:eastAsia="Cambria" w:hAnsi="Cambria"/>
          <w:sz w:val="21"/>
          <w:szCs w:val="21"/>
        </w:rPr>
        <w:t xml:space="preserve"> pending the criminal trial. The employer appealed.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 departmental enquiry should be stayed pending a criminal trial on the same facts.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There is </w:t>
      </w:r>
      <w:r>
        <w:rPr>
          <w:rFonts w:ascii="Cambria" w:cs="Cambria" w:eastAsia="Cambria" w:hAnsi="Cambria"/>
          <w:b/>
          <w:bCs/>
          <w:sz w:val="21"/>
          <w:szCs w:val="21"/>
        </w:rPr>
        <w:t xml:space="preserve">no legal bar</w:t>
      </w:r>
      <w:r>
        <w:rPr>
          <w:rFonts w:ascii="Cambria" w:cs="Cambria" w:eastAsia="Cambria" w:hAnsi="Cambria"/>
          <w:sz w:val="21"/>
          <w:szCs w:val="21"/>
        </w:rPr>
        <w:t xml:space="preserve"> to simultaneous proceedings and no straitjacket formula. A stay of the departmental enquiry is advisable </w:t>
      </w:r>
      <w:r>
        <w:rPr>
          <w:rFonts w:ascii="Cambria" w:cs="Cambria" w:eastAsia="Cambria" w:hAnsi="Cambria"/>
          <w:b/>
          <w:bCs/>
          <w:sz w:val="21"/>
          <w:szCs w:val="21"/>
        </w:rPr>
        <w:t xml:space="preserve">only</w:t>
      </w:r>
      <w:r>
        <w:rPr>
          <w:rFonts w:ascii="Cambria" w:cs="Cambria" w:eastAsia="Cambria" w:hAnsi="Cambria"/>
          <w:sz w:val="21"/>
          <w:szCs w:val="21"/>
        </w:rPr>
        <w:t xml:space="preserve"> where the criminal charge is of a </w:t>
      </w:r>
      <w:r>
        <w:rPr>
          <w:rFonts w:ascii="Cambria" w:cs="Cambria" w:eastAsia="Cambria" w:hAnsi="Cambria"/>
          <w:b/>
          <w:bCs/>
          <w:sz w:val="21"/>
          <w:szCs w:val="21"/>
        </w:rPr>
        <w:t xml:space="preserve">grave nature involving complicated questions of law and fact</w:t>
      </w:r>
      <w:r>
        <w:rPr>
          <w:rFonts w:ascii="Cambria" w:cs="Cambria" w:eastAsia="Cambria" w:hAnsi="Cambria"/>
          <w:sz w:val="21"/>
          <w:szCs w:val="21"/>
        </w:rPr>
        <w:t xml:space="preserve"> and where continuing the enquiry </w:t>
      </w:r>
      <w:r>
        <w:rPr>
          <w:rFonts w:ascii="Cambria" w:cs="Cambria" w:eastAsia="Cambria" w:hAnsi="Cambria"/>
          <w:b/>
          <w:bCs/>
          <w:sz w:val="21"/>
          <w:szCs w:val="21"/>
        </w:rPr>
        <w:t xml:space="preserve">would prejudice the employee’s defence</w:t>
      </w:r>
      <w:r>
        <w:rPr>
          <w:rFonts w:ascii="Cambria" w:cs="Cambria" w:eastAsia="Cambria" w:hAnsi="Cambria"/>
          <w:sz w:val="21"/>
          <w:szCs w:val="21"/>
        </w:rPr>
        <w:t xml:space="preserve"> in the criminal trial. On the facts, a stay was not warranted.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Disciplinary and criminal proceedings may ordinarily proceed together; a stay is exceptional.</w:t>
      </w:r>
    </w:p>
    <w:p>
      <w:pPr>
        <w:keepNext/>
        <w:pBdr>
          <w:left w:val="single" w:color="808080" w:sz="12" w:space="8"/>
        </w:pBdr>
        <w:spacing w:after="80" w:before="200"/>
        <w:ind w:left="172"/>
      </w:pPr>
      <w:r>
        <w:rPr>
          <w:rFonts w:ascii="Cambria" w:cs="Cambria" w:eastAsia="Cambria" w:hAnsi="Cambria"/>
          <w:b/>
          <w:bCs/>
          <w:sz w:val="22"/>
          <w:szCs w:val="22"/>
        </w:rPr>
        <w:t xml:space="preserve">Management of Bharat Heavy Electricals Ltd. v. M. Mani</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R.F. Nariman and Navin Sinha JJ; 9 November 2017.</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A BHEL employee faced both a departmental proceeding and a criminal case arising from the same facts, and was </w:t>
      </w:r>
      <w:r>
        <w:rPr>
          <w:rFonts w:ascii="Cambria" w:cs="Cambria" w:eastAsia="Cambria" w:hAnsi="Cambria"/>
          <w:b/>
          <w:bCs/>
          <w:sz w:val="21"/>
          <w:szCs w:val="21"/>
        </w:rPr>
        <w:t xml:space="preserve">acquitted in the criminal case</w:t>
      </w:r>
      <w:r>
        <w:rPr>
          <w:rFonts w:ascii="Cambria" w:cs="Cambria" w:eastAsia="Cambria" w:hAnsi="Cambria"/>
          <w:sz w:val="21"/>
          <w:szCs w:val="21"/>
        </w:rPr>
        <w:t xml:space="preserve">. The question was the effect of that acquittal on the departmental proceedings.</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an acquittal nullifies parallel departmental proceedings.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An acquittal does </w:t>
      </w:r>
      <w:r>
        <w:rPr>
          <w:rFonts w:ascii="Cambria" w:cs="Cambria" w:eastAsia="Cambria" w:hAnsi="Cambria"/>
          <w:b/>
          <w:bCs/>
          <w:sz w:val="21"/>
          <w:szCs w:val="21"/>
        </w:rPr>
        <w:t xml:space="preserve">not automatically</w:t>
      </w:r>
      <w:r>
        <w:rPr>
          <w:rFonts w:ascii="Cambria" w:cs="Cambria" w:eastAsia="Cambria" w:hAnsi="Cambria"/>
          <w:sz w:val="21"/>
          <w:szCs w:val="21"/>
        </w:rPr>
        <w:t xml:space="preserve"> nullify departmental proceedings, because the standards of proof differ: </w:t>
      </w:r>
      <w:r>
        <w:rPr>
          <w:rFonts w:ascii="Cambria" w:cs="Cambria" w:eastAsia="Cambria" w:hAnsi="Cambria"/>
          <w:b/>
          <w:bCs/>
          <w:sz w:val="21"/>
          <w:szCs w:val="21"/>
        </w:rPr>
        <w:t xml:space="preserve">proof beyond reasonable doubt</w:t>
      </w:r>
      <w:r>
        <w:rPr>
          <w:rFonts w:ascii="Cambria" w:cs="Cambria" w:eastAsia="Cambria" w:hAnsi="Cambria"/>
          <w:sz w:val="21"/>
          <w:szCs w:val="21"/>
        </w:rPr>
        <w:t xml:space="preserve"> in the criminal court against </w:t>
      </w:r>
      <w:r>
        <w:rPr>
          <w:rFonts w:ascii="Cambria" w:cs="Cambria" w:eastAsia="Cambria" w:hAnsi="Cambria"/>
          <w:b/>
          <w:bCs/>
          <w:sz w:val="21"/>
          <w:szCs w:val="21"/>
        </w:rPr>
        <w:t xml:space="preserve">preponderance of probabilities</w:t>
      </w:r>
      <w:r>
        <w:rPr>
          <w:rFonts w:ascii="Cambria" w:cs="Cambria" w:eastAsia="Cambria" w:hAnsi="Cambria"/>
          <w:sz w:val="21"/>
          <w:szCs w:val="21"/>
        </w:rPr>
        <w:t xml:space="preserve"> in the enquiry. Only an </w:t>
      </w:r>
      <w:r>
        <w:rPr>
          <w:rFonts w:ascii="Cambria" w:cs="Cambria" w:eastAsia="Cambria" w:hAnsi="Cambria"/>
          <w:b/>
          <w:bCs/>
          <w:sz w:val="21"/>
          <w:szCs w:val="21"/>
        </w:rPr>
        <w:t xml:space="preserve">honourable acquittal on the merits</w:t>
      </w:r>
      <w:r>
        <w:rPr>
          <w:rFonts w:ascii="Cambria" w:cs="Cambria" w:eastAsia="Cambria" w:hAnsi="Cambria"/>
          <w:sz w:val="21"/>
          <w:szCs w:val="21"/>
        </w:rPr>
        <w:t xml:space="preserve">, on identical facts and evidence, may make continuation of the departmental penalty unsustainable. An acquittal on benefit of doubt or on a technicality does not.</w:t>
      </w:r>
    </w:p>
    <w:p>
      <w:pPr>
        <w:spacing w:after="80" w:line="270"/>
        <w:ind w:left="345"/>
        <w:jc w:val="both"/>
      </w:pPr>
      <w:r>
        <w:rPr>
          <w:rFonts w:ascii="Cambria" w:cs="Cambria" w:eastAsia="Cambria" w:hAnsi="Cambria"/>
          <w:b/>
          <w:bCs/>
          <w:i/>
          <w:iCs/>
          <w:sz w:val="21"/>
          <w:szCs w:val="21"/>
        </w:rPr>
        <w:t xml:space="preserve">Note on citation. </w:t>
      </w:r>
      <w:r>
        <w:rPr>
          <w:rFonts w:ascii="Cambria" w:cs="Cambria" w:eastAsia="Cambria" w:hAnsi="Cambria"/>
          <w:sz w:val="21"/>
          <w:szCs w:val="21"/>
        </w:rPr>
        <w:t xml:space="preserve">Reported at AIR 2018 SC; the SCC pinpoint should be confirmed before it is cited. Distinguish this case from other decisions involving a respondent named Mani, which are often conflated with it.</w:t>
      </w:r>
    </w:p>
    <w:p>
      <w:pPr>
        <w:pStyle w:val="Heading2"/>
        <w:keepNext/>
        <w:spacing w:after="140" w:before="320"/>
      </w:pPr>
      <w:r>
        <w:rPr>
          <w:rFonts w:ascii="Cambria" w:cs="Cambria" w:eastAsia="Cambria" w:hAnsi="Cambria"/>
          <w:b/>
          <w:bCs/>
          <w:color w:val="1A1A1A"/>
          <w:sz w:val="25"/>
          <w:szCs w:val="25"/>
        </w:rPr>
        <w:t xml:space="preserve">27. Regularisation in Public Employment</w:t>
      </w:r>
    </w:p>
    <w:p>
      <w:pPr>
        <w:keepNext/>
        <w:pBdr>
          <w:left w:val="single" w:color="808080" w:sz="12" w:space="8"/>
        </w:pBdr>
        <w:spacing w:after="80" w:before="200"/>
        <w:ind w:left="172"/>
      </w:pPr>
      <w:r>
        <w:rPr>
          <w:rFonts w:ascii="Cambria" w:cs="Cambria" w:eastAsia="Cambria" w:hAnsi="Cambria"/>
          <w:b/>
          <w:bCs/>
          <w:sz w:val="22"/>
          <w:szCs w:val="22"/>
        </w:rPr>
        <w:t xml:space="preserve">Secretary, State of Karnataka v. Umadevi (3), (2006) 4 SCC 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10 April 2006.</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Daily-wage, casual and ad hoc employees engaged by Karnataka government departments, including the Commercial Taxes department, sought </w:t>
      </w:r>
      <w:r>
        <w:rPr>
          <w:rFonts w:ascii="Cambria" w:cs="Cambria" w:eastAsia="Cambria" w:hAnsi="Cambria"/>
          <w:b/>
          <w:bCs/>
          <w:sz w:val="21"/>
          <w:szCs w:val="21"/>
        </w:rPr>
        <w:t xml:space="preserve">regularisation</w:t>
      </w:r>
      <w:r>
        <w:rPr>
          <w:rFonts w:ascii="Cambria" w:cs="Cambria" w:eastAsia="Cambria" w:hAnsi="Cambria"/>
          <w:sz w:val="21"/>
          <w:szCs w:val="21"/>
        </w:rPr>
        <w:t xml:space="preserve">. The High Court had directed regularisation and equal pay. Because of conflicting precedents the matter was referred first by a two-judge bench, then by a three-judge bench, to the Constitution Bench.</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temporary, ad hoc or daily-wage employees of the State acquire a right to regularisation merely by long service.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They do not. Long continuance creates </w:t>
      </w:r>
      <w:r>
        <w:rPr>
          <w:rFonts w:ascii="Cambria" w:cs="Cambria" w:eastAsia="Cambria" w:hAnsi="Cambria"/>
          <w:b/>
          <w:bCs/>
          <w:sz w:val="21"/>
          <w:szCs w:val="21"/>
        </w:rPr>
        <w:t xml:space="preserve">no right to regularisation</w:t>
      </w:r>
      <w:r>
        <w:rPr>
          <w:rFonts w:ascii="Cambria" w:cs="Cambria" w:eastAsia="Cambria" w:hAnsi="Cambria"/>
          <w:sz w:val="21"/>
          <w:szCs w:val="21"/>
        </w:rPr>
        <w:t xml:space="preserve">, and appointments made outside the constitutional scheme of Articles 14 and 16 cannot be regularised, because regularising an irregular entrant prefers him over those never given the chance to compete.</w:t>
      </w:r>
    </w:p>
    <w:p>
      <w:pPr>
        <w:spacing w:after="80" w:line="270"/>
        <w:ind w:left="345"/>
        <w:jc w:val="both"/>
      </w:pPr>
      <w:r>
        <w:rPr>
          <w:rFonts w:ascii="Cambria" w:cs="Cambria" w:eastAsia="Cambria" w:hAnsi="Cambria"/>
          <w:b/>
          <w:bCs/>
          <w:i/>
          <w:iCs/>
          <w:sz w:val="21"/>
          <w:szCs w:val="21"/>
        </w:rPr>
        <w:t xml:space="preserve">The key distinction. </w:t>
      </w:r>
      <w:r>
        <w:rPr>
          <w:rFonts w:ascii="Cambria" w:cs="Cambria" w:eastAsia="Cambria" w:hAnsi="Cambria"/>
          <w:sz w:val="21"/>
          <w:szCs w:val="21"/>
        </w:rPr>
        <w:t xml:space="preserve">The Court separated </w:t>
      </w:r>
      <w:r>
        <w:rPr>
          <w:rFonts w:ascii="Cambria" w:cs="Cambria" w:eastAsia="Cambria" w:hAnsi="Cambria"/>
          <w:b/>
          <w:bCs/>
          <w:sz w:val="21"/>
          <w:szCs w:val="21"/>
        </w:rPr>
        <w:t xml:space="preserve">irregular</w:t>
      </w:r>
      <w:r>
        <w:rPr>
          <w:rFonts w:ascii="Cambria" w:cs="Cambria" w:eastAsia="Cambria" w:hAnsi="Cambria"/>
          <w:sz w:val="21"/>
          <w:szCs w:val="21"/>
        </w:rPr>
        <w:t xml:space="preserve"> appointments, which are made against sanctioned posts by qualified persons but without following the full procedure, from </w:t>
      </w:r>
      <w:r>
        <w:rPr>
          <w:rFonts w:ascii="Cambria" w:cs="Cambria" w:eastAsia="Cambria" w:hAnsi="Cambria"/>
          <w:b/>
          <w:bCs/>
          <w:sz w:val="21"/>
          <w:szCs w:val="21"/>
        </w:rPr>
        <w:t xml:space="preserve">illegal</w:t>
      </w:r>
      <w:r>
        <w:rPr>
          <w:rFonts w:ascii="Cambria" w:cs="Cambria" w:eastAsia="Cambria" w:hAnsi="Cambria"/>
          <w:sz w:val="21"/>
          <w:szCs w:val="21"/>
        </w:rPr>
        <w:t xml:space="preserve"> appointments, which are made against no sanctioned post or by unqualified persons.</w:t>
      </w:r>
    </w:p>
    <w:p>
      <w:pPr>
        <w:spacing w:after="80" w:line="270"/>
        <w:ind w:left="345"/>
        <w:jc w:val="both"/>
      </w:pPr>
      <w:r>
        <w:rPr>
          <w:rFonts w:ascii="Cambria" w:cs="Cambria" w:eastAsia="Cambria" w:hAnsi="Cambria"/>
          <w:b/>
          <w:bCs/>
          <w:i/>
          <w:iCs/>
          <w:sz w:val="21"/>
          <w:szCs w:val="21"/>
        </w:rPr>
        <w:t xml:space="preserve">The one-time measure. </w:t>
      </w:r>
      <w:r>
        <w:rPr>
          <w:rFonts w:ascii="Cambria" w:cs="Cambria" w:eastAsia="Cambria" w:hAnsi="Cambria"/>
          <w:sz w:val="21"/>
          <w:szCs w:val="21"/>
        </w:rPr>
        <w:t xml:space="preserve">As a one-time measure, the State was directed to regularise those </w:t>
      </w:r>
      <w:r>
        <w:rPr>
          <w:rFonts w:ascii="Cambria" w:cs="Cambria" w:eastAsia="Cambria" w:hAnsi="Cambria"/>
          <w:b/>
          <w:bCs/>
          <w:sz w:val="21"/>
          <w:szCs w:val="21"/>
        </w:rPr>
        <w:t xml:space="preserve">irregularly, not illegally, appointed</w:t>
      </w:r>
      <w:r>
        <w:rPr>
          <w:rFonts w:ascii="Cambria" w:cs="Cambria" w:eastAsia="Cambria" w:hAnsi="Cambria"/>
          <w:sz w:val="21"/>
          <w:szCs w:val="21"/>
        </w:rPr>
        <w:t xml:space="preserve"> who had worked for </w:t>
      </w:r>
      <w:r>
        <w:rPr>
          <w:rFonts w:ascii="Cambria" w:cs="Cambria" w:eastAsia="Cambria" w:hAnsi="Cambria"/>
          <w:b/>
          <w:bCs/>
          <w:sz w:val="21"/>
          <w:szCs w:val="21"/>
        </w:rPr>
        <w:t xml:space="preserve">ten years or more on sanctioned posts</w:t>
      </w:r>
      <w:r>
        <w:rPr>
          <w:rFonts w:ascii="Cambria" w:cs="Cambria" w:eastAsia="Cambria" w:hAnsi="Cambria"/>
          <w:sz w:val="21"/>
          <w:szCs w:val="21"/>
        </w:rPr>
        <w:t xml:space="preserve"> without the protection of a court order.</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 Always state the rule together with the one-time measure and the irregular-illegal distinction, rather than absolutely.</w:t>
      </w:r>
    </w:p>
    <w:p>
      <w:pPr>
        <w:pStyle w:val="Heading2"/>
        <w:keepNext/>
        <w:spacing w:after="140" w:before="320"/>
      </w:pPr>
      <w:r>
        <w:rPr>
          <w:rFonts w:ascii="Cambria" w:cs="Cambria" w:eastAsia="Cambria" w:hAnsi="Cambria"/>
          <w:b/>
          <w:bCs/>
          <w:color w:val="1A1A1A"/>
          <w:sz w:val="25"/>
          <w:szCs w:val="25"/>
        </w:rPr>
        <w:t xml:space="preserve">28. Retrenchment and Reinstatement</w:t>
      </w:r>
    </w:p>
    <w:p>
      <w:pPr>
        <w:spacing w:after="140" w:line="276"/>
        <w:jc w:val="both"/>
      </w:pPr>
      <w:r>
        <w:rPr>
          <w:rFonts w:ascii="Cambria" w:cs="Cambria" w:eastAsia="Cambria" w:hAnsi="Cambria"/>
          <w:b/>
          <w:bCs/>
          <w:sz w:val="22"/>
          <w:szCs w:val="22"/>
        </w:rPr>
        <w:t xml:space="preserve">Retrenchment</w:t>
      </w:r>
      <w:r>
        <w:rPr>
          <w:rFonts w:ascii="Cambria" w:cs="Cambria" w:eastAsia="Cambria" w:hAnsi="Cambria"/>
          <w:sz w:val="22"/>
          <w:szCs w:val="22"/>
        </w:rPr>
        <w:t xml:space="preserve"> under section 2(oo) of the Industrial Disputes Act 1947 meant termination by the employer of a workman’s service </w:t>
      </w:r>
      <w:r>
        <w:rPr>
          <w:rFonts w:ascii="Cambria" w:cs="Cambria" w:eastAsia="Cambria" w:hAnsi="Cambria"/>
          <w:b/>
          <w:bCs/>
          <w:sz w:val="22"/>
          <w:szCs w:val="22"/>
        </w:rPr>
        <w:t xml:space="preserve">for any reason whatsoever</w:t>
      </w:r>
      <w:r>
        <w:rPr>
          <w:rFonts w:ascii="Cambria" w:cs="Cambria" w:eastAsia="Cambria" w:hAnsi="Cambria"/>
          <w:sz w:val="22"/>
          <w:szCs w:val="22"/>
        </w:rPr>
        <w:t xml:space="preserve">, otherwise than as punishment by way of disciplinary action, subject to specified exclusions. Two features generated the case law: the width of "for any reason whatsoever", and the exclusion of punitive termination.</w:t>
      </w:r>
    </w:p>
    <w:p>
      <w:pPr>
        <w:keepNext/>
        <w:pBdr>
          <w:left w:val="single" w:color="808080" w:sz="12" w:space="8"/>
        </w:pBdr>
        <w:spacing w:after="80" w:before="200"/>
        <w:ind w:left="172"/>
      </w:pPr>
      <w:r>
        <w:rPr>
          <w:rFonts w:ascii="Cambria" w:cs="Cambria" w:eastAsia="Cambria" w:hAnsi="Cambria"/>
          <w:b/>
          <w:bCs/>
          <w:sz w:val="22"/>
          <w:szCs w:val="22"/>
        </w:rPr>
        <w:t xml:space="preserve">State Bank of India v. N. Sundara Money, AIR 1976 SC 1111; (1976) 1 SCC 822</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Krishna Iyer, Chandrachud and Gupta JJ; 16 January 1976.</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employee was appointed under an order which itself provided that his appointment would come to an end </w:t>
      </w:r>
      <w:r>
        <w:rPr>
          <w:rFonts w:ascii="Cambria" w:cs="Cambria" w:eastAsia="Cambria" w:hAnsi="Cambria"/>
          <w:b/>
          <w:bCs/>
          <w:sz w:val="21"/>
          <w:szCs w:val="21"/>
        </w:rPr>
        <w:t xml:space="preserve">automatically on the expiry of a stated period</w:t>
      </w:r>
      <w:r>
        <w:rPr>
          <w:rFonts w:ascii="Cambria" w:cs="Cambria" w:eastAsia="Cambria" w:hAnsi="Cambria"/>
          <w:sz w:val="21"/>
          <w:szCs w:val="21"/>
        </w:rPr>
        <w:t xml:space="preserve">. On that date his service ended, and he claimed the protection of the retrenchment provisions.</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termination by mere expiry of a stipulated term is retrenchment within section 2(oo).</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is. The operative words are "termination … for any reason whatsoever": </w:t>
      </w:r>
      <w:r>
        <w:rPr>
          <w:rFonts w:ascii="Cambria" w:cs="Cambria" w:eastAsia="Cambria" w:hAnsi="Cambria"/>
          <w:b/>
          <w:bCs/>
          <w:sz w:val="21"/>
          <w:szCs w:val="21"/>
        </w:rPr>
        <w:t xml:space="preserve">whatever the reason, every termination</w:t>
      </w:r>
      <w:r>
        <w:rPr>
          <w:rFonts w:ascii="Cambria" w:cs="Cambria" w:eastAsia="Cambria" w:hAnsi="Cambria"/>
          <w:sz w:val="21"/>
          <w:szCs w:val="21"/>
        </w:rPr>
        <w:t xml:space="preserve"> other than punitive dismissal and the excluded categories spells retrenchment. Compliance with </w:t>
      </w:r>
      <w:r>
        <w:rPr>
          <w:rFonts w:ascii="Cambria" w:cs="Cambria" w:eastAsia="Cambria" w:hAnsi="Cambria"/>
          <w:b/>
          <w:bCs/>
          <w:sz w:val="21"/>
          <w:szCs w:val="21"/>
        </w:rPr>
        <w:t xml:space="preserve">section 25F</w:t>
      </w:r>
      <w:r>
        <w:rPr>
          <w:rFonts w:ascii="Cambria" w:cs="Cambria" w:eastAsia="Cambria" w:hAnsi="Cambria"/>
          <w:sz w:val="21"/>
          <w:szCs w:val="21"/>
        </w:rPr>
        <w:t xml:space="preserve"> was therefore a condition precedent.</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This answers whether termination on closure, automation, downsizing or expiry of a contract is retrenchment. It is, because the reason is immaterial.</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 later refined for fixed-term appointments and probationers.</w:t>
      </w:r>
    </w:p>
    <w:p>
      <w:pPr>
        <w:keepNext/>
        <w:pBdr>
          <w:left w:val="single" w:color="808080" w:sz="12" w:space="8"/>
        </w:pBdr>
        <w:spacing w:after="80" w:before="200"/>
        <w:ind w:left="172"/>
      </w:pPr>
      <w:r>
        <w:rPr>
          <w:rFonts w:ascii="Cambria" w:cs="Cambria" w:eastAsia="Cambria" w:hAnsi="Cambria"/>
          <w:b/>
          <w:bCs/>
          <w:sz w:val="22"/>
          <w:szCs w:val="22"/>
        </w:rPr>
        <w:t xml:space="preserve">Santosh Gupta v. State Bank of Patiala, AIR 1980 SC 1219; (1980) 3 SCC 340</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O. Chinnappa Reddy (author) and V.R. Krishna Iyer JJ; 29 April 1980.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Santosh Gupta was employed at the State Bank of Patiala from </w:t>
      </w:r>
      <w:r>
        <w:rPr>
          <w:rFonts w:ascii="Cambria" w:cs="Cambria" w:eastAsia="Cambria" w:hAnsi="Cambria"/>
          <w:b/>
          <w:bCs/>
          <w:sz w:val="21"/>
          <w:szCs w:val="21"/>
        </w:rPr>
        <w:t xml:space="preserve">13 July 1973</w:t>
      </w:r>
      <w:r>
        <w:rPr>
          <w:rFonts w:ascii="Cambria" w:cs="Cambria" w:eastAsia="Cambria" w:hAnsi="Cambria"/>
          <w:sz w:val="21"/>
          <w:szCs w:val="21"/>
        </w:rPr>
        <w:t xml:space="preserve">. Her services were terminated on </w:t>
      </w:r>
      <w:r>
        <w:rPr>
          <w:rFonts w:ascii="Cambria" w:cs="Cambria" w:eastAsia="Cambria" w:hAnsi="Cambria"/>
          <w:b/>
          <w:bCs/>
          <w:sz w:val="21"/>
          <w:szCs w:val="21"/>
        </w:rPr>
        <w:t xml:space="preserve">21 August 1974</w:t>
      </w:r>
      <w:r>
        <w:rPr>
          <w:rFonts w:ascii="Cambria" w:cs="Cambria" w:eastAsia="Cambria" w:hAnsi="Cambria"/>
          <w:sz w:val="21"/>
          <w:szCs w:val="21"/>
        </w:rPr>
        <w:t xml:space="preserve"> for </w:t>
      </w:r>
      <w:r>
        <w:rPr>
          <w:rFonts w:ascii="Cambria" w:cs="Cambria" w:eastAsia="Cambria" w:hAnsi="Cambria"/>
          <w:b/>
          <w:bCs/>
          <w:sz w:val="21"/>
          <w:szCs w:val="21"/>
        </w:rPr>
        <w:t xml:space="preserve">failing to pass a confirmation test</w:t>
      </w:r>
      <w:r>
        <w:rPr>
          <w:rFonts w:ascii="Cambria" w:cs="Cambria" w:eastAsia="Cambria" w:hAnsi="Cambria"/>
          <w:sz w:val="21"/>
          <w:szCs w:val="21"/>
        </w:rPr>
        <w:t xml:space="preserve">, although she had completed 240 days of service in the preceding twelve months. She claimed the termination was retrenchment for which section 25-F had not been complied with. The Tribunal ruled against her.</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termination for failure to pass a test is retrenchment under section 2(oo).</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is. The phrase "termination … for any reason whatsoever" is comprehensive, and failure to pass a test is not among the excepted categories. Since section 25-F had not been complied with, the termination was invalid. </w:t>
      </w:r>
      <w:r>
        <w:rPr>
          <w:rFonts w:ascii="Cambria" w:cs="Cambria" w:eastAsia="Cambria" w:hAnsi="Cambria"/>
          <w:b/>
          <w:bCs/>
          <w:sz w:val="21"/>
          <w:szCs w:val="21"/>
        </w:rPr>
        <w:t xml:space="preserve">Reinstatement with full back wages</w:t>
      </w:r>
      <w:r>
        <w:rPr>
          <w:rFonts w:ascii="Cambria" w:cs="Cambria" w:eastAsia="Cambria" w:hAnsi="Cambria"/>
          <w:sz w:val="21"/>
          <w:szCs w:val="21"/>
        </w:rPr>
        <w:t xml:space="preserve"> was ordered.</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It confirms the broad-interpretation line begun in </w:t>
      </w:r>
      <w:r>
        <w:rPr>
          <w:rFonts w:ascii="Cambria" w:cs="Cambria" w:eastAsia="Cambria" w:hAnsi="Cambria"/>
          <w:i/>
          <w:iCs/>
          <w:sz w:val="21"/>
          <w:szCs w:val="21"/>
        </w:rPr>
        <w:t xml:space="preserve">Sundara Money</w:t>
      </w:r>
      <w:r>
        <w:rPr>
          <w:rFonts w:ascii="Cambria" w:cs="Cambria" w:eastAsia="Cambria" w:hAnsi="Cambria"/>
          <w:sz w:val="21"/>
          <w:szCs w:val="21"/>
        </w:rPr>
        <w:t xml:space="preserve">.</w:t>
      </w:r>
    </w:p>
    <w:p>
      <w:pPr>
        <w:keepNext/>
        <w:pBdr>
          <w:left w:val="single" w:color="808080" w:sz="12" w:space="8"/>
        </w:pBdr>
        <w:spacing w:after="80" w:before="200"/>
        <w:ind w:left="172"/>
      </w:pPr>
      <w:r>
        <w:rPr>
          <w:rFonts w:ascii="Cambria" w:cs="Cambria" w:eastAsia="Cambria" w:hAnsi="Cambria"/>
          <w:b/>
          <w:bCs/>
          <w:sz w:val="22"/>
          <w:szCs w:val="22"/>
        </w:rPr>
        <w:t xml:space="preserve">Hari Nandan Prasad v. Food Corporation of India, (2014) 7 SCC 190</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judgment by A.K. Sikri J; 17 February 2014.</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Casual workmen of the Food Corporation of India whose services were dispensed with raised industrial disputes. The Tribunal directed relief in the nature of reinstatement and regularisation. The matter reached the Supreme Court against the background of a tension between </w:t>
      </w:r>
      <w:r>
        <w:rPr>
          <w:rFonts w:ascii="Cambria" w:cs="Cambria" w:eastAsia="Cambria" w:hAnsi="Cambria"/>
          <w:i/>
          <w:iCs/>
          <w:sz w:val="21"/>
          <w:szCs w:val="21"/>
        </w:rPr>
        <w:t xml:space="preserve">Umadevi</w:t>
      </w:r>
      <w:r>
        <w:rPr>
          <w:rFonts w:ascii="Cambria" w:cs="Cambria" w:eastAsia="Cambria" w:hAnsi="Cambria"/>
          <w:sz w:val="21"/>
          <w:szCs w:val="21"/>
        </w:rPr>
        <w:t xml:space="preserve">, which restricts regularisation in public employment, and the industrial adjudication line of cases, which recognises the power of industrial courts to grant such relief.</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When an industrial adjudicator may direct reinstatement or regularisation after </w:t>
      </w:r>
      <w:r>
        <w:rPr>
          <w:rFonts w:ascii="Cambria" w:cs="Cambria" w:eastAsia="Cambria" w:hAnsi="Cambria"/>
          <w:i/>
          <w:iCs/>
          <w:sz w:val="21"/>
          <w:szCs w:val="21"/>
        </w:rPr>
        <w:t xml:space="preserve">Umadevi</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two lines were </w:t>
      </w:r>
      <w:r>
        <w:rPr>
          <w:rFonts w:ascii="Cambria" w:cs="Cambria" w:eastAsia="Cambria" w:hAnsi="Cambria"/>
          <w:b/>
          <w:bCs/>
          <w:sz w:val="21"/>
          <w:szCs w:val="21"/>
        </w:rPr>
        <w:t xml:space="preserve">harmonised</w:t>
      </w:r>
      <w:r>
        <w:rPr>
          <w:rFonts w:ascii="Cambria" w:cs="Cambria" w:eastAsia="Cambria" w:hAnsi="Cambria"/>
          <w:sz w:val="21"/>
          <w:szCs w:val="21"/>
        </w:rPr>
        <w:t xml:space="preserve">. Regularisation cannot be ordered merely for long service, and where no sanctioned posts are available it is impermissible. But where the employer is guilty of an </w:t>
      </w:r>
      <w:r>
        <w:rPr>
          <w:rFonts w:ascii="Cambria" w:cs="Cambria" w:eastAsia="Cambria" w:hAnsi="Cambria"/>
          <w:b/>
          <w:bCs/>
          <w:sz w:val="21"/>
          <w:szCs w:val="21"/>
        </w:rPr>
        <w:t xml:space="preserve">unfair labour practice</w:t>
      </w:r>
      <w:r>
        <w:rPr>
          <w:rFonts w:ascii="Cambria" w:cs="Cambria" w:eastAsia="Cambria" w:hAnsi="Cambria"/>
          <w:sz w:val="21"/>
          <w:szCs w:val="21"/>
        </w:rPr>
        <w:t xml:space="preserve">, for instance by keeping workers casual in order to deny them permanency, the industrial adjudicator </w:t>
      </w:r>
      <w:r>
        <w:rPr>
          <w:rFonts w:ascii="Cambria" w:cs="Cambria" w:eastAsia="Cambria" w:hAnsi="Cambria"/>
          <w:b/>
          <w:bCs/>
          <w:sz w:val="21"/>
          <w:szCs w:val="21"/>
        </w:rPr>
        <w:t xml:space="preserve">retains its statutory power</w:t>
      </w:r>
      <w:r>
        <w:rPr>
          <w:rFonts w:ascii="Cambria" w:cs="Cambria" w:eastAsia="Cambria" w:hAnsi="Cambria"/>
          <w:sz w:val="21"/>
          <w:szCs w:val="21"/>
        </w:rPr>
        <w:t xml:space="preserve"> to grant relief including regularisation. </w:t>
      </w:r>
      <w:r>
        <w:rPr>
          <w:rFonts w:ascii="Cambria" w:cs="Cambria" w:eastAsia="Cambria" w:hAnsi="Cambria"/>
          <w:i/>
          <w:iCs/>
          <w:sz w:val="21"/>
          <w:szCs w:val="21"/>
        </w:rPr>
        <w:t xml:space="preserve">Umadevi</w:t>
      </w:r>
      <w:r>
        <w:rPr>
          <w:rFonts w:ascii="Cambria" w:cs="Cambria" w:eastAsia="Cambria" w:hAnsi="Cambria"/>
          <w:sz w:val="21"/>
          <w:szCs w:val="21"/>
        </w:rPr>
        <w:t xml:space="preserve"> does not strip industrial courts of their statutory powers.</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The leading reconciliation authority. Read it with </w:t>
      </w:r>
      <w:r>
        <w:rPr>
          <w:rFonts w:ascii="Cambria" w:cs="Cambria" w:eastAsia="Cambria" w:hAnsi="Cambria"/>
          <w:i/>
          <w:iCs/>
          <w:sz w:val="21"/>
          <w:szCs w:val="21"/>
        </w:rPr>
        <w:t xml:space="preserve">Umadevi</w:t>
      </w:r>
      <w:r>
        <w:rPr>
          <w:rFonts w:ascii="Cambria" w:cs="Cambria" w:eastAsia="Cambria" w:hAnsi="Cambria"/>
          <w:sz w:val="21"/>
          <w:szCs w:val="21"/>
        </w:rPr>
        <w:t xml:space="preserve"> in section 27 and with </w:t>
      </w:r>
      <w:r>
        <w:rPr>
          <w:rFonts w:ascii="Cambria" w:cs="Cambria" w:eastAsia="Cambria" w:hAnsi="Cambria"/>
          <w:i/>
          <w:iCs/>
          <w:sz w:val="21"/>
          <w:szCs w:val="21"/>
        </w:rPr>
        <w:t xml:space="preserve">Harjinder Singh</w:t>
      </w:r>
      <w:r>
        <w:rPr>
          <w:rFonts w:ascii="Cambria" w:cs="Cambria" w:eastAsia="Cambria" w:hAnsi="Cambria"/>
          <w:sz w:val="21"/>
          <w:szCs w:val="21"/>
        </w:rPr>
        <w:t xml:space="preserve"> in Part III.</w:t>
      </w:r>
    </w:p>
    <w:p>
      <w:pPr>
        <w:pStyle w:val="Heading1"/>
        <w:keepNext/>
        <w:pageBreakBefore/>
        <w:spacing w:after="200" w:before="0"/>
      </w:pPr>
      <w:r>
        <w:rPr>
          <w:rFonts w:ascii="Cambria" w:cs="Cambria" w:eastAsia="Cambria" w:hAnsi="Cambria"/>
          <w:b/>
          <w:bCs/>
          <w:color w:val="1A1A1A"/>
          <w:sz w:val="30"/>
          <w:szCs w:val="30"/>
        </w:rPr>
        <w:t xml:space="preserve">Part VI — Sexual Harassment at the Workplace</w:t>
      </w:r>
    </w:p>
    <w:p>
      <w:pPr>
        <w:pStyle w:val="Heading2"/>
        <w:keepNext/>
        <w:spacing w:after="140" w:before="320"/>
      </w:pPr>
      <w:r>
        <w:rPr>
          <w:rFonts w:ascii="Cambria" w:cs="Cambria" w:eastAsia="Cambria" w:hAnsi="Cambria"/>
          <w:b/>
          <w:bCs/>
          <w:color w:val="1A1A1A"/>
          <w:sz w:val="25"/>
          <w:szCs w:val="25"/>
        </w:rPr>
        <w:t xml:space="preserve">29. The Vishaka Guidelines</w:t>
      </w:r>
    </w:p>
    <w:p>
      <w:pPr>
        <w:spacing w:after="140" w:line="276"/>
        <w:jc w:val="both"/>
      </w:pPr>
      <w:r>
        <w:rPr>
          <w:rFonts w:ascii="Cambria" w:cs="Cambria" w:eastAsia="Cambria" w:hAnsi="Cambria"/>
          <w:sz w:val="22"/>
          <w:szCs w:val="22"/>
        </w:rPr>
        <w:t xml:space="preserve">Until 1997 there was no Indian legislation on sexual harassment at work. The question is constitutional: in the absence of legislation, can the Supreme Court frame binding guidelines?</w:t>
      </w:r>
    </w:p>
    <w:p>
      <w:pPr>
        <w:keepNext/>
        <w:pBdr>
          <w:left w:val="single" w:color="808080" w:sz="12" w:space="8"/>
        </w:pBdr>
        <w:spacing w:after="80" w:before="200"/>
        <w:ind w:left="172"/>
      </w:pPr>
      <w:r>
        <w:rPr>
          <w:rFonts w:ascii="Cambria" w:cs="Cambria" w:eastAsia="Cambria" w:hAnsi="Cambria"/>
          <w:b/>
          <w:bCs/>
          <w:sz w:val="22"/>
          <w:szCs w:val="22"/>
        </w:rPr>
        <w:t xml:space="preserve">Vishaka v. State of Rajasthan, AIR 1997 SC 3011; (1997) 6 SCC 241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Verma CJI, Sujata Manohar and Kirpal JJ; 13 August 1997.</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petition followed the </w:t>
      </w:r>
      <w:r>
        <w:rPr>
          <w:rFonts w:ascii="Cambria" w:cs="Cambria" w:eastAsia="Cambria" w:hAnsi="Cambria"/>
          <w:b/>
          <w:bCs/>
          <w:sz w:val="21"/>
          <w:szCs w:val="21"/>
        </w:rPr>
        <w:t xml:space="preserve">gang rape of a social worker</w:t>
      </w:r>
      <w:r>
        <w:rPr>
          <w:rFonts w:ascii="Cambria" w:cs="Cambria" w:eastAsia="Cambria" w:hAnsi="Cambria"/>
          <w:sz w:val="21"/>
          <w:szCs w:val="21"/>
        </w:rPr>
        <w:t xml:space="preserve"> engaged in a State government programme against child marriage. It was brought as public interest litigation seeking enforcement of the fundamental rights of working women.</w:t>
      </w:r>
    </w:p>
    <w:p>
      <w:pPr>
        <w:spacing w:after="80" w:line="270"/>
        <w:ind w:left="345"/>
        <w:jc w:val="both"/>
      </w:pPr>
      <w:r>
        <w:rPr>
          <w:rFonts w:ascii="Cambria" w:cs="Cambria" w:eastAsia="Cambria" w:hAnsi="Cambria"/>
          <w:b/>
          <w:bCs/>
          <w:i/>
          <w:iCs/>
          <w:sz w:val="21"/>
          <w:szCs w:val="21"/>
        </w:rPr>
        <w:t xml:space="preserve">Issues. </w:t>
      </w:r>
      <w:r>
        <w:rPr>
          <w:rFonts w:ascii="Cambria" w:cs="Cambria" w:eastAsia="Cambria" w:hAnsi="Cambria"/>
          <w:sz w:val="21"/>
          <w:szCs w:val="21"/>
        </w:rPr>
        <w:t xml:space="preserve">Whether sexual harassment at work violates fundamental rights; and whether the Court could lay down binding norms in the absence of enacted law.</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Sexual harassment violates the rights to </w:t>
      </w:r>
      <w:r>
        <w:rPr>
          <w:rFonts w:ascii="Cambria" w:cs="Cambria" w:eastAsia="Cambria" w:hAnsi="Cambria"/>
          <w:b/>
          <w:bCs/>
          <w:sz w:val="21"/>
          <w:szCs w:val="21"/>
        </w:rPr>
        <w:t xml:space="preserve">equality</w:t>
      </w:r>
      <w:r>
        <w:rPr>
          <w:rFonts w:ascii="Cambria" w:cs="Cambria" w:eastAsia="Cambria" w:hAnsi="Cambria"/>
          <w:sz w:val="21"/>
          <w:szCs w:val="21"/>
        </w:rPr>
        <w:t xml:space="preserve"> under Articles 14 and 15, to </w:t>
      </w:r>
      <w:r>
        <w:rPr>
          <w:rFonts w:ascii="Cambria" w:cs="Cambria" w:eastAsia="Cambria" w:hAnsi="Cambria"/>
          <w:b/>
          <w:bCs/>
          <w:sz w:val="21"/>
          <w:szCs w:val="21"/>
        </w:rPr>
        <w:t xml:space="preserve">practise any profession or occupation</w:t>
      </w:r>
      <w:r>
        <w:rPr>
          <w:rFonts w:ascii="Cambria" w:cs="Cambria" w:eastAsia="Cambria" w:hAnsi="Cambria"/>
          <w:sz w:val="21"/>
          <w:szCs w:val="21"/>
        </w:rPr>
        <w:t xml:space="preserve"> under Article 19(1)(g), and to </w:t>
      </w:r>
      <w:r>
        <w:rPr>
          <w:rFonts w:ascii="Cambria" w:cs="Cambria" w:eastAsia="Cambria" w:hAnsi="Cambria"/>
          <w:b/>
          <w:bCs/>
          <w:sz w:val="21"/>
          <w:szCs w:val="21"/>
        </w:rPr>
        <w:t xml:space="preserve">life with dignity</w:t>
      </w:r>
      <w:r>
        <w:rPr>
          <w:rFonts w:ascii="Cambria" w:cs="Cambria" w:eastAsia="Cambria" w:hAnsi="Cambria"/>
          <w:sz w:val="21"/>
          <w:szCs w:val="21"/>
        </w:rPr>
        <w:t xml:space="preserve"> under Article 21. The Court laid down guidelines and declared them binding as law under </w:t>
      </w:r>
      <w:r>
        <w:rPr>
          <w:rFonts w:ascii="Cambria" w:cs="Cambria" w:eastAsia="Cambria" w:hAnsi="Cambria"/>
          <w:b/>
          <w:bCs/>
          <w:sz w:val="21"/>
          <w:szCs w:val="21"/>
        </w:rPr>
        <w:t xml:space="preserve">Article 141 until suitable legislation was enacted</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Basis. </w:t>
      </w:r>
      <w:r>
        <w:rPr>
          <w:rFonts w:ascii="Cambria" w:cs="Cambria" w:eastAsia="Cambria" w:hAnsi="Cambria"/>
          <w:sz w:val="21"/>
          <w:szCs w:val="21"/>
        </w:rPr>
        <w:t xml:space="preserve">International law, and in particular </w:t>
      </w:r>
      <w:r>
        <w:rPr>
          <w:rFonts w:ascii="Cambria" w:cs="Cambria" w:eastAsia="Cambria" w:hAnsi="Cambria"/>
          <w:b/>
          <w:bCs/>
          <w:sz w:val="21"/>
          <w:szCs w:val="21"/>
        </w:rPr>
        <w:t xml:space="preserve">CEDAW</w:t>
      </w:r>
      <w:r>
        <w:rPr>
          <w:rFonts w:ascii="Cambria" w:cs="Cambria" w:eastAsia="Cambria" w:hAnsi="Cambria"/>
          <w:sz w:val="21"/>
          <w:szCs w:val="21"/>
        </w:rPr>
        <w:t xml:space="preserve">, relying on </w:t>
      </w:r>
      <w:r>
        <w:rPr>
          <w:rFonts w:ascii="Cambria" w:cs="Cambria" w:eastAsia="Cambria" w:hAnsi="Cambria"/>
          <w:b/>
          <w:bCs/>
          <w:sz w:val="21"/>
          <w:szCs w:val="21"/>
        </w:rPr>
        <w:t xml:space="preserve">Article 51(c)</w:t>
      </w:r>
      <w:r>
        <w:rPr>
          <w:rFonts w:ascii="Cambria" w:cs="Cambria" w:eastAsia="Cambria" w:hAnsi="Cambria"/>
          <w:sz w:val="21"/>
          <w:szCs w:val="21"/>
        </w:rPr>
        <w:t xml:space="preserve">, which directs the State to foster respect for international law and treaty obligations, and </w:t>
      </w:r>
      <w:r>
        <w:rPr>
          <w:rFonts w:ascii="Cambria" w:cs="Cambria" w:eastAsia="Cambria" w:hAnsi="Cambria"/>
          <w:b/>
          <w:bCs/>
          <w:sz w:val="21"/>
          <w:szCs w:val="21"/>
        </w:rPr>
        <w:t xml:space="preserve">Article 142</w:t>
      </w:r>
      <w:r>
        <w:rPr>
          <w:rFonts w:ascii="Cambria" w:cs="Cambria" w:eastAsia="Cambria" w:hAnsi="Cambria"/>
          <w:sz w:val="21"/>
          <w:szCs w:val="21"/>
        </w:rPr>
        <w:t xml:space="preserve">, the power to make orders necessary for complete justice.</w:t>
      </w:r>
    </w:p>
    <w:p>
      <w:pPr>
        <w:spacing w:after="80" w:line="270"/>
        <w:ind w:left="345"/>
        <w:jc w:val="both"/>
      </w:pPr>
      <w:r>
        <w:rPr>
          <w:rFonts w:ascii="Cambria" w:cs="Cambria" w:eastAsia="Cambria" w:hAnsi="Cambria"/>
          <w:b/>
          <w:bCs/>
          <w:i/>
          <w:iCs/>
          <w:sz w:val="21"/>
          <w:szCs w:val="21"/>
        </w:rPr>
        <w:t xml:space="preserve">Content of the guidelines. </w:t>
      </w:r>
      <w:r>
        <w:rPr>
          <w:rFonts w:ascii="Cambria" w:cs="Cambria" w:eastAsia="Cambria" w:hAnsi="Cambria"/>
          <w:sz w:val="21"/>
          <w:szCs w:val="21"/>
        </w:rPr>
        <w:t xml:space="preserve">Sexual harassment was defined as </w:t>
      </w:r>
      <w:r>
        <w:rPr>
          <w:rFonts w:ascii="Cambria" w:cs="Cambria" w:eastAsia="Cambria" w:hAnsi="Cambria"/>
          <w:b/>
          <w:bCs/>
          <w:sz w:val="21"/>
          <w:szCs w:val="21"/>
        </w:rPr>
        <w:t xml:space="preserve">unwelcome sexually determined conduct</w:t>
      </w:r>
      <w:r>
        <w:rPr>
          <w:rFonts w:ascii="Cambria" w:cs="Cambria" w:eastAsia="Cambria" w:hAnsi="Cambria"/>
          <w:sz w:val="21"/>
          <w:szCs w:val="21"/>
        </w:rPr>
        <w:t xml:space="preserve">, including physical contact and advances, a demand or request for sexual favours, sexually coloured remarks, the display of pornography, and other unwelcome physical, verbal or non-verbal conduct of a sexual nature. The employer was placed under a duty to prevent it, and a complaints committee was required, </w:t>
      </w:r>
      <w:r>
        <w:rPr>
          <w:rFonts w:ascii="Cambria" w:cs="Cambria" w:eastAsia="Cambria" w:hAnsi="Cambria"/>
          <w:b/>
          <w:bCs/>
          <w:sz w:val="21"/>
          <w:szCs w:val="21"/>
        </w:rPr>
        <w:t xml:space="preserve">headed by a woman, with a majority of women members</w:t>
      </w:r>
      <w:r>
        <w:rPr>
          <w:rFonts w:ascii="Cambria" w:cs="Cambria" w:eastAsia="Cambria" w:hAnsi="Cambria"/>
          <w:sz w:val="21"/>
          <w:szCs w:val="21"/>
        </w:rPr>
        <w:t xml:space="preserve"> and a third party such as a non-governmental organisation.</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b/>
          <w:bCs/>
          <w:sz w:val="21"/>
          <w:szCs w:val="21"/>
        </w:rPr>
        <w:t xml:space="preserve">Superseded</w:t>
      </w:r>
      <w:r>
        <w:rPr>
          <w:rFonts w:ascii="Cambria" w:cs="Cambria" w:eastAsia="Cambria" w:hAnsi="Cambria"/>
          <w:sz w:val="21"/>
          <w:szCs w:val="21"/>
        </w:rPr>
        <w:t xml:space="preserve"> by the Sexual Harassment of Women at Workplace (Prevention, Prohibition and Redressal) Act 2013, after sixteen years. It remains the foundational authority on the constitutional characterisation of workplace sexual harassment and on the Court’s power to fill a legislative vacuum.</w:t>
      </w:r>
    </w:p>
    <w:p>
      <w:pPr>
        <w:pStyle w:val="Heading2"/>
        <w:keepNext/>
        <w:spacing w:after="140" w:before="320"/>
      </w:pPr>
      <w:r>
        <w:rPr>
          <w:rFonts w:ascii="Cambria" w:cs="Cambria" w:eastAsia="Cambria" w:hAnsi="Cambria"/>
          <w:b/>
          <w:bCs/>
          <w:color w:val="1A1A1A"/>
          <w:sz w:val="25"/>
          <w:szCs w:val="25"/>
        </w:rPr>
        <w:t xml:space="preserve">30. What Counts as Sexual Harassment</w:t>
      </w:r>
    </w:p>
    <w:p>
      <w:pPr>
        <w:keepNext/>
        <w:pBdr>
          <w:left w:val="single" w:color="808080" w:sz="12" w:space="8"/>
        </w:pBdr>
        <w:spacing w:after="80" w:before="200"/>
        <w:ind w:left="172"/>
      </w:pPr>
      <w:r>
        <w:rPr>
          <w:rFonts w:ascii="Cambria" w:cs="Cambria" w:eastAsia="Cambria" w:hAnsi="Cambria"/>
          <w:b/>
          <w:bCs/>
          <w:sz w:val="22"/>
          <w:szCs w:val="22"/>
        </w:rPr>
        <w:t xml:space="preserve">Apparel Export Promotion Council v. A.K. Chopra, AIR 1999 SC 625</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Dr. A.S. Anand CJI and V.N. Khare J; 20 January 1999.</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respondent was </w:t>
      </w:r>
      <w:r>
        <w:rPr>
          <w:rFonts w:ascii="Cambria" w:cs="Cambria" w:eastAsia="Cambria" w:hAnsi="Cambria"/>
          <w:b/>
          <w:bCs/>
          <w:sz w:val="21"/>
          <w:szCs w:val="21"/>
        </w:rPr>
        <w:t xml:space="preserve">Private Secretary to the Chairman</w:t>
      </w:r>
      <w:r>
        <w:rPr>
          <w:rFonts w:ascii="Cambria" w:cs="Cambria" w:eastAsia="Cambria" w:hAnsi="Cambria"/>
          <w:sz w:val="21"/>
          <w:szCs w:val="21"/>
        </w:rPr>
        <w:t xml:space="preserve"> of the Council. On </w:t>
      </w:r>
      <w:r>
        <w:rPr>
          <w:rFonts w:ascii="Cambria" w:cs="Cambria" w:eastAsia="Cambria" w:hAnsi="Cambria"/>
          <w:b/>
          <w:bCs/>
          <w:sz w:val="21"/>
          <w:szCs w:val="21"/>
        </w:rPr>
        <w:t xml:space="preserve">12 August 1988</w:t>
      </w:r>
      <w:r>
        <w:rPr>
          <w:rFonts w:ascii="Cambria" w:cs="Cambria" w:eastAsia="Cambria" w:hAnsi="Cambria"/>
          <w:sz w:val="21"/>
          <w:szCs w:val="21"/>
        </w:rPr>
        <w:t xml:space="preserve"> he insisted that Miss X, a </w:t>
      </w:r>
      <w:r>
        <w:rPr>
          <w:rFonts w:ascii="Cambria" w:cs="Cambria" w:eastAsia="Cambria" w:hAnsi="Cambria"/>
          <w:b/>
          <w:bCs/>
          <w:sz w:val="21"/>
          <w:szCs w:val="21"/>
        </w:rPr>
        <w:t xml:space="preserve">clerk-cum-typist</w:t>
      </w:r>
      <w:r>
        <w:rPr>
          <w:rFonts w:ascii="Cambria" w:cs="Cambria" w:eastAsia="Cambria" w:hAnsi="Cambria"/>
          <w:sz w:val="21"/>
          <w:szCs w:val="21"/>
        </w:rPr>
        <w:t xml:space="preserve"> who was neither competent nor trained to take dictation, accompany him to the Business Centre at the Taj Palace Hotel to take dictation from the Chairman. While she waited there he </w:t>
      </w:r>
      <w:r>
        <w:rPr>
          <w:rFonts w:ascii="Cambria" w:cs="Cambria" w:eastAsia="Cambria" w:hAnsi="Cambria"/>
          <w:b/>
          <w:bCs/>
          <w:sz w:val="21"/>
          <w:szCs w:val="21"/>
        </w:rPr>
        <w:t xml:space="preserve">sat too close to her and persisted despite her objections</w:t>
      </w:r>
      <w:r>
        <w:rPr>
          <w:rFonts w:ascii="Cambria" w:cs="Cambria" w:eastAsia="Cambria" w:hAnsi="Cambria"/>
          <w:sz w:val="21"/>
          <w:szCs w:val="21"/>
        </w:rPr>
        <w:t xml:space="preserve">, and he tried to molest her again in the </w:t>
      </w:r>
      <w:r>
        <w:rPr>
          <w:rFonts w:ascii="Cambria" w:cs="Cambria" w:eastAsia="Cambria" w:hAnsi="Cambria"/>
          <w:b/>
          <w:bCs/>
          <w:sz w:val="21"/>
          <w:szCs w:val="21"/>
        </w:rPr>
        <w:t xml:space="preserve">lift</w:t>
      </w:r>
      <w:r>
        <w:rPr>
          <w:rFonts w:ascii="Cambria" w:cs="Cambria" w:eastAsia="Cambria" w:hAnsi="Cambria"/>
          <w:sz w:val="21"/>
          <w:szCs w:val="21"/>
        </w:rPr>
        <w:t xml:space="preserve"> on the way down to the basement. She complained on </w:t>
      </w:r>
      <w:r>
        <w:rPr>
          <w:rFonts w:ascii="Cambria" w:cs="Cambria" w:eastAsia="Cambria" w:hAnsi="Cambria"/>
          <w:b/>
          <w:bCs/>
          <w:sz w:val="21"/>
          <w:szCs w:val="21"/>
        </w:rPr>
        <w:t xml:space="preserve">17 August</w:t>
      </w:r>
      <w:r>
        <w:rPr>
          <w:rFonts w:ascii="Cambria" w:cs="Cambria" w:eastAsia="Cambria" w:hAnsi="Cambria"/>
          <w:sz w:val="21"/>
          <w:szCs w:val="21"/>
        </w:rPr>
        <w:t xml:space="preserve"> and he was suspended the next day. The Enquiry Officer found the charges established, the disciplinary authority </w:t>
      </w:r>
      <w:r>
        <w:rPr>
          <w:rFonts w:ascii="Cambria" w:cs="Cambria" w:eastAsia="Cambria" w:hAnsi="Cambria"/>
          <w:b/>
          <w:bCs/>
          <w:sz w:val="21"/>
          <w:szCs w:val="21"/>
        </w:rPr>
        <w:t xml:space="preserve">removed him from service</w:t>
      </w:r>
      <w:r>
        <w:rPr>
          <w:rFonts w:ascii="Cambria" w:cs="Cambria" w:eastAsia="Cambria" w:hAnsi="Cambria"/>
          <w:sz w:val="21"/>
          <w:szCs w:val="21"/>
        </w:rPr>
        <w:t xml:space="preserve">, and the Staff Committee as appellate authority confirmed that. A </w:t>
      </w:r>
      <w:r>
        <w:rPr>
          <w:rFonts w:ascii="Cambria" w:cs="Cambria" w:eastAsia="Cambria" w:hAnsi="Cambria"/>
          <w:b/>
          <w:bCs/>
          <w:sz w:val="21"/>
          <w:szCs w:val="21"/>
        </w:rPr>
        <w:t xml:space="preserve">single judge of the High Court ordered his reinstatement</w:t>
      </w:r>
      <w:r>
        <w:rPr>
          <w:rFonts w:ascii="Cambria" w:cs="Cambria" w:eastAsia="Cambria" w:hAnsi="Cambria"/>
          <w:sz w:val="21"/>
          <w:szCs w:val="21"/>
        </w:rPr>
        <w:t xml:space="preserve">, reasoning that he had only tried to molest her and had made no actual physical contact, and a </w:t>
      </w:r>
      <w:r>
        <w:rPr>
          <w:rFonts w:ascii="Cambria" w:cs="Cambria" w:eastAsia="Cambria" w:hAnsi="Cambria"/>
          <w:b/>
          <w:bCs/>
          <w:sz w:val="21"/>
          <w:szCs w:val="21"/>
        </w:rPr>
        <w:t xml:space="preserve">Division Bench dismissed the employer’s appeal on 15 July 1997</w:t>
      </w:r>
      <w:r>
        <w:rPr>
          <w:rFonts w:ascii="Cambria" w:cs="Cambria" w:eastAsia="Cambria" w:hAnsi="Cambria"/>
          <w:sz w:val="21"/>
          <w:szCs w:val="21"/>
        </w:rPr>
        <w:t xml:space="preserve"> on the same ground. The employer appealed to the Supreme Court.</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physical contact is an essential ingredient of sexual harassment, and whether an attempt to molest a subordinate justifies removal from service.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removal was </w:t>
      </w:r>
      <w:r>
        <w:rPr>
          <w:rFonts w:ascii="Cambria" w:cs="Cambria" w:eastAsia="Cambria" w:hAnsi="Cambria"/>
          <w:b/>
          <w:bCs/>
          <w:sz w:val="21"/>
          <w:szCs w:val="21"/>
        </w:rPr>
        <w:t xml:space="preserve">restored</w:t>
      </w:r>
      <w:r>
        <w:rPr>
          <w:rFonts w:ascii="Cambria" w:cs="Cambria" w:eastAsia="Cambria" w:hAnsi="Cambria"/>
          <w:sz w:val="21"/>
          <w:szCs w:val="21"/>
        </w:rPr>
        <w:t xml:space="preserve">. Physical contact is </w:t>
      </w:r>
      <w:r>
        <w:rPr>
          <w:rFonts w:ascii="Cambria" w:cs="Cambria" w:eastAsia="Cambria" w:hAnsi="Cambria"/>
          <w:b/>
          <w:bCs/>
          <w:sz w:val="21"/>
          <w:szCs w:val="21"/>
        </w:rPr>
        <w:t xml:space="preserve">not</w:t>
      </w:r>
      <w:r>
        <w:rPr>
          <w:rFonts w:ascii="Cambria" w:cs="Cambria" w:eastAsia="Cambria" w:hAnsi="Cambria"/>
          <w:sz w:val="21"/>
          <w:szCs w:val="21"/>
        </w:rPr>
        <w:t xml:space="preserve"> essential. The respondent’s conduct was against moral sanctions and did not withstand the test of decency and modesty, and it was unbecoming of a superior. The behaviour </w:t>
      </w:r>
      <w:r>
        <w:rPr>
          <w:rFonts w:ascii="Cambria" w:cs="Cambria" w:eastAsia="Cambria" w:hAnsi="Cambria"/>
          <w:b/>
          <w:bCs/>
          <w:sz w:val="21"/>
          <w:szCs w:val="21"/>
        </w:rPr>
        <w:t xml:space="preserve">did not cease to be outrageous for want of an actual assault or touch</w:t>
      </w:r>
      <w:r>
        <w:rPr>
          <w:rFonts w:ascii="Cambria" w:cs="Cambria" w:eastAsia="Cambria" w:hAnsi="Cambria"/>
          <w:sz w:val="21"/>
          <w:szCs w:val="21"/>
        </w:rPr>
        <w:t xml:space="preserve">. Reducing the punishment in such cases would demoralise women employees and set a dangerous precedent.</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Sexual harassment may be </w:t>
      </w:r>
      <w:r>
        <w:rPr>
          <w:rFonts w:ascii="Cambria" w:cs="Cambria" w:eastAsia="Cambria" w:hAnsi="Cambria"/>
          <w:b/>
          <w:bCs/>
          <w:sz w:val="21"/>
          <w:szCs w:val="21"/>
        </w:rPr>
        <w:t xml:space="preserve">verbal, non-verbal or implied</w:t>
      </w:r>
      <w:r>
        <w:rPr>
          <w:rFonts w:ascii="Cambria" w:cs="Cambria" w:eastAsia="Cambria" w:hAnsi="Cambria"/>
          <w:sz w:val="21"/>
          <w:szCs w:val="21"/>
        </w:rPr>
        <w:t xml:space="preserve">, and includes conduct creating a </w:t>
      </w:r>
      <w:r>
        <w:rPr>
          <w:rFonts w:ascii="Cambria" w:cs="Cambria" w:eastAsia="Cambria" w:hAnsi="Cambria"/>
          <w:b/>
          <w:bCs/>
          <w:sz w:val="21"/>
          <w:szCs w:val="21"/>
        </w:rPr>
        <w:t xml:space="preserve">hostile work environment</w:t>
      </w:r>
      <w:r>
        <w:rPr>
          <w:rFonts w:ascii="Cambria" w:cs="Cambria" w:eastAsia="Cambria" w:hAnsi="Cambria"/>
          <w:sz w:val="21"/>
          <w:szCs w:val="21"/>
        </w:rPr>
        <w:t xml:space="preserve">. The test is whether the conduct was unwelcome and of a sexual character such as to affect the woman’s ability to work on terms of equality, not whether a physical boundary was crossed. The Court relied on international instruments in reaching this conclusion.</w:t>
      </w:r>
    </w:p>
    <w:p>
      <w:pPr>
        <w:pStyle w:val="Heading2"/>
        <w:keepNext/>
        <w:spacing w:after="140" w:before="320"/>
      </w:pPr>
      <w:r>
        <w:rPr>
          <w:rFonts w:ascii="Cambria" w:cs="Cambria" w:eastAsia="Cambria" w:hAnsi="Cambria"/>
          <w:b/>
          <w:bCs/>
          <w:color w:val="1A1A1A"/>
          <w:sz w:val="25"/>
          <w:szCs w:val="25"/>
        </w:rPr>
        <w:t xml:space="preserve">31. Enforcement and Retaliation</w:t>
      </w:r>
    </w:p>
    <w:p>
      <w:pPr>
        <w:keepNext/>
        <w:pBdr>
          <w:left w:val="single" w:color="808080" w:sz="12" w:space="8"/>
        </w:pBdr>
        <w:spacing w:after="80" w:before="200"/>
        <w:ind w:left="172"/>
      </w:pPr>
      <w:r>
        <w:rPr>
          <w:rFonts w:ascii="Cambria" w:cs="Cambria" w:eastAsia="Cambria" w:hAnsi="Cambria"/>
          <w:b/>
          <w:bCs/>
          <w:sz w:val="22"/>
          <w:szCs w:val="22"/>
        </w:rPr>
        <w:t xml:space="preserve">Medha Kotwal Lele v. Union of India, (2013) 1 SCC 297; AIR 2013 SC 93</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R.M. Lodha J; principal order dated </w:t>
      </w:r>
      <w:r>
        <w:rPr>
          <w:rFonts w:ascii="Cambria" w:cs="Cambria" w:eastAsia="Cambria" w:hAnsi="Cambria"/>
          <w:b/>
          <w:bCs/>
          <w:sz w:val="21"/>
          <w:szCs w:val="21"/>
        </w:rPr>
        <w:t xml:space="preserve">19 October 2012</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Dr. Medha Kotwal Lele, coordinator of </w:t>
      </w:r>
      <w:r>
        <w:rPr>
          <w:rFonts w:ascii="Cambria" w:cs="Cambria" w:eastAsia="Cambria" w:hAnsi="Cambria"/>
          <w:b/>
          <w:bCs/>
          <w:sz w:val="21"/>
          <w:szCs w:val="21"/>
        </w:rPr>
        <w:t xml:space="preserve">Aalochana</w:t>
      </w:r>
      <w:r>
        <w:rPr>
          <w:rFonts w:ascii="Cambria" w:cs="Cambria" w:eastAsia="Cambria" w:hAnsi="Cambria"/>
          <w:sz w:val="21"/>
          <w:szCs w:val="21"/>
        </w:rPr>
        <w:t xml:space="preserve">, a Pune centre for documentation and research on women’s rights, wrote a letter highlighting individual cases of sexual harassment and alleging that the </w:t>
      </w:r>
      <w:r>
        <w:rPr>
          <w:rFonts w:ascii="Cambria" w:cs="Cambria" w:eastAsia="Cambria" w:hAnsi="Cambria"/>
          <w:b/>
          <w:bCs/>
          <w:sz w:val="21"/>
          <w:szCs w:val="21"/>
        </w:rPr>
        <w:t xml:space="preserve">Vishaka guidelines were not being effectively implemented</w:t>
      </w:r>
      <w:r>
        <w:rPr>
          <w:rFonts w:ascii="Cambria" w:cs="Cambria" w:eastAsia="Cambria" w:hAnsi="Cambria"/>
          <w:sz w:val="21"/>
          <w:szCs w:val="21"/>
        </w:rPr>
        <w:t xml:space="preserve">. The letter and connected petitions by women’s organisations were treated as public interest litigation. On a note from the Registrar General that Complaints Committees were not being formed as </w:t>
      </w:r>
      <w:r>
        <w:rPr>
          <w:rFonts w:ascii="Cambria" w:cs="Cambria" w:eastAsia="Cambria" w:hAnsi="Cambria"/>
          <w:i/>
          <w:iCs/>
          <w:sz w:val="21"/>
          <w:szCs w:val="21"/>
        </w:rPr>
        <w:t xml:space="preserve">Vishaka</w:t>
      </w:r>
      <w:r>
        <w:rPr>
          <w:rFonts w:ascii="Cambria" w:cs="Cambria" w:eastAsia="Cambria" w:hAnsi="Cambria"/>
          <w:sz w:val="21"/>
          <w:szCs w:val="21"/>
        </w:rPr>
        <w:t xml:space="preserve"> required, the Court issued notices and heard the Attorney General.</w:t>
      </w:r>
    </w:p>
    <w:p>
      <w:pPr>
        <w:spacing w:after="80" w:line="270"/>
        <w:ind w:left="345"/>
        <w:jc w:val="both"/>
      </w:pPr>
      <w:r>
        <w:rPr>
          <w:rFonts w:ascii="Cambria" w:cs="Cambria" w:eastAsia="Cambria" w:hAnsi="Cambria"/>
          <w:b/>
          <w:bCs/>
          <w:i/>
          <w:iCs/>
          <w:sz w:val="21"/>
          <w:szCs w:val="21"/>
        </w:rPr>
        <w:t xml:space="preserve">Directions. </w:t>
      </w:r>
      <w:r>
        <w:rPr>
          <w:rFonts w:ascii="Cambria" w:cs="Cambria" w:eastAsia="Cambria" w:hAnsi="Cambria"/>
          <w:sz w:val="21"/>
          <w:szCs w:val="21"/>
        </w:rPr>
        <w:t xml:space="preserve">The </w:t>
      </w:r>
      <w:r>
        <w:rPr>
          <w:rFonts w:ascii="Cambria" w:cs="Cambria" w:eastAsia="Cambria" w:hAnsi="Cambria"/>
          <w:b/>
          <w:bCs/>
          <w:sz w:val="21"/>
          <w:szCs w:val="21"/>
        </w:rPr>
        <w:t xml:space="preserve">Vishaka Complaints Committee</w:t>
      </w:r>
      <w:r>
        <w:rPr>
          <w:rFonts w:ascii="Cambria" w:cs="Cambria" w:eastAsia="Cambria" w:hAnsi="Cambria"/>
          <w:sz w:val="21"/>
          <w:szCs w:val="21"/>
        </w:rPr>
        <w:t xml:space="preserve"> would be deemed the inquiry authority under the service conduct and disciplinary rules; States and Union Territories were to implement this within two months; the Industrial Employment (Standing Orders) Rules were to be amended to address harassment; and an aggrieved person could approach the High Court on non-compliance.</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It marks the shift from declaring a norm to enforcing it, and explains why the 2013 Act made a committee a statutory obligation rather than a matter of good practice.</w:t>
      </w:r>
    </w:p>
    <w:p>
      <w:pPr>
        <w:keepNext/>
        <w:pBdr>
          <w:left w:val="single" w:color="808080" w:sz="12" w:space="8"/>
        </w:pBdr>
        <w:spacing w:after="80" w:before="200"/>
        <w:ind w:left="172"/>
      </w:pPr>
      <w:r>
        <w:rPr>
          <w:rFonts w:ascii="Cambria" w:cs="Cambria" w:eastAsia="Cambria" w:hAnsi="Cambria"/>
          <w:b/>
          <w:bCs/>
          <w:sz w:val="22"/>
          <w:szCs w:val="22"/>
        </w:rPr>
        <w:t xml:space="preserve">Punjab and Sind Bank v. Durgesh Kuwar, (2020) 8 SCC 605</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Dr. D.Y. Chandrachud (author) and Ajay Rastogi JJ; 25 February 2020.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Durgesh Kuwar was a </w:t>
      </w:r>
      <w:r>
        <w:rPr>
          <w:rFonts w:ascii="Cambria" w:cs="Cambria" w:eastAsia="Cambria" w:hAnsi="Cambria"/>
          <w:b/>
          <w:bCs/>
          <w:sz w:val="21"/>
          <w:szCs w:val="21"/>
        </w:rPr>
        <w:t xml:space="preserve">Chief Manager in Scale IV</w:t>
      </w:r>
      <w:r>
        <w:rPr>
          <w:rFonts w:ascii="Cambria" w:cs="Cambria" w:eastAsia="Cambria" w:hAnsi="Cambria"/>
          <w:sz w:val="21"/>
          <w:szCs w:val="21"/>
        </w:rPr>
        <w:t xml:space="preserve"> at the Bank’s Indore branch. Between December 2016 and November 2017 she sent </w:t>
      </w:r>
      <w:r>
        <w:rPr>
          <w:rFonts w:ascii="Cambria" w:cs="Cambria" w:eastAsia="Cambria" w:hAnsi="Cambria"/>
          <w:b/>
          <w:bCs/>
          <w:sz w:val="21"/>
          <w:szCs w:val="21"/>
        </w:rPr>
        <w:t xml:space="preserve">six communications</w:t>
      </w:r>
      <w:r>
        <w:rPr>
          <w:rFonts w:ascii="Cambria" w:cs="Cambria" w:eastAsia="Cambria" w:hAnsi="Cambria"/>
          <w:sz w:val="21"/>
          <w:szCs w:val="21"/>
        </w:rPr>
        <w:t xml:space="preserve"> flagging serious irregularities and corruption involving liquor-contractor accounts. Within a month of the last, on </w:t>
      </w:r>
      <w:r>
        <w:rPr>
          <w:rFonts w:ascii="Cambria" w:cs="Cambria" w:eastAsia="Cambria" w:hAnsi="Cambria"/>
          <w:b/>
          <w:bCs/>
          <w:sz w:val="21"/>
          <w:szCs w:val="21"/>
        </w:rPr>
        <w:t xml:space="preserve">14 December 2017</w:t>
      </w:r>
      <w:r>
        <w:rPr>
          <w:rFonts w:ascii="Cambria" w:cs="Cambria" w:eastAsia="Cambria" w:hAnsi="Cambria"/>
          <w:sz w:val="21"/>
          <w:szCs w:val="21"/>
        </w:rPr>
        <w:t xml:space="preserve">, she was </w:t>
      </w:r>
      <w:r>
        <w:rPr>
          <w:rFonts w:ascii="Cambria" w:cs="Cambria" w:eastAsia="Cambria" w:hAnsi="Cambria"/>
          <w:b/>
          <w:bCs/>
          <w:sz w:val="21"/>
          <w:szCs w:val="21"/>
        </w:rPr>
        <w:t xml:space="preserve">transferred to a small rural branch at Sarsawa</w:t>
      </w:r>
      <w:r>
        <w:rPr>
          <w:rFonts w:ascii="Cambria" w:cs="Cambria" w:eastAsia="Cambria" w:hAnsi="Cambria"/>
          <w:sz w:val="21"/>
          <w:szCs w:val="21"/>
        </w:rPr>
        <w:t xml:space="preserve">, a branch normally headed by a junior Scale I officer. On </w:t>
      </w:r>
      <w:r>
        <w:rPr>
          <w:rFonts w:ascii="Cambria" w:cs="Cambria" w:eastAsia="Cambria" w:hAnsi="Cambria"/>
          <w:b/>
          <w:bCs/>
          <w:sz w:val="21"/>
          <w:szCs w:val="21"/>
        </w:rPr>
        <w:t xml:space="preserve">19 February 2018</w:t>
      </w:r>
      <w:r>
        <w:rPr>
          <w:rFonts w:ascii="Cambria" w:cs="Cambria" w:eastAsia="Cambria" w:hAnsi="Cambria"/>
          <w:sz w:val="21"/>
          <w:szCs w:val="21"/>
        </w:rPr>
        <w:t xml:space="preserve"> she also alleged sexual harassment against the Zonal Manager. The Madhya Pradesh High Court quashed the transfer and the Bank appealed.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the transfer was a routine administrative transfer or a punitive and mala fide one.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appeal was </w:t>
      </w:r>
      <w:r>
        <w:rPr>
          <w:rFonts w:ascii="Cambria" w:cs="Cambria" w:eastAsia="Cambria" w:hAnsi="Cambria"/>
          <w:b/>
          <w:bCs/>
          <w:sz w:val="21"/>
          <w:szCs w:val="21"/>
        </w:rPr>
        <w:t xml:space="preserve">dismissed</w:t>
      </w:r>
      <w:r>
        <w:rPr>
          <w:rFonts w:ascii="Cambria" w:cs="Cambria" w:eastAsia="Cambria" w:hAnsi="Cambria"/>
          <w:sz w:val="21"/>
          <w:szCs w:val="21"/>
        </w:rPr>
        <w:t xml:space="preserve">. The transfer was not routine but </w:t>
      </w:r>
      <w:r>
        <w:rPr>
          <w:rFonts w:ascii="Cambria" w:cs="Cambria" w:eastAsia="Cambria" w:hAnsi="Cambria"/>
          <w:b/>
          <w:bCs/>
          <w:sz w:val="21"/>
          <w:szCs w:val="21"/>
        </w:rPr>
        <w:t xml:space="preserve">tainted</w:t>
      </w:r>
      <w:r>
        <w:rPr>
          <w:rFonts w:ascii="Cambria" w:cs="Cambria" w:eastAsia="Cambria" w:hAnsi="Cambria"/>
          <w:sz w:val="21"/>
          <w:szCs w:val="21"/>
        </w:rPr>
        <w:t xml:space="preserve">, made in the context of her complaints. Sexual harassment at the workplace is an affront to Articles 14, 15 and 21, and the Court protected her from the punitive transfer.</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A </w:t>
      </w:r>
      <w:r>
        <w:rPr>
          <w:rFonts w:ascii="Cambria" w:cs="Cambria" w:eastAsia="Cambria" w:hAnsi="Cambria"/>
          <w:b/>
          <w:bCs/>
          <w:sz w:val="21"/>
          <w:szCs w:val="21"/>
        </w:rPr>
        <w:t xml:space="preserve">punitive or mala fide transfer</w:t>
      </w:r>
      <w:r>
        <w:rPr>
          <w:rFonts w:ascii="Cambria" w:cs="Cambria" w:eastAsia="Cambria" w:hAnsi="Cambria"/>
          <w:sz w:val="21"/>
          <w:szCs w:val="21"/>
        </w:rPr>
        <w:t xml:space="preserve"> made in reprisal against a woman employee for raising complaints will not be sustained. A right to complain is worth little if complaining attracts a penalty, which is why protection against retaliation is a necessary part of the statutory scheme.</w:t>
      </w:r>
    </w:p>
    <w:p>
      <w:pPr>
        <w:spacing w:after="160" w:before="60" w:line="260"/>
        <w:ind w:left="345"/>
        <w:jc w:val="both"/>
      </w:pPr>
      <w:r>
        <w:rPr>
          <w:rFonts w:ascii="Cambria" w:cs="Cambria" w:eastAsia="Cambria" w:hAnsi="Cambria"/>
          <w:i/>
          <w:iCs/>
          <w:color w:val="404040"/>
          <w:sz w:val="19"/>
          <w:szCs w:val="19"/>
        </w:rPr>
        <w:t xml:space="preserve">Name corrected. The respondent is </w:t>
      </w:r>
      <w:r>
        <w:rPr>
          <w:rFonts w:ascii="Cambria" w:cs="Cambria" w:eastAsia="Cambria" w:hAnsi="Cambria"/>
          <w:b/>
          <w:bCs/>
          <w:i/>
          <w:iCs/>
          <w:color w:val="404040"/>
          <w:sz w:val="19"/>
          <w:szCs w:val="19"/>
        </w:rPr>
        <w:t xml:space="preserve">Durgesh Kuwar</w:t>
      </w:r>
      <w:r>
        <w:rPr>
          <w:rFonts w:ascii="Cambria" w:cs="Cambria" w:eastAsia="Cambria" w:hAnsi="Cambria"/>
          <w:i/>
          <w:iCs/>
          <w:color w:val="404040"/>
          <w:sz w:val="19"/>
          <w:szCs w:val="19"/>
        </w:rPr>
        <w:t xml:space="preserve">, not "Durgesh Kumari".</w:t>
      </w:r>
    </w:p>
    <w:p>
      <w:pPr>
        <w:spacing w:after="140" w:line="276"/>
        <w:jc w:val="both"/>
      </w:pPr>
      <w:r>
        <w:rPr>
          <w:rFonts w:ascii="Cambria" w:cs="Cambria" w:eastAsia="Cambria" w:hAnsi="Cambria"/>
          <w:sz w:val="22"/>
          <w:szCs w:val="22"/>
        </w:rPr>
        <w:t xml:space="preserve">Under the 2013 Act the position is statutory. Every employer must constitute an </w:t>
      </w:r>
      <w:r>
        <w:rPr>
          <w:rFonts w:ascii="Cambria" w:cs="Cambria" w:eastAsia="Cambria" w:hAnsi="Cambria"/>
          <w:b/>
          <w:bCs/>
          <w:sz w:val="22"/>
          <w:szCs w:val="22"/>
        </w:rPr>
        <w:t xml:space="preserve">Internal Committee</w:t>
      </w:r>
      <w:r>
        <w:rPr>
          <w:rFonts w:ascii="Cambria" w:cs="Cambria" w:eastAsia="Cambria" w:hAnsi="Cambria"/>
          <w:sz w:val="22"/>
          <w:szCs w:val="22"/>
        </w:rPr>
        <w:t xml:space="preserve"> at each workplace to receive and inquire into complaints. Where an establishment employs fewer than the prescribed number of workers, or the complaint is against the employer himself, it goes to a </w:t>
      </w:r>
      <w:r>
        <w:rPr>
          <w:rFonts w:ascii="Cambria" w:cs="Cambria" w:eastAsia="Cambria" w:hAnsi="Cambria"/>
          <w:b/>
          <w:bCs/>
          <w:sz w:val="22"/>
          <w:szCs w:val="22"/>
        </w:rPr>
        <w:t xml:space="preserve">Local Committee</w:t>
      </w:r>
      <w:r>
        <w:rPr>
          <w:rFonts w:ascii="Cambria" w:cs="Cambria" w:eastAsia="Cambria" w:hAnsi="Cambria"/>
          <w:sz w:val="22"/>
          <w:szCs w:val="22"/>
        </w:rPr>
        <w:t xml:space="preserve"> constituted by the District Officer. The Act prohibits retaliatory action and provides for interim relief, including a direction restraining transfer. It was not repealed by the four labour codes.</w:t>
      </w:r>
    </w:p>
    <w:p>
      <w:pPr>
        <w:pStyle w:val="Heading1"/>
        <w:keepNext/>
        <w:pageBreakBefore/>
        <w:spacing w:after="200" w:before="0"/>
      </w:pPr>
      <w:r>
        <w:rPr>
          <w:rFonts w:ascii="Cambria" w:cs="Cambria" w:eastAsia="Cambria" w:hAnsi="Cambria"/>
          <w:b/>
          <w:bCs/>
          <w:color w:val="1A1A1A"/>
          <w:sz w:val="30"/>
          <w:szCs w:val="30"/>
        </w:rPr>
        <w:t xml:space="preserve">Part VII — Strikes and Lockouts</w:t>
      </w:r>
    </w:p>
    <w:p>
      <w:pPr>
        <w:pStyle w:val="Heading2"/>
        <w:keepNext/>
        <w:spacing w:after="140" w:before="320"/>
      </w:pPr>
      <w:r>
        <w:rPr>
          <w:rFonts w:ascii="Cambria" w:cs="Cambria" w:eastAsia="Cambria" w:hAnsi="Cambria"/>
          <w:b/>
          <w:bCs/>
          <w:color w:val="1A1A1A"/>
          <w:sz w:val="25"/>
          <w:szCs w:val="25"/>
        </w:rPr>
        <w:t xml:space="preserve">32. Definitions and Statutory Restrictions</w:t>
      </w:r>
    </w:p>
    <w:p>
      <w:pPr>
        <w:spacing w:after="140" w:line="276"/>
        <w:jc w:val="both"/>
      </w:pPr>
      <w:r>
        <w:rPr>
          <w:rFonts w:ascii="Cambria" w:cs="Cambria" w:eastAsia="Cambria" w:hAnsi="Cambria"/>
          <w:sz w:val="22"/>
          <w:szCs w:val="22"/>
        </w:rPr>
        <w:t xml:space="preserve">Under </w:t>
      </w:r>
      <w:r>
        <w:rPr>
          <w:rFonts w:ascii="Cambria" w:cs="Cambria" w:eastAsia="Cambria" w:hAnsi="Cambria"/>
          <w:b/>
          <w:bCs/>
          <w:sz w:val="22"/>
          <w:szCs w:val="22"/>
        </w:rPr>
        <w:t xml:space="preserve">section 2(q)</w:t>
      </w:r>
      <w:r>
        <w:rPr>
          <w:rFonts w:ascii="Cambria" w:cs="Cambria" w:eastAsia="Cambria" w:hAnsi="Cambria"/>
          <w:sz w:val="22"/>
          <w:szCs w:val="22"/>
        </w:rPr>
        <w:t xml:space="preserve"> of the Industrial Disputes Act 1947 a </w:t>
      </w:r>
      <w:r>
        <w:rPr>
          <w:rFonts w:ascii="Cambria" w:cs="Cambria" w:eastAsia="Cambria" w:hAnsi="Cambria"/>
          <w:b/>
          <w:bCs/>
          <w:sz w:val="22"/>
          <w:szCs w:val="22"/>
        </w:rPr>
        <w:t xml:space="preserve">strike</w:t>
      </w:r>
      <w:r>
        <w:rPr>
          <w:rFonts w:ascii="Cambria" w:cs="Cambria" w:eastAsia="Cambria" w:hAnsi="Cambria"/>
          <w:sz w:val="22"/>
          <w:szCs w:val="22"/>
        </w:rPr>
        <w:t xml:space="preserve"> was a cessation of work by a body of persons employed in any industry </w:t>
      </w:r>
      <w:r>
        <w:rPr>
          <w:rFonts w:ascii="Cambria" w:cs="Cambria" w:eastAsia="Cambria" w:hAnsi="Cambria"/>
          <w:b/>
          <w:bCs/>
          <w:sz w:val="22"/>
          <w:szCs w:val="22"/>
        </w:rPr>
        <w:t xml:space="preserve">acting in combination</w:t>
      </w:r>
      <w:r>
        <w:rPr>
          <w:rFonts w:ascii="Cambria" w:cs="Cambria" w:eastAsia="Cambria" w:hAnsi="Cambria"/>
          <w:sz w:val="22"/>
          <w:szCs w:val="22"/>
        </w:rPr>
        <w:t xml:space="preserve">, or a concerted refusal, or a refusal under a common understanding, to continue to work or to accept employment. The essentials are an employment relationship, a cessation of or refusal to work, and </w:t>
      </w:r>
      <w:r>
        <w:rPr>
          <w:rFonts w:ascii="Cambria" w:cs="Cambria" w:eastAsia="Cambria" w:hAnsi="Cambria"/>
          <w:b/>
          <w:bCs/>
          <w:sz w:val="22"/>
          <w:szCs w:val="22"/>
        </w:rPr>
        <w:t xml:space="preserve">concert</w:t>
      </w:r>
      <w:r>
        <w:rPr>
          <w:rFonts w:ascii="Cambria" w:cs="Cambria" w:eastAsia="Cambria" w:hAnsi="Cambria"/>
          <w:sz w:val="22"/>
          <w:szCs w:val="22"/>
        </w:rPr>
        <w:t xml:space="preserve">, so an individual refusal, however complete, is not a strike.</w:t>
      </w:r>
    </w:p>
    <w:p>
      <w:pPr>
        <w:spacing w:after="140" w:line="276"/>
        <w:jc w:val="both"/>
      </w:pPr>
      <w:r>
        <w:rPr>
          <w:rFonts w:ascii="Cambria" w:cs="Cambria" w:eastAsia="Cambria" w:hAnsi="Cambria"/>
          <w:sz w:val="22"/>
          <w:szCs w:val="22"/>
        </w:rPr>
        <w:t xml:space="preserve">A </w:t>
      </w:r>
      <w:r>
        <w:rPr>
          <w:rFonts w:ascii="Cambria" w:cs="Cambria" w:eastAsia="Cambria" w:hAnsi="Cambria"/>
          <w:b/>
          <w:bCs/>
          <w:sz w:val="22"/>
          <w:szCs w:val="22"/>
        </w:rPr>
        <w:t xml:space="preserve">lock-out</w:t>
      </w:r>
      <w:r>
        <w:rPr>
          <w:rFonts w:ascii="Cambria" w:cs="Cambria" w:eastAsia="Cambria" w:hAnsi="Cambria"/>
          <w:sz w:val="22"/>
          <w:szCs w:val="22"/>
        </w:rPr>
        <w:t xml:space="preserve"> under </w:t>
      </w:r>
      <w:r>
        <w:rPr>
          <w:rFonts w:ascii="Cambria" w:cs="Cambria" w:eastAsia="Cambria" w:hAnsi="Cambria"/>
          <w:b/>
          <w:bCs/>
          <w:sz w:val="22"/>
          <w:szCs w:val="22"/>
        </w:rPr>
        <w:t xml:space="preserve">section 2(l)</w:t>
      </w:r>
      <w:r>
        <w:rPr>
          <w:rFonts w:ascii="Cambria" w:cs="Cambria" w:eastAsia="Cambria" w:hAnsi="Cambria"/>
          <w:sz w:val="22"/>
          <w:szCs w:val="22"/>
        </w:rPr>
        <w:t xml:space="preserve"> was the temporary closing of a place of employment, suspension of work, or refusal by an employer to continue to employ any number of persons employed by him. It is the employer’s counterpart to the strike, which is why the two are treated together.</w:t>
      </w:r>
    </w:p>
    <w:p>
      <w:pPr>
        <w:spacing w:after="100" w:line="276"/>
        <w:ind w:left="604" w:hanging="403"/>
        <w:jc w:val="both"/>
      </w:pPr>
      <w:r>
        <w:rPr>
          <w:rFonts w:ascii="Cambria" w:cs="Cambria" w:eastAsia="Cambria" w:hAnsi="Cambria"/>
          <w:b/>
          <w:bCs/>
          <w:sz w:val="22"/>
          <w:szCs w:val="22"/>
        </w:rPr>
        <w:t xml:space="preserve">Section 22  </w:t>
      </w:r>
      <w:r>
        <w:rPr>
          <w:rFonts w:ascii="Cambria" w:cs="Cambria" w:eastAsia="Cambria" w:hAnsi="Cambria"/>
          <w:b/>
          <w:bCs/>
          <w:sz w:val="22"/>
          <w:szCs w:val="22"/>
        </w:rPr>
        <w:t xml:space="preserve">Public utility services only.</w:t>
      </w:r>
      <w:r>
        <w:rPr>
          <w:rFonts w:ascii="Cambria" w:cs="Cambria" w:eastAsia="Cambria" w:hAnsi="Cambria"/>
          <w:sz w:val="22"/>
          <w:szCs w:val="22"/>
        </w:rPr>
        <w:t xml:space="preserve"> No strike in breach of contract without notice within the prescribed period; none within fourteen days of notice; none during conciliation proceedings and for seven days after. Corresponding restrictions applied to lock-outs.</w:t>
      </w:r>
    </w:p>
    <w:p>
      <w:pPr>
        <w:spacing w:after="100" w:line="276"/>
        <w:ind w:left="604" w:hanging="403"/>
        <w:jc w:val="both"/>
      </w:pPr>
      <w:r>
        <w:rPr>
          <w:rFonts w:ascii="Cambria" w:cs="Cambria" w:eastAsia="Cambria" w:hAnsi="Cambria"/>
          <w:b/>
          <w:bCs/>
          <w:sz w:val="22"/>
          <w:szCs w:val="22"/>
        </w:rPr>
        <w:t xml:space="preserve">Section 23  </w:t>
      </w:r>
      <w:r>
        <w:rPr>
          <w:rFonts w:ascii="Cambria" w:cs="Cambria" w:eastAsia="Cambria" w:hAnsi="Cambria"/>
          <w:b/>
          <w:bCs/>
          <w:sz w:val="22"/>
          <w:szCs w:val="22"/>
        </w:rPr>
        <w:t xml:space="preserve">General prohibition</w:t>
      </w:r>
      <w:r>
        <w:rPr>
          <w:rFonts w:ascii="Cambria" w:cs="Cambria" w:eastAsia="Cambria" w:hAnsi="Cambria"/>
          <w:sz w:val="22"/>
          <w:szCs w:val="22"/>
        </w:rPr>
        <w:t xml:space="preserve"> during the pendency of conciliation before a Board, or proceedings before a Labour Court, Tribunal, National Tribunal or arbitrator, and for the specified period after; and during the operation of a settlement or award on matters covered by it.</w:t>
      </w:r>
    </w:p>
    <w:p>
      <w:pPr>
        <w:spacing w:after="100" w:line="276"/>
        <w:ind w:left="604" w:hanging="403"/>
        <w:jc w:val="both"/>
      </w:pPr>
      <w:r>
        <w:rPr>
          <w:rFonts w:ascii="Cambria" w:cs="Cambria" w:eastAsia="Cambria" w:hAnsi="Cambria"/>
          <w:b/>
          <w:bCs/>
          <w:sz w:val="22"/>
          <w:szCs w:val="22"/>
        </w:rPr>
        <w:t xml:space="preserve">Sections 24 and 25  </w:t>
      </w:r>
      <w:r>
        <w:rPr>
          <w:rFonts w:ascii="Cambria" w:cs="Cambria" w:eastAsia="Cambria" w:hAnsi="Cambria"/>
          <w:sz w:val="22"/>
          <w:szCs w:val="22"/>
        </w:rPr>
        <w:t xml:space="preserve">A strike or lock-out in contravention of section 22 or 23 is </w:t>
      </w:r>
      <w:r>
        <w:rPr>
          <w:rFonts w:ascii="Cambria" w:cs="Cambria" w:eastAsia="Cambria" w:hAnsi="Cambria"/>
          <w:b/>
          <w:bCs/>
          <w:sz w:val="22"/>
          <w:szCs w:val="22"/>
        </w:rPr>
        <w:t xml:space="preserve">illegal</w:t>
      </w:r>
      <w:r>
        <w:rPr>
          <w:rFonts w:ascii="Cambria" w:cs="Cambria" w:eastAsia="Cambria" w:hAnsi="Cambria"/>
          <w:sz w:val="22"/>
          <w:szCs w:val="22"/>
        </w:rPr>
        <w:t xml:space="preserve">, and the giving of </w:t>
      </w:r>
      <w:r>
        <w:rPr>
          <w:rFonts w:ascii="Cambria" w:cs="Cambria" w:eastAsia="Cambria" w:hAnsi="Cambria"/>
          <w:b/>
          <w:bCs/>
          <w:sz w:val="22"/>
          <w:szCs w:val="22"/>
        </w:rPr>
        <w:t xml:space="preserve">financial aid</w:t>
      </w:r>
      <w:r>
        <w:rPr>
          <w:rFonts w:ascii="Cambria" w:cs="Cambria" w:eastAsia="Cambria" w:hAnsi="Cambria"/>
          <w:sz w:val="22"/>
          <w:szCs w:val="22"/>
        </w:rPr>
        <w:t xml:space="preserve"> to it is prohibited.</w:t>
      </w:r>
    </w:p>
    <w:p>
      <w:pPr>
        <w:spacing w:after="140" w:line="276"/>
        <w:jc w:val="both"/>
      </w:pPr>
      <w:r>
        <w:rPr>
          <w:rFonts w:ascii="Cambria" w:cs="Cambria" w:eastAsia="Cambria" w:hAnsi="Cambria"/>
          <w:sz w:val="22"/>
          <w:szCs w:val="22"/>
        </w:rPr>
        <w:t xml:space="preserve">The Industrial Relations Code 2020 re-enacts these with one significant expansion: "strike" now expressly includes the </w:t>
      </w:r>
      <w:r>
        <w:rPr>
          <w:rFonts w:ascii="Cambria" w:cs="Cambria" w:eastAsia="Cambria" w:hAnsi="Cambria"/>
          <w:b/>
          <w:bCs/>
          <w:sz w:val="22"/>
          <w:szCs w:val="22"/>
        </w:rPr>
        <w:t xml:space="preserve">concerted taking of casual leave on a given day by fifty per cent or more of the workers</w:t>
      </w:r>
      <w:r>
        <w:rPr>
          <w:rFonts w:ascii="Cambria" w:cs="Cambria" w:eastAsia="Cambria" w:hAnsi="Cambria"/>
          <w:sz w:val="22"/>
          <w:szCs w:val="22"/>
        </w:rPr>
        <w:t xml:space="preserve">, bringing the mass casual leave tactic within the notice and legality requirements.</w:t>
      </w:r>
    </w:p>
    <w:p>
      <w:pPr>
        <w:pStyle w:val="Heading2"/>
        <w:keepNext/>
        <w:spacing w:after="140" w:before="320"/>
      </w:pPr>
      <w:r>
        <w:rPr>
          <w:rFonts w:ascii="Cambria" w:cs="Cambria" w:eastAsia="Cambria" w:hAnsi="Cambria"/>
          <w:b/>
          <w:bCs/>
          <w:color w:val="1A1A1A"/>
          <w:sz w:val="25"/>
          <w:szCs w:val="25"/>
        </w:rPr>
        <w:t xml:space="preserve">33. Legality, Justification and Dismissal</w:t>
      </w:r>
    </w:p>
    <w:p>
      <w:pPr>
        <w:spacing w:after="140" w:line="276"/>
        <w:jc w:val="both"/>
      </w:pPr>
      <w:r>
        <w:rPr>
          <w:rFonts w:ascii="Cambria" w:cs="Cambria" w:eastAsia="Cambria" w:hAnsi="Cambria"/>
          <w:b/>
          <w:bCs/>
          <w:sz w:val="22"/>
          <w:szCs w:val="22"/>
        </w:rPr>
        <w:t xml:space="preserve">Legality</w:t>
      </w:r>
      <w:r>
        <w:rPr>
          <w:rFonts w:ascii="Cambria" w:cs="Cambria" w:eastAsia="Cambria" w:hAnsi="Cambria"/>
          <w:sz w:val="22"/>
          <w:szCs w:val="22"/>
        </w:rPr>
        <w:t xml:space="preserve"> is procedural: was the strike begun in compliance with the notice and timing rules? </w:t>
      </w:r>
      <w:r>
        <w:rPr>
          <w:rFonts w:ascii="Cambria" w:cs="Cambria" w:eastAsia="Cambria" w:hAnsi="Cambria"/>
          <w:b/>
          <w:bCs/>
          <w:sz w:val="22"/>
          <w:szCs w:val="22"/>
        </w:rPr>
        <w:t xml:space="preserve">Justification</w:t>
      </w:r>
      <w:r>
        <w:rPr>
          <w:rFonts w:ascii="Cambria" w:cs="Cambria" w:eastAsia="Cambria" w:hAnsi="Cambria"/>
          <w:sz w:val="22"/>
          <w:szCs w:val="22"/>
        </w:rPr>
        <w:t xml:space="preserve"> is substantive: was it a reasonable response to the employer’s conduct and the demands in issue? The two vary independently, and the cases turn on that distinction.</w:t>
      </w:r>
    </w:p>
    <w:p>
      <w:pPr>
        <w:keepNext/>
        <w:pBdr>
          <w:left w:val="single" w:color="808080" w:sz="12" w:space="8"/>
        </w:pBdr>
        <w:spacing w:after="80" w:before="200"/>
        <w:ind w:left="172"/>
      </w:pPr>
      <w:r>
        <w:rPr>
          <w:rFonts w:ascii="Cambria" w:cs="Cambria" w:eastAsia="Cambria" w:hAnsi="Cambria"/>
          <w:b/>
          <w:bCs/>
          <w:sz w:val="22"/>
          <w:szCs w:val="22"/>
        </w:rPr>
        <w:t xml:space="preserve">Mill Manager, Model Mills Nagpur Ltd. v. Dharam Das, AIR 1958 SC 311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25 October 1957.</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management ordered that each </w:t>
      </w:r>
      <w:r>
        <w:rPr>
          <w:rFonts w:ascii="Cambria" w:cs="Cambria" w:eastAsia="Cambria" w:hAnsi="Cambria"/>
          <w:b/>
          <w:bCs/>
          <w:sz w:val="21"/>
          <w:szCs w:val="21"/>
        </w:rPr>
        <w:t xml:space="preserve">Calender machine</w:t>
      </w:r>
      <w:r>
        <w:rPr>
          <w:rFonts w:ascii="Cambria" w:cs="Cambria" w:eastAsia="Cambria" w:hAnsi="Cambria"/>
          <w:sz w:val="21"/>
          <w:szCs w:val="21"/>
        </w:rPr>
        <w:t xml:space="preserve"> be worked by two persons only, departing from a practice of some thirty years. On </w:t>
      </w:r>
      <w:r>
        <w:rPr>
          <w:rFonts w:ascii="Cambria" w:cs="Cambria" w:eastAsia="Cambria" w:hAnsi="Cambria"/>
          <w:b/>
          <w:bCs/>
          <w:sz w:val="21"/>
          <w:szCs w:val="21"/>
        </w:rPr>
        <w:t xml:space="preserve">19 December 1955</w:t>
      </w:r>
      <w:r>
        <w:rPr>
          <w:rFonts w:ascii="Cambria" w:cs="Cambria" w:eastAsia="Cambria" w:hAnsi="Cambria"/>
          <w:sz w:val="21"/>
          <w:szCs w:val="21"/>
        </w:rPr>
        <w:t xml:space="preserve"> the workmen struck work or refused to work in protest, and nine of them were dismissed. The </w:t>
      </w:r>
      <w:r>
        <w:rPr>
          <w:rFonts w:ascii="Cambria" w:cs="Cambria" w:eastAsia="Cambria" w:hAnsi="Cambria"/>
          <w:b/>
          <w:bCs/>
          <w:sz w:val="21"/>
          <w:szCs w:val="21"/>
        </w:rPr>
        <w:t xml:space="preserve">Assistant Labour Commissioner</w:t>
      </w:r>
      <w:r>
        <w:rPr>
          <w:rFonts w:ascii="Cambria" w:cs="Cambria" w:eastAsia="Cambria" w:hAnsi="Cambria"/>
          <w:sz w:val="21"/>
          <w:szCs w:val="21"/>
        </w:rPr>
        <w:t xml:space="preserve"> dismissed their applications and declined to set aside the dismissals, holding that going on strike was illegal when legal remedies were open to them. The </w:t>
      </w:r>
      <w:r>
        <w:rPr>
          <w:rFonts w:ascii="Cambria" w:cs="Cambria" w:eastAsia="Cambria" w:hAnsi="Cambria"/>
          <w:b/>
          <w:bCs/>
          <w:sz w:val="21"/>
          <w:szCs w:val="21"/>
        </w:rPr>
        <w:t xml:space="preserve">State Industrial Court</w:t>
      </w:r>
      <w:r>
        <w:rPr>
          <w:rFonts w:ascii="Cambria" w:cs="Cambria" w:eastAsia="Cambria" w:hAnsi="Cambria"/>
          <w:sz w:val="21"/>
          <w:szCs w:val="21"/>
        </w:rPr>
        <w:t xml:space="preserve"> took the opposite view: it found the management’s order inconsistent with thirty years’ practice, held dismissal an extremely harsh punishment, found extenuating circumstances, and held that the management had violated Standing Order 26(4). It set the dismissals aside, and the employer appealed.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workmen who go on an illegal strike may be dismissed.</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appeals were </w:t>
      </w:r>
      <w:r>
        <w:rPr>
          <w:rFonts w:ascii="Cambria" w:cs="Cambria" w:eastAsia="Cambria" w:hAnsi="Cambria"/>
          <w:b/>
          <w:bCs/>
          <w:sz w:val="21"/>
          <w:szCs w:val="21"/>
        </w:rPr>
        <w:t xml:space="preserve">allowed</w:t>
      </w:r>
      <w:r>
        <w:rPr>
          <w:rFonts w:ascii="Cambria" w:cs="Cambria" w:eastAsia="Cambria" w:hAnsi="Cambria"/>
          <w:sz w:val="21"/>
          <w:szCs w:val="21"/>
        </w:rPr>
        <w:t xml:space="preserve">. All nine respondents, </w:t>
      </w:r>
      <w:r>
        <w:rPr>
          <w:rFonts w:ascii="Cambria" w:cs="Cambria" w:eastAsia="Cambria" w:hAnsi="Cambria"/>
          <w:b/>
          <w:bCs/>
          <w:sz w:val="21"/>
          <w:szCs w:val="21"/>
        </w:rPr>
        <w:t xml:space="preserve">having gone on an illegal strike, were rightly dismissed</w:t>
      </w:r>
      <w:r>
        <w:rPr>
          <w:rFonts w:ascii="Cambria" w:cs="Cambria" w:eastAsia="Cambria" w:hAnsi="Cambria"/>
          <w:sz w:val="21"/>
          <w:szCs w:val="21"/>
        </w:rPr>
        <w:t xml:space="preserve">. The order of the State Industrial Court was set aside and that of the Assistant Labour Commissioner restored.</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Participation in an illegal strike is misconduct for which dismissal may properly be imposed. Where legal remedies are available to ventilate a grievance, resort to an illegal strike is not excused by the merits of the underlying complaint.</w:t>
      </w:r>
    </w:p>
    <w:p>
      <w:pPr>
        <w:spacing w:after="160" w:before="60" w:line="260"/>
        <w:ind w:left="345"/>
        <w:jc w:val="both"/>
      </w:pPr>
      <w:r>
        <w:rPr>
          <w:rFonts w:ascii="Cambria" w:cs="Cambria" w:eastAsia="Cambria" w:hAnsi="Cambria"/>
          <w:i/>
          <w:iCs/>
          <w:color w:val="404040"/>
          <w:sz w:val="19"/>
          <w:szCs w:val="19"/>
        </w:rPr>
        <w:t xml:space="preserve">Holding corrected. This case is frequently mis-stated as holding that illegality alone is </w:t>
      </w:r>
      <w:r>
        <w:rPr>
          <w:rFonts w:ascii="Cambria" w:cs="Cambria" w:eastAsia="Cambria" w:hAnsi="Cambria"/>
          <w:b/>
          <w:bCs/>
          <w:i/>
          <w:iCs/>
          <w:color w:val="404040"/>
          <w:sz w:val="19"/>
          <w:szCs w:val="19"/>
        </w:rPr>
        <w:t xml:space="preserve">not</w:t>
      </w:r>
      <w:r>
        <w:rPr>
          <w:rFonts w:ascii="Cambria" w:cs="Cambria" w:eastAsia="Cambria" w:hAnsi="Cambria"/>
          <w:i/>
          <w:iCs/>
          <w:color w:val="404040"/>
          <w:sz w:val="19"/>
          <w:szCs w:val="19"/>
        </w:rPr>
        <w:t xml:space="preserve"> a ground for dismissal. It holds the opposite. Reconcile it with </w:t>
      </w:r>
      <w:r>
        <w:rPr>
          <w:rFonts w:ascii="Cambria" w:cs="Cambria" w:eastAsia="Cambria" w:hAnsi="Cambria"/>
          <w:i/>
          <w:iCs/>
          <w:color w:val="404040"/>
          <w:sz w:val="19"/>
          <w:szCs w:val="19"/>
        </w:rPr>
        <w:t xml:space="preserve">Gujarat Steel Tubes</w:t>
      </w:r>
      <w:r>
        <w:rPr>
          <w:rFonts w:ascii="Cambria" w:cs="Cambria" w:eastAsia="Cambria" w:hAnsi="Cambria"/>
          <w:i/>
          <w:iCs/>
          <w:color w:val="404040"/>
          <w:sz w:val="19"/>
          <w:szCs w:val="19"/>
        </w:rPr>
        <w:t xml:space="preserve">, which holds that illegality does not make a strike </w:t>
      </w:r>
      <w:r>
        <w:rPr>
          <w:rFonts w:ascii="Cambria" w:cs="Cambria" w:eastAsia="Cambria" w:hAnsi="Cambria"/>
          <w:b/>
          <w:bCs/>
          <w:i/>
          <w:iCs/>
          <w:color w:val="404040"/>
          <w:sz w:val="19"/>
          <w:szCs w:val="19"/>
        </w:rPr>
        <w:t xml:space="preserve">automatically</w:t>
      </w:r>
      <w:r>
        <w:rPr>
          <w:rFonts w:ascii="Cambria" w:cs="Cambria" w:eastAsia="Cambria" w:hAnsi="Cambria"/>
          <w:i/>
          <w:iCs/>
          <w:color w:val="404040"/>
          <w:sz w:val="19"/>
          <w:szCs w:val="19"/>
        </w:rPr>
        <w:t xml:space="preserve"> unjustified and that individual participation must still be examined: illegality is a serious factor going to misconduct, not an automatic bar to relief in every case.</w:t>
      </w:r>
    </w:p>
    <w:p>
      <w:pPr>
        <w:keepNext/>
        <w:pBdr>
          <w:left w:val="single" w:color="808080" w:sz="12" w:space="8"/>
        </w:pBdr>
        <w:spacing w:after="80" w:before="200"/>
        <w:ind w:left="172"/>
      </w:pPr>
      <w:r>
        <w:rPr>
          <w:rFonts w:ascii="Cambria" w:cs="Cambria" w:eastAsia="Cambria" w:hAnsi="Cambria"/>
          <w:b/>
          <w:bCs/>
          <w:sz w:val="22"/>
          <w:szCs w:val="22"/>
        </w:rPr>
        <w:t xml:space="preserve">The Punjab National Bank Ltd. v. Its Workmen, AIR 1960 SC 160; (1960) 1 SCR 806</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Gajendragadkar (author), B.P. Sinha and Subba Rao JJ; 24 September 1959.</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Bank employees launched a </w:t>
      </w:r>
      <w:r>
        <w:rPr>
          <w:rFonts w:ascii="Cambria" w:cs="Cambria" w:eastAsia="Cambria" w:hAnsi="Cambria"/>
          <w:b/>
          <w:bCs/>
          <w:sz w:val="21"/>
          <w:szCs w:val="21"/>
        </w:rPr>
        <w:t xml:space="preserve">pen-down strike</w:t>
      </w:r>
      <w:r>
        <w:rPr>
          <w:rFonts w:ascii="Cambria" w:cs="Cambria" w:eastAsia="Cambria" w:hAnsi="Cambria"/>
          <w:sz w:val="21"/>
          <w:szCs w:val="21"/>
        </w:rPr>
        <w:t xml:space="preserve"> and then a general strike while a dispute was pending. After Government intervention the Bank reinstated all the strikers </w:t>
      </w:r>
      <w:r>
        <w:rPr>
          <w:rFonts w:ascii="Cambria" w:cs="Cambria" w:eastAsia="Cambria" w:hAnsi="Cambria"/>
          <w:b/>
          <w:bCs/>
          <w:sz w:val="21"/>
          <w:szCs w:val="21"/>
        </w:rPr>
        <w:t xml:space="preserve">except 150</w:t>
      </w:r>
      <w:r>
        <w:rPr>
          <w:rFonts w:ascii="Cambria" w:cs="Cambria" w:eastAsia="Cambria" w:hAnsi="Cambria"/>
          <w:sz w:val="21"/>
          <w:szCs w:val="21"/>
        </w:rPr>
        <w:t xml:space="preserve">, to whose reinstatement it had positive objections. The Government referred those 150 dismissals to a one-member Tribunal. The dismissals had been effected </w:t>
      </w:r>
      <w:r>
        <w:rPr>
          <w:rFonts w:ascii="Cambria" w:cs="Cambria" w:eastAsia="Cambria" w:hAnsi="Cambria"/>
          <w:b/>
          <w:bCs/>
          <w:sz w:val="21"/>
          <w:szCs w:val="21"/>
        </w:rPr>
        <w:t xml:space="preserve">during the pendency of adjudication</w:t>
      </w:r>
      <w:r>
        <w:rPr>
          <w:rFonts w:ascii="Cambria" w:cs="Cambria" w:eastAsia="Cambria" w:hAnsi="Cambria"/>
          <w:sz w:val="21"/>
          <w:szCs w:val="21"/>
        </w:rPr>
        <w:t xml:space="preserve">, which engaged sections 33 and 33-A of the Industrial Disputes Act.</w:t>
      </w:r>
    </w:p>
    <w:p>
      <w:pPr>
        <w:spacing w:after="80" w:line="270"/>
        <w:ind w:left="345"/>
        <w:jc w:val="both"/>
      </w:pPr>
      <w:r>
        <w:rPr>
          <w:rFonts w:ascii="Cambria" w:cs="Cambria" w:eastAsia="Cambria" w:hAnsi="Cambria"/>
          <w:b/>
          <w:bCs/>
          <w:i/>
          <w:iCs/>
          <w:sz w:val="21"/>
          <w:szCs w:val="21"/>
        </w:rPr>
        <w:t xml:space="preserve">Issues. </w:t>
      </w:r>
      <w:r>
        <w:rPr>
          <w:rFonts w:ascii="Cambria" w:cs="Cambria" w:eastAsia="Cambria" w:hAnsi="Cambria"/>
          <w:sz w:val="21"/>
          <w:szCs w:val="21"/>
        </w:rPr>
        <w:t xml:space="preserve">The legality of a pen-down strike; the validity of dismissals effected without an inquiry and without permission under section 33; and the Tribunal’s power to order reinstatement.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A pen-down strike may be illegal, but </w:t>
      </w:r>
      <w:r>
        <w:rPr>
          <w:rFonts w:ascii="Cambria" w:cs="Cambria" w:eastAsia="Cambria" w:hAnsi="Cambria"/>
          <w:b/>
          <w:bCs/>
          <w:sz w:val="21"/>
          <w:szCs w:val="21"/>
        </w:rPr>
        <w:t xml:space="preserve">peaceful participation does not automatically disentitle a workman to reinstatement</w:t>
      </w:r>
      <w:r>
        <w:rPr>
          <w:rFonts w:ascii="Cambria" w:cs="Cambria" w:eastAsia="Cambria" w:hAnsi="Cambria"/>
          <w:sz w:val="21"/>
          <w:szCs w:val="21"/>
        </w:rPr>
        <w:t xml:space="preserve">. A dismissal without section 33 permission is </w:t>
      </w:r>
      <w:r>
        <w:rPr>
          <w:rFonts w:ascii="Cambria" w:cs="Cambria" w:eastAsia="Cambria" w:hAnsi="Cambria"/>
          <w:b/>
          <w:bCs/>
          <w:sz w:val="21"/>
          <w:szCs w:val="21"/>
        </w:rPr>
        <w:t xml:space="preserve">not wholly void</w:t>
      </w:r>
      <w:r>
        <w:rPr>
          <w:rFonts w:ascii="Cambria" w:cs="Cambria" w:eastAsia="Cambria" w:hAnsi="Cambria"/>
          <w:sz w:val="21"/>
          <w:szCs w:val="21"/>
        </w:rPr>
        <w:t xml:space="preserve">, and a complainant under section 33-A does not obtain automatic reinstatement: the Tribunal decides on the merits in its discretion. The Tribunal </w:t>
      </w:r>
      <w:r>
        <w:rPr>
          <w:rFonts w:ascii="Cambria" w:cs="Cambria" w:eastAsia="Cambria" w:hAnsi="Cambria"/>
          <w:b/>
          <w:bCs/>
          <w:sz w:val="21"/>
          <w:szCs w:val="21"/>
        </w:rPr>
        <w:t xml:space="preserve">has power to order reinstatement</w:t>
      </w:r>
      <w:r>
        <w:rPr>
          <w:rFonts w:ascii="Cambria" w:cs="Cambria" w:eastAsia="Cambria" w:hAnsi="Cambria"/>
          <w:sz w:val="21"/>
          <w:szCs w:val="21"/>
        </w:rPr>
        <w:t xml:space="preserve">, but must exercise that power judicially.</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Liability in a strike is </w:t>
      </w:r>
      <w:r>
        <w:rPr>
          <w:rFonts w:ascii="Cambria" w:cs="Cambria" w:eastAsia="Cambria" w:hAnsi="Cambria"/>
          <w:b/>
          <w:bCs/>
          <w:sz w:val="21"/>
          <w:szCs w:val="21"/>
        </w:rPr>
        <w:t xml:space="preserve">individual</w:t>
      </w:r>
      <w:r>
        <w:rPr>
          <w:rFonts w:ascii="Cambria" w:cs="Cambria" w:eastAsia="Cambria" w:hAnsi="Cambria"/>
          <w:sz w:val="21"/>
          <w:szCs w:val="21"/>
        </w:rPr>
        <w:t xml:space="preserve">: it attaches to a worker who commits misconduct, not to everyone who took part.</w:t>
      </w:r>
    </w:p>
    <w:p>
      <w:pPr>
        <w:spacing w:after="160" w:before="60" w:line="260"/>
        <w:ind w:left="345"/>
        <w:jc w:val="both"/>
      </w:pPr>
      <w:r>
        <w:rPr>
          <w:rFonts w:ascii="Cambria" w:cs="Cambria" w:eastAsia="Cambria" w:hAnsi="Cambria"/>
          <w:i/>
          <w:iCs/>
          <w:color w:val="404040"/>
          <w:sz w:val="19"/>
          <w:szCs w:val="19"/>
        </w:rPr>
        <w:t xml:space="preserve">Name corrected. The reported name is </w:t>
      </w:r>
      <w:r>
        <w:rPr>
          <w:rFonts w:ascii="Cambria" w:cs="Cambria" w:eastAsia="Cambria" w:hAnsi="Cambria"/>
          <w:i/>
          <w:iCs/>
          <w:color w:val="404040"/>
          <w:sz w:val="19"/>
          <w:szCs w:val="19"/>
        </w:rPr>
        <w:t xml:space="preserve">The Punjab National Bank Ltd. v. Its Workmen</w:t>
      </w:r>
      <w:r>
        <w:rPr>
          <w:rFonts w:ascii="Cambria" w:cs="Cambria" w:eastAsia="Cambria" w:hAnsi="Cambria"/>
          <w:i/>
          <w:iCs/>
          <w:color w:val="404040"/>
          <w:sz w:val="19"/>
          <w:szCs w:val="19"/>
        </w:rPr>
        <w:t xml:space="preserve">, not "Punjab National Bank v. All India PNB Employees’ Federation".</w:t>
      </w:r>
    </w:p>
    <w:p>
      <w:pPr>
        <w:spacing w:after="140" w:line="276"/>
        <w:jc w:val="both"/>
      </w:pPr>
      <w:r>
        <w:rPr>
          <w:rFonts w:ascii="Cambria" w:cs="Cambria" w:eastAsia="Cambria" w:hAnsi="Cambria"/>
          <w:i/>
          <w:iCs/>
          <w:sz w:val="22"/>
          <w:szCs w:val="22"/>
        </w:rPr>
        <w:t xml:space="preserve">Gujarat Steel Tubes</w:t>
      </w:r>
      <w:r>
        <w:rPr>
          <w:rFonts w:ascii="Cambria" w:cs="Cambria" w:eastAsia="Cambria" w:hAnsi="Cambria"/>
          <w:sz w:val="22"/>
          <w:szCs w:val="22"/>
        </w:rPr>
        <w:t xml:space="preserve"> (Part IV, section 21) completes the picture: illegality does not by itself make a strike unjustified, dismissal does not follow automatically from participation, and a termination framed as a discharge simpliciter may be examined for its true character.</w:t>
      </w:r>
    </w:p>
    <w:p>
      <w:pPr>
        <w:pStyle w:val="Heading2"/>
        <w:keepNext/>
        <w:spacing w:after="140" w:before="320"/>
      </w:pPr>
      <w:r>
        <w:rPr>
          <w:rFonts w:ascii="Cambria" w:cs="Cambria" w:eastAsia="Cambria" w:hAnsi="Cambria"/>
          <w:b/>
          <w:bCs/>
          <w:color w:val="1A1A1A"/>
          <w:sz w:val="25"/>
          <w:szCs w:val="25"/>
        </w:rPr>
        <w:t xml:space="preserve">34. Wages During a Strike or Lockout</w:t>
      </w:r>
    </w:p>
    <w:p>
      <w:pPr>
        <w:keepNext/>
        <w:pBdr>
          <w:left w:val="single" w:color="808080" w:sz="12" w:space="8"/>
        </w:pBdr>
        <w:spacing w:after="80" w:before="200"/>
        <w:ind w:left="172"/>
      </w:pPr>
      <w:r>
        <w:rPr>
          <w:rFonts w:ascii="Cambria" w:cs="Cambria" w:eastAsia="Cambria" w:hAnsi="Cambria"/>
          <w:b/>
          <w:bCs/>
          <w:sz w:val="22"/>
          <w:szCs w:val="22"/>
        </w:rPr>
        <w:t xml:space="preserve">The Statesman Ltd. v. Their Workmen</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22 January 1976.</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A bonus dispute at the newspaper company in 1966 escalated into a strike from </w:t>
      </w:r>
      <w:r>
        <w:rPr>
          <w:rFonts w:ascii="Cambria" w:cs="Cambria" w:eastAsia="Cambria" w:hAnsi="Cambria"/>
          <w:b/>
          <w:bCs/>
          <w:sz w:val="21"/>
          <w:szCs w:val="21"/>
        </w:rPr>
        <w:t xml:space="preserve">20 September 1966</w:t>
      </w:r>
      <w:r>
        <w:rPr>
          <w:rFonts w:ascii="Cambria" w:cs="Cambria" w:eastAsia="Cambria" w:hAnsi="Cambria"/>
          <w:sz w:val="21"/>
          <w:szCs w:val="21"/>
        </w:rPr>
        <w:t xml:space="preserve"> followed by a </w:t>
      </w:r>
      <w:r>
        <w:rPr>
          <w:rFonts w:ascii="Cambria" w:cs="Cambria" w:eastAsia="Cambria" w:hAnsi="Cambria"/>
          <w:b/>
          <w:bCs/>
          <w:sz w:val="21"/>
          <w:szCs w:val="21"/>
        </w:rPr>
        <w:t xml:space="preserve">lock-out</w:t>
      </w:r>
      <w:r>
        <w:rPr>
          <w:rFonts w:ascii="Cambria" w:cs="Cambria" w:eastAsia="Cambria" w:hAnsi="Cambria"/>
          <w:sz w:val="21"/>
          <w:szCs w:val="21"/>
        </w:rPr>
        <w:t xml:space="preserve">, with work stopping until 8 November 1966. The Fifth Industrial Tribunal apportioned blame </w:t>
      </w:r>
      <w:r>
        <w:rPr>
          <w:rFonts w:ascii="Cambria" w:cs="Cambria" w:eastAsia="Cambria" w:hAnsi="Cambria"/>
          <w:b/>
          <w:bCs/>
          <w:sz w:val="21"/>
          <w:szCs w:val="21"/>
        </w:rPr>
        <w:t xml:space="preserve">roughly half and half</w:t>
      </w:r>
      <w:r>
        <w:rPr>
          <w:rFonts w:ascii="Cambria" w:cs="Cambria" w:eastAsia="Cambria" w:hAnsi="Cambria"/>
          <w:sz w:val="21"/>
          <w:szCs w:val="21"/>
        </w:rPr>
        <w:t xml:space="preserve"> between the company and the workmen and directed the company to pay </w:t>
      </w:r>
      <w:r>
        <w:rPr>
          <w:rFonts w:ascii="Cambria" w:cs="Cambria" w:eastAsia="Cambria" w:hAnsi="Cambria"/>
          <w:b/>
          <w:bCs/>
          <w:sz w:val="21"/>
          <w:szCs w:val="21"/>
        </w:rPr>
        <w:t xml:space="preserve">half wages</w:t>
      </w:r>
      <w:r>
        <w:rPr>
          <w:rFonts w:ascii="Cambria" w:cs="Cambria" w:eastAsia="Cambria" w:hAnsi="Cambria"/>
          <w:sz w:val="21"/>
          <w:szCs w:val="21"/>
        </w:rPr>
        <w:t xml:space="preserve"> for the period. The company appealed under Article 136.</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How wages for a period of strike and lock-out are to be determined, and how far the Supreme Court should interfere with a tribunal’s apportionment.</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award was upheld. The tribunal’s power here is </w:t>
      </w:r>
      <w:r>
        <w:rPr>
          <w:rFonts w:ascii="Cambria" w:cs="Cambria" w:eastAsia="Cambria" w:hAnsi="Cambria"/>
          <w:b/>
          <w:bCs/>
          <w:sz w:val="21"/>
          <w:szCs w:val="21"/>
        </w:rPr>
        <w:t xml:space="preserve">flexible</w:t>
      </w:r>
      <w:r>
        <w:rPr>
          <w:rFonts w:ascii="Cambria" w:cs="Cambria" w:eastAsia="Cambria" w:hAnsi="Cambria"/>
          <w:sz w:val="21"/>
          <w:szCs w:val="21"/>
        </w:rPr>
        <w:t xml:space="preserve">: where one side behaves unreasonably, or the overall interests of good industrial relations require it, the tribunal may make such directions on strike-period wages as meet justice, fair play and pragmatic wisdom. The Court stressed restraint under Article 136.</w:t>
      </w:r>
    </w:p>
    <w:p>
      <w:pPr>
        <w:spacing w:after="80" w:line="270"/>
        <w:ind w:left="345"/>
        <w:jc w:val="both"/>
      </w:pPr>
      <w:r>
        <w:rPr>
          <w:rFonts w:ascii="Cambria" w:cs="Cambria" w:eastAsia="Cambria" w:hAnsi="Cambria"/>
          <w:b/>
          <w:bCs/>
          <w:i/>
          <w:iCs/>
          <w:sz w:val="21"/>
          <w:szCs w:val="21"/>
        </w:rPr>
        <w:t xml:space="preserve">The governing rule. </w:t>
      </w:r>
      <w:r>
        <w:rPr>
          <w:rFonts w:ascii="Cambria" w:cs="Cambria" w:eastAsia="Cambria" w:hAnsi="Cambria"/>
          <w:sz w:val="21"/>
          <w:szCs w:val="21"/>
        </w:rPr>
        <w:t xml:space="preserve">Where the </w:t>
      </w:r>
      <w:r>
        <w:rPr>
          <w:rFonts w:ascii="Cambria" w:cs="Cambria" w:eastAsia="Cambria" w:hAnsi="Cambria"/>
          <w:b/>
          <w:bCs/>
          <w:sz w:val="21"/>
          <w:szCs w:val="21"/>
        </w:rPr>
        <w:t xml:space="preserve">strike is unjustified and the lock-out justified</w:t>
      </w:r>
      <w:r>
        <w:rPr>
          <w:rFonts w:ascii="Cambria" w:cs="Cambria" w:eastAsia="Cambria" w:hAnsi="Cambria"/>
          <w:sz w:val="21"/>
          <w:szCs w:val="21"/>
        </w:rPr>
        <w:t xml:space="preserve">, the workmen get </w:t>
      </w:r>
      <w:r>
        <w:rPr>
          <w:rFonts w:ascii="Cambria" w:cs="Cambria" w:eastAsia="Cambria" w:hAnsi="Cambria"/>
          <w:b/>
          <w:bCs/>
          <w:sz w:val="21"/>
          <w:szCs w:val="21"/>
        </w:rPr>
        <w:t xml:space="preserve">no wages</w:t>
      </w:r>
      <w:r>
        <w:rPr>
          <w:rFonts w:ascii="Cambria" w:cs="Cambria" w:eastAsia="Cambria" w:hAnsi="Cambria"/>
          <w:sz w:val="21"/>
          <w:szCs w:val="21"/>
        </w:rPr>
        <w:t xml:space="preserve">. Where the </w:t>
      </w:r>
      <w:r>
        <w:rPr>
          <w:rFonts w:ascii="Cambria" w:cs="Cambria" w:eastAsia="Cambria" w:hAnsi="Cambria"/>
          <w:b/>
          <w:bCs/>
          <w:sz w:val="21"/>
          <w:szCs w:val="21"/>
        </w:rPr>
        <w:t xml:space="preserve">strike is justified and the lock-out unjustified</w:t>
      </w:r>
      <w:r>
        <w:rPr>
          <w:rFonts w:ascii="Cambria" w:cs="Cambria" w:eastAsia="Cambria" w:hAnsi="Cambria"/>
          <w:sz w:val="21"/>
          <w:szCs w:val="21"/>
        </w:rPr>
        <w:t xml:space="preserve">, they get </w:t>
      </w:r>
      <w:r>
        <w:rPr>
          <w:rFonts w:ascii="Cambria" w:cs="Cambria" w:eastAsia="Cambria" w:hAnsi="Cambria"/>
          <w:b/>
          <w:bCs/>
          <w:sz w:val="21"/>
          <w:szCs w:val="21"/>
        </w:rPr>
        <w:t xml:space="preserve">the entire wages</w:t>
      </w:r>
      <w:r>
        <w:rPr>
          <w:rFonts w:ascii="Cambria" w:cs="Cambria" w:eastAsia="Cambria" w:hAnsi="Cambria"/>
          <w:sz w:val="21"/>
          <w:szCs w:val="21"/>
        </w:rPr>
        <w:t xml:space="preserve"> for both periods. Where an </w:t>
      </w:r>
      <w:r>
        <w:rPr>
          <w:rFonts w:ascii="Cambria" w:cs="Cambria" w:eastAsia="Cambria" w:hAnsi="Cambria"/>
          <w:b/>
          <w:bCs/>
          <w:sz w:val="21"/>
          <w:szCs w:val="21"/>
        </w:rPr>
        <w:t xml:space="preserve">unjustified strike is followed by a lock-out which itself becomes unjustified</w:t>
      </w:r>
      <w:r>
        <w:rPr>
          <w:rFonts w:ascii="Cambria" w:cs="Cambria" w:eastAsia="Cambria" w:hAnsi="Cambria"/>
          <w:sz w:val="21"/>
          <w:szCs w:val="21"/>
        </w:rPr>
        <w:t xml:space="preserve">, blame is </w:t>
      </w:r>
      <w:r>
        <w:rPr>
          <w:rFonts w:ascii="Cambria" w:cs="Cambria" w:eastAsia="Cambria" w:hAnsi="Cambria"/>
          <w:b/>
          <w:bCs/>
          <w:sz w:val="21"/>
          <w:szCs w:val="21"/>
        </w:rPr>
        <w:t xml:space="preserve">apportioned</w:t>
      </w:r>
      <w:r>
        <w:rPr>
          <w:rFonts w:ascii="Cambria" w:cs="Cambria" w:eastAsia="Cambria" w:hAnsi="Cambria"/>
          <w:sz w:val="21"/>
          <w:szCs w:val="21"/>
        </w:rPr>
        <w:t xml:space="preserve"> and wages divided accordingly.</w:t>
      </w:r>
    </w:p>
    <w:p>
      <w:pPr>
        <w:spacing w:after="80" w:line="270"/>
        <w:ind w:left="345"/>
        <w:jc w:val="both"/>
      </w:pPr>
      <w:r>
        <w:rPr>
          <w:rFonts w:ascii="Cambria" w:cs="Cambria" w:eastAsia="Cambria" w:hAnsi="Cambria"/>
          <w:b/>
          <w:bCs/>
          <w:i/>
          <w:iCs/>
          <w:sz w:val="21"/>
          <w:szCs w:val="21"/>
        </w:rPr>
        <w:t xml:space="preserve">Caution. </w:t>
      </w:r>
      <w:r>
        <w:rPr>
          <w:rFonts w:ascii="Cambria" w:cs="Cambria" w:eastAsia="Cambria" w:hAnsi="Cambria"/>
          <w:sz w:val="21"/>
          <w:szCs w:val="21"/>
        </w:rPr>
        <w:t xml:space="preserve">The rule turns on </w:t>
      </w:r>
      <w:r>
        <w:rPr>
          <w:rFonts w:ascii="Cambria" w:cs="Cambria" w:eastAsia="Cambria" w:hAnsi="Cambria"/>
          <w:b/>
          <w:bCs/>
          <w:sz w:val="21"/>
          <w:szCs w:val="21"/>
        </w:rPr>
        <w:t xml:space="preserve">justification</w:t>
      </w:r>
      <w:r>
        <w:rPr>
          <w:rFonts w:ascii="Cambria" w:cs="Cambria" w:eastAsia="Cambria" w:hAnsi="Cambria"/>
          <w:sz w:val="21"/>
          <w:szCs w:val="21"/>
        </w:rPr>
        <w:t xml:space="preserve">, not merely legality, and it treats the strike and the lock-out together. A version stated purely in terms of legality omits both the justification limb and the apportionment principle, and should not be used.</w:t>
      </w:r>
    </w:p>
    <w:p>
      <w:pPr>
        <w:pStyle w:val="Heading2"/>
        <w:keepNext/>
        <w:spacing w:after="140" w:before="320"/>
      </w:pPr>
      <w:r>
        <w:rPr>
          <w:rFonts w:ascii="Cambria" w:cs="Cambria" w:eastAsia="Cambria" w:hAnsi="Cambria"/>
          <w:b/>
          <w:bCs/>
          <w:color w:val="1A1A1A"/>
          <w:sz w:val="25"/>
          <w:szCs w:val="25"/>
        </w:rPr>
        <w:t xml:space="preserve">35. The Right to Strike Is Not a Fundamental Right</w:t>
      </w:r>
    </w:p>
    <w:p>
      <w:pPr>
        <w:keepNext/>
        <w:pBdr>
          <w:left w:val="single" w:color="808080" w:sz="12" w:space="8"/>
        </w:pBdr>
        <w:spacing w:after="80" w:before="200"/>
        <w:ind w:left="172"/>
      </w:pPr>
      <w:r>
        <w:rPr>
          <w:rFonts w:ascii="Cambria" w:cs="Cambria" w:eastAsia="Cambria" w:hAnsi="Cambria"/>
          <w:b/>
          <w:bCs/>
          <w:sz w:val="22"/>
          <w:szCs w:val="22"/>
        </w:rPr>
        <w:t xml:space="preserve">All India Bank Employees’ Association v. National Industrial Tribunal, AIR 1962 SC 171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(B.P. Sinha CJ, S.K. Das, Sarkar, Rajagopala Ayyangar (author) and Mudholkar JJ); 28 August 1961.</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In the course of a bank disputes reference before the National Industrial Tribunal at Bombay, the workmen’s union sought </w:t>
      </w:r>
      <w:r>
        <w:rPr>
          <w:rFonts w:ascii="Cambria" w:cs="Cambria" w:eastAsia="Cambria" w:hAnsi="Cambria"/>
          <w:b/>
          <w:bCs/>
          <w:sz w:val="21"/>
          <w:szCs w:val="21"/>
        </w:rPr>
        <w:t xml:space="preserve">disclosure of certain bank documents</w:t>
      </w:r>
      <w:r>
        <w:rPr>
          <w:rFonts w:ascii="Cambria" w:cs="Cambria" w:eastAsia="Cambria" w:hAnsi="Cambria"/>
          <w:sz w:val="21"/>
          <w:szCs w:val="21"/>
        </w:rPr>
        <w:t xml:space="preserve">. The banks resisted, relying on </w:t>
      </w:r>
      <w:r>
        <w:rPr>
          <w:rFonts w:ascii="Cambria" w:cs="Cambria" w:eastAsia="Cambria" w:hAnsi="Cambria"/>
          <w:b/>
          <w:bCs/>
          <w:sz w:val="21"/>
          <w:szCs w:val="21"/>
        </w:rPr>
        <w:t xml:space="preserve">section 34A of the Banking Companies Act 1949</w:t>
      </w:r>
      <w:r>
        <w:rPr>
          <w:rFonts w:ascii="Cambria" w:cs="Cambria" w:eastAsia="Cambria" w:hAnsi="Cambria"/>
          <w:sz w:val="21"/>
          <w:szCs w:val="21"/>
        </w:rPr>
        <w:t xml:space="preserve">, enacted on 26 August 1960, which permitted a bank to withhold disclosure of secret reserves and provisions for bad and doubtful debts. The union challenged the validity of section 34A under Articles 19(1)(c) and 14, arguing that the right to form a union carried with it a concomitant right to </w:t>
      </w:r>
      <w:r>
        <w:rPr>
          <w:rFonts w:ascii="Cambria" w:cs="Cambria" w:eastAsia="Cambria" w:hAnsi="Cambria"/>
          <w:b/>
          <w:bCs/>
          <w:sz w:val="21"/>
          <w:szCs w:val="21"/>
        </w:rPr>
        <w:t xml:space="preserve">effective collective bargaining</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Article 19(1)(c) includes a guaranteed right to effective collective bargaining or to strike.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Section 34A is valid. Article 19(1)(c) guarantees only the right to </w:t>
      </w:r>
      <w:r>
        <w:rPr>
          <w:rFonts w:ascii="Cambria" w:cs="Cambria" w:eastAsia="Cambria" w:hAnsi="Cambria"/>
          <w:b/>
          <w:bCs/>
          <w:sz w:val="21"/>
          <w:szCs w:val="21"/>
        </w:rPr>
        <w:t xml:space="preserve">form</w:t>
      </w:r>
      <w:r>
        <w:rPr>
          <w:rFonts w:ascii="Cambria" w:cs="Cambria" w:eastAsia="Cambria" w:hAnsi="Cambria"/>
          <w:sz w:val="21"/>
          <w:szCs w:val="21"/>
        </w:rPr>
        <w:t xml:space="preserve"> an association or union. It does not guarantee that the association will achieve the objects for which it was formed, and carries </w:t>
      </w:r>
      <w:r>
        <w:rPr>
          <w:rFonts w:ascii="Cambria" w:cs="Cambria" w:eastAsia="Cambria" w:hAnsi="Cambria"/>
          <w:b/>
          <w:bCs/>
          <w:sz w:val="21"/>
          <w:szCs w:val="21"/>
        </w:rPr>
        <w:t xml:space="preserve">no concomitant right to recognition, to effective collective bargaining, or to strike</w:t>
      </w:r>
      <w:r>
        <w:rPr>
          <w:rFonts w:ascii="Cambria" w:cs="Cambria" w:eastAsia="Cambria" w:hAnsi="Cambria"/>
          <w:sz w:val="21"/>
          <w:szCs w:val="21"/>
        </w:rPr>
        <w:t xml:space="preserve">. Those are matters for ordinary industrial legislation.</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The foundational authority on the limits of Article 19(1)(c). It is why a strike derives its protection from industrial legislation rather than the Constitution, and why a statutory prohibition on striking is not automatically unconstitutional.</w:t>
      </w:r>
    </w:p>
    <w:p>
      <w:pPr>
        <w:keepNext/>
        <w:pBdr>
          <w:left w:val="single" w:color="808080" w:sz="12" w:space="8"/>
        </w:pBdr>
        <w:spacing w:after="80" w:before="200"/>
        <w:ind w:left="172"/>
      </w:pPr>
      <w:r>
        <w:rPr>
          <w:rFonts w:ascii="Cambria" w:cs="Cambria" w:eastAsia="Cambria" w:hAnsi="Cambria"/>
          <w:b/>
          <w:bCs/>
          <w:sz w:val="22"/>
          <w:szCs w:val="22"/>
        </w:rPr>
        <w:t xml:space="preserve">T.K. Rangarajan v. Government of Tamil Nadu, (2003) 6 SCC 581; AIR 2003 SC 3032</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M.B. Shah and AR. Lakshmanan JJ; 6 August 2003.</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In July 2003 a </w:t>
      </w:r>
      <w:r>
        <w:rPr>
          <w:rFonts w:ascii="Cambria" w:cs="Cambria" w:eastAsia="Cambria" w:hAnsi="Cambria"/>
          <w:b/>
          <w:bCs/>
          <w:sz w:val="21"/>
          <w:szCs w:val="21"/>
        </w:rPr>
        <w:t xml:space="preserve">mass strike of Tamil Nadu government employees</w:t>
      </w:r>
      <w:r>
        <w:rPr>
          <w:rFonts w:ascii="Cambria" w:cs="Cambria" w:eastAsia="Cambria" w:hAnsi="Cambria"/>
          <w:sz w:val="21"/>
          <w:szCs w:val="21"/>
        </w:rPr>
        <w:t xml:space="preserve"> took place in support of demands relating to the Fifth Pay Commission recommendations. The State </w:t>
      </w:r>
      <w:r>
        <w:rPr>
          <w:rFonts w:ascii="Cambria" w:cs="Cambria" w:eastAsia="Cambria" w:hAnsi="Cambria"/>
          <w:b/>
          <w:bCs/>
          <w:sz w:val="21"/>
          <w:szCs w:val="21"/>
        </w:rPr>
        <w:t xml:space="preserve">dismissed the strikers on a very large scale</w:t>
      </w:r>
      <w:r>
        <w:rPr>
          <w:rFonts w:ascii="Cambria" w:cs="Cambria" w:eastAsia="Cambria" w:hAnsi="Cambria"/>
          <w:sz w:val="21"/>
          <w:szCs w:val="21"/>
        </w:rPr>
        <w:t xml:space="preserve">, the judgment recording that about two lakh employees were dismissed, relying on the Tamil Nadu Essential Services Maintenance Act 2002 and Tamil Nadu Ordinance No. 3 of 2003, and many were arrested. The employees filed writ petitions in the Madras High Court; a single judge passed an interim order keeping the dismissals in abeyance, but a Division Bench set that aside, holding the petitions not maintainable without first exhausting the remedy before the Administrative Tribunal.</w:t>
      </w:r>
    </w:p>
    <w:p>
      <w:pPr>
        <w:spacing w:after="80" w:line="270"/>
        <w:ind w:left="345"/>
        <w:jc w:val="both"/>
      </w:pPr>
      <w:r>
        <w:rPr>
          <w:rFonts w:ascii="Cambria" w:cs="Cambria" w:eastAsia="Cambria" w:hAnsi="Cambria"/>
          <w:b/>
          <w:bCs/>
          <w:i/>
          <w:iCs/>
          <w:sz w:val="21"/>
          <w:szCs w:val="21"/>
        </w:rPr>
        <w:t xml:space="preserve">Issues. </w:t>
      </w:r>
      <w:r>
        <w:rPr>
          <w:rFonts w:ascii="Cambria" w:cs="Cambria" w:eastAsia="Cambria" w:hAnsi="Cambria"/>
          <w:sz w:val="21"/>
          <w:szCs w:val="21"/>
        </w:rPr>
        <w:t xml:space="preserve">Whether government employees have a right to strike; and whether the High Court should have entertained the writ petitions.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Government employees have </w:t>
      </w:r>
      <w:r>
        <w:rPr>
          <w:rFonts w:ascii="Cambria" w:cs="Cambria" w:eastAsia="Cambria" w:hAnsi="Cambria"/>
          <w:b/>
          <w:bCs/>
          <w:sz w:val="21"/>
          <w:szCs w:val="21"/>
        </w:rPr>
        <w:t xml:space="preserve">no fundamental, statutory, moral or equitable right to go on strike</w:t>
      </w:r>
      <w:r>
        <w:rPr>
          <w:rFonts w:ascii="Cambria" w:cs="Cambria" w:eastAsia="Cambria" w:hAnsi="Cambria"/>
          <w:sz w:val="21"/>
          <w:szCs w:val="21"/>
        </w:rPr>
        <w:t xml:space="preserve">. But given the extraordinary situation, the High Court should have entertained the petitions. On the Court’s order of 24 July 2003 the State agreed to </w:t>
      </w:r>
      <w:r>
        <w:rPr>
          <w:rFonts w:ascii="Cambria" w:cs="Cambria" w:eastAsia="Cambria" w:hAnsi="Cambria"/>
          <w:b/>
          <w:bCs/>
          <w:sz w:val="21"/>
          <w:szCs w:val="21"/>
        </w:rPr>
        <w:t xml:space="preserve">reinstate all dismissed employees except those who had been arrested and those against whom first information reports had been lodged</w:t>
      </w:r>
      <w:r>
        <w:rPr>
          <w:rFonts w:ascii="Cambria" w:cs="Cambria" w:eastAsia="Cambria" w:hAnsi="Cambria"/>
          <w:sz w:val="21"/>
          <w:szCs w:val="21"/>
        </w:rPr>
        <w:t xml:space="preserve">; a large number were reinstated with effect from 25 July 2003 on an unconditional apology, while the remainder were not.</w:t>
      </w:r>
    </w:p>
    <w:p>
      <w:pPr>
        <w:spacing w:after="80" w:line="270"/>
        <w:ind w:left="345"/>
        <w:jc w:val="both"/>
      </w:pPr>
      <w:r>
        <w:rPr>
          <w:rFonts w:ascii="Cambria" w:cs="Cambria" w:eastAsia="Cambria" w:hAnsi="Cambria"/>
          <w:b/>
          <w:bCs/>
          <w:i/>
          <w:iCs/>
          <w:sz w:val="21"/>
          <w:szCs w:val="21"/>
        </w:rPr>
        <w:t xml:space="preserve">Status. </w:t>
      </w:r>
      <w:r>
        <w:rPr>
          <w:rFonts w:ascii="Cambria" w:cs="Cambria" w:eastAsia="Cambria" w:hAnsi="Cambria"/>
          <w:sz w:val="21"/>
          <w:szCs w:val="21"/>
        </w:rPr>
        <w:t xml:space="preserve">Good law; the leading modern authority on the right to strike of public servants.</w:t>
      </w:r>
    </w:p>
    <w:p>
      <w:pPr>
        <w:keepNext/>
        <w:pBdr>
          <w:left w:val="single" w:color="808080" w:sz="12" w:space="8"/>
        </w:pBdr>
        <w:spacing w:after="80" w:before="200"/>
        <w:ind w:left="172"/>
      </w:pPr>
      <w:r>
        <w:rPr>
          <w:rFonts w:ascii="Cambria" w:cs="Cambria" w:eastAsia="Cambria" w:hAnsi="Cambria"/>
          <w:b/>
          <w:bCs/>
          <w:sz w:val="22"/>
          <w:szCs w:val="22"/>
        </w:rPr>
        <w:t xml:space="preserve">Kameshwar Prasad v. State of Bihar, AIR 1962 SC 1166</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(Rajagopala Ayyangar (author), Gajendragadkar, Sarkar, Wanchoo and Das Gupta JJ); 22 February 1962.</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By notification dated </w:t>
      </w:r>
      <w:r>
        <w:rPr>
          <w:rFonts w:ascii="Cambria" w:cs="Cambria" w:eastAsia="Cambria" w:hAnsi="Cambria"/>
          <w:b/>
          <w:bCs/>
          <w:sz w:val="21"/>
          <w:szCs w:val="21"/>
        </w:rPr>
        <w:t xml:space="preserve">16 August 1957</w:t>
      </w:r>
      <w:r>
        <w:rPr>
          <w:rFonts w:ascii="Cambria" w:cs="Cambria" w:eastAsia="Cambria" w:hAnsi="Cambria"/>
          <w:sz w:val="21"/>
          <w:szCs w:val="21"/>
        </w:rPr>
        <w:t xml:space="preserve"> the Bihar Government inserted </w:t>
      </w:r>
      <w:r>
        <w:rPr>
          <w:rFonts w:ascii="Cambria" w:cs="Cambria" w:eastAsia="Cambria" w:hAnsi="Cambria"/>
          <w:b/>
          <w:bCs/>
          <w:sz w:val="21"/>
          <w:szCs w:val="21"/>
        </w:rPr>
        <w:t xml:space="preserve">Rule 4-A</w:t>
      </w:r>
      <w:r>
        <w:rPr>
          <w:rFonts w:ascii="Cambria" w:cs="Cambria" w:eastAsia="Cambria" w:hAnsi="Cambria"/>
          <w:sz w:val="21"/>
          <w:szCs w:val="21"/>
        </w:rPr>
        <w:t xml:space="preserve"> into the Bihar Government Servants’ Conduct Rules 1956: "No Government servant shall participate in any demonstration or resort to any form of strike in connection with any matter pertaining to his conditions of service." Government servants challenged it in the Patna High Court, which upheld the rule, and they appealed on a certificate under Article 132.</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validity of Rule 4-A under Articles 19(1)(a), (b) and (c).</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Insofar as the rule prohibited </w:t>
      </w:r>
      <w:r>
        <w:rPr>
          <w:rFonts w:ascii="Cambria" w:cs="Cambria" w:eastAsia="Cambria" w:hAnsi="Cambria"/>
          <w:b/>
          <w:bCs/>
          <w:sz w:val="21"/>
          <w:szCs w:val="21"/>
        </w:rPr>
        <w:t xml:space="preserve">any form of demonstration</w:t>
      </w:r>
      <w:r>
        <w:rPr>
          <w:rFonts w:ascii="Cambria" w:cs="Cambria" w:eastAsia="Cambria" w:hAnsi="Cambria"/>
          <w:sz w:val="21"/>
          <w:szCs w:val="21"/>
        </w:rPr>
        <w:t xml:space="preserve"> it was over-broad, violated Articles 19(1)(a) and (b), and was </w:t>
      </w:r>
      <w:r>
        <w:rPr>
          <w:rFonts w:ascii="Cambria" w:cs="Cambria" w:eastAsia="Cambria" w:hAnsi="Cambria"/>
          <w:b/>
          <w:bCs/>
          <w:sz w:val="21"/>
          <w:szCs w:val="21"/>
        </w:rPr>
        <w:t xml:space="preserve">struck down to that extent</w:t>
      </w:r>
      <w:r>
        <w:rPr>
          <w:rFonts w:ascii="Cambria" w:cs="Cambria" w:eastAsia="Cambria" w:hAnsi="Cambria"/>
          <w:sz w:val="21"/>
          <w:szCs w:val="21"/>
        </w:rPr>
        <w:t xml:space="preserve">. Insofar as it prohibited </w:t>
      </w:r>
      <w:r>
        <w:rPr>
          <w:rFonts w:ascii="Cambria" w:cs="Cambria" w:eastAsia="Cambria" w:hAnsi="Cambria"/>
          <w:b/>
          <w:bCs/>
          <w:sz w:val="21"/>
          <w:szCs w:val="21"/>
        </w:rPr>
        <w:t xml:space="preserve">strikes</w:t>
      </w:r>
      <w:r>
        <w:rPr>
          <w:rFonts w:ascii="Cambria" w:cs="Cambria" w:eastAsia="Cambria" w:hAnsi="Cambria"/>
          <w:sz w:val="21"/>
          <w:szCs w:val="21"/>
        </w:rPr>
        <w:t xml:space="preserve"> it could not be struck down, because there is </w:t>
      </w:r>
      <w:r>
        <w:rPr>
          <w:rFonts w:ascii="Cambria" w:cs="Cambria" w:eastAsia="Cambria" w:hAnsi="Cambria"/>
          <w:b/>
          <w:bCs/>
          <w:sz w:val="21"/>
          <w:szCs w:val="21"/>
        </w:rPr>
        <w:t xml:space="preserve">no fundamental right to strike</w:t>
      </w:r>
      <w:r>
        <w:rPr>
          <w:rFonts w:ascii="Cambria" w:cs="Cambria" w:eastAsia="Cambria" w:hAnsi="Cambria"/>
          <w:sz w:val="21"/>
          <w:szCs w:val="21"/>
        </w:rPr>
        <w:t xml:space="preserve">.</w:t>
      </w:r>
    </w:p>
    <w:p>
      <w:pPr>
        <w:spacing w:after="80" w:line="270"/>
        <w:ind w:left="345"/>
        <w:jc w:val="both"/>
      </w:pPr>
      <w:r>
        <w:rPr>
          <w:rFonts w:ascii="Cambria" w:cs="Cambria" w:eastAsia="Cambria" w:hAnsi="Cambria"/>
          <w:b/>
          <w:bCs/>
          <w:i/>
          <w:iCs/>
          <w:sz w:val="21"/>
          <w:szCs w:val="21"/>
        </w:rPr>
        <w:t xml:space="preserve">Caution. </w:t>
      </w:r>
      <w:r>
        <w:rPr>
          <w:rFonts w:ascii="Cambria" w:cs="Cambria" w:eastAsia="Cambria" w:hAnsi="Cambria"/>
          <w:sz w:val="21"/>
          <w:szCs w:val="21"/>
        </w:rPr>
        <w:t xml:space="preserve">The Court did </w:t>
      </w:r>
      <w:r>
        <w:rPr>
          <w:rFonts w:ascii="Cambria" w:cs="Cambria" w:eastAsia="Cambria" w:hAnsi="Cambria"/>
          <w:b/>
          <w:bCs/>
          <w:sz w:val="21"/>
          <w:szCs w:val="21"/>
        </w:rPr>
        <w:t xml:space="preserve">not</w:t>
      </w:r>
      <w:r>
        <w:rPr>
          <w:rFonts w:ascii="Cambria" w:cs="Cambria" w:eastAsia="Cambria" w:hAnsi="Cambria"/>
          <w:sz w:val="21"/>
          <w:szCs w:val="21"/>
        </w:rPr>
        <w:t xml:space="preserve"> strike down the whole rule, and it did </w:t>
      </w:r>
      <w:r>
        <w:rPr>
          <w:rFonts w:ascii="Cambria" w:cs="Cambria" w:eastAsia="Cambria" w:hAnsi="Cambria"/>
          <w:b/>
          <w:bCs/>
          <w:sz w:val="21"/>
          <w:szCs w:val="21"/>
        </w:rPr>
        <w:t xml:space="preserve">not</w:t>
      </w:r>
      <w:r>
        <w:rPr>
          <w:rFonts w:ascii="Cambria" w:cs="Cambria" w:eastAsia="Cambria" w:hAnsi="Cambria"/>
          <w:sz w:val="21"/>
          <w:szCs w:val="21"/>
        </w:rPr>
        <w:t xml:space="preserve"> recognise a right to strike. It invalidated only the blanket ban on demonstrations. The distinction is between </w:t>
      </w:r>
      <w:r>
        <w:rPr>
          <w:rFonts w:ascii="Cambria" w:cs="Cambria" w:eastAsia="Cambria" w:hAnsi="Cambria"/>
          <w:b/>
          <w:bCs/>
          <w:sz w:val="21"/>
          <w:szCs w:val="21"/>
        </w:rPr>
        <w:t xml:space="preserve">expression</w:t>
      </w:r>
      <w:r>
        <w:rPr>
          <w:rFonts w:ascii="Cambria" w:cs="Cambria" w:eastAsia="Cambria" w:hAnsi="Cambria"/>
          <w:sz w:val="21"/>
          <w:szCs w:val="21"/>
        </w:rPr>
        <w:t xml:space="preserve">, which is protected, and the </w:t>
      </w:r>
      <w:r>
        <w:rPr>
          <w:rFonts w:ascii="Cambria" w:cs="Cambria" w:eastAsia="Cambria" w:hAnsi="Cambria"/>
          <w:b/>
          <w:bCs/>
          <w:sz w:val="21"/>
          <w:szCs w:val="21"/>
        </w:rPr>
        <w:t xml:space="preserve">withdrawal of labour</w:t>
      </w:r>
      <w:r>
        <w:rPr>
          <w:rFonts w:ascii="Cambria" w:cs="Cambria" w:eastAsia="Cambria" w:hAnsi="Cambria"/>
          <w:sz w:val="21"/>
          <w:szCs w:val="21"/>
        </w:rPr>
        <w:t xml:space="preserve">, which is not.</w:t>
      </w:r>
    </w:p>
    <w:p>
      <w:pPr>
        <w:pStyle w:val="Heading1"/>
        <w:keepNext/>
        <w:pageBreakBefore/>
        <w:spacing w:after="200" w:before="0"/>
      </w:pPr>
      <w:r>
        <w:rPr>
          <w:rFonts w:ascii="Cambria" w:cs="Cambria" w:eastAsia="Cambria" w:hAnsi="Cambria"/>
          <w:b/>
          <w:bCs/>
          <w:color w:val="1A1A1A"/>
          <w:sz w:val="30"/>
          <w:szCs w:val="30"/>
        </w:rPr>
        <w:t xml:space="preserve">Part VIII — Employer’s Liability in Dangerous Employment</w:t>
      </w:r>
    </w:p>
    <w:p>
      <w:pPr>
        <w:pStyle w:val="Heading2"/>
        <w:keepNext/>
        <w:spacing w:after="140" w:before="320"/>
      </w:pPr>
      <w:r>
        <w:rPr>
          <w:rFonts w:ascii="Cambria" w:cs="Cambria" w:eastAsia="Cambria" w:hAnsi="Cambria"/>
          <w:b/>
          <w:bCs/>
          <w:color w:val="1A1A1A"/>
          <w:sz w:val="25"/>
          <w:szCs w:val="25"/>
        </w:rPr>
        <w:t xml:space="preserve">36. Three Models of Liability</w:t>
      </w:r>
    </w:p>
    <w:p>
      <w:pPr>
        <w:spacing w:after="100" w:line="276"/>
        <w:ind w:left="604" w:hanging="403"/>
        <w:jc w:val="both"/>
      </w:pPr>
      <w:r>
        <w:rPr>
          <w:rFonts w:ascii="Cambria" w:cs="Cambria" w:eastAsia="Cambria" w:hAnsi="Cambria"/>
          <w:b/>
          <w:bCs/>
          <w:sz w:val="22"/>
          <w:szCs w:val="22"/>
        </w:rPr>
        <w:t xml:space="preserve">Strict liability  </w:t>
      </w:r>
      <w:r>
        <w:rPr>
          <w:rFonts w:ascii="Cambria" w:cs="Cambria" w:eastAsia="Cambria" w:hAnsi="Cambria"/>
          <w:sz w:val="22"/>
          <w:szCs w:val="22"/>
        </w:rPr>
        <w:t xml:space="preserve">Liability without proof of negligence, but </w:t>
      </w:r>
      <w:r>
        <w:rPr>
          <w:rFonts w:ascii="Cambria" w:cs="Cambria" w:eastAsia="Cambria" w:hAnsi="Cambria"/>
          <w:b/>
          <w:bCs/>
          <w:sz w:val="22"/>
          <w:szCs w:val="22"/>
        </w:rPr>
        <w:t xml:space="preserve">subject to recognised exceptions</w:t>
      </w:r>
      <w:r>
        <w:rPr>
          <w:rFonts w:ascii="Cambria" w:cs="Cambria" w:eastAsia="Cambria" w:hAnsi="Cambria"/>
          <w:sz w:val="22"/>
          <w:szCs w:val="22"/>
        </w:rPr>
        <w:t xml:space="preserve">: act of God, act of a stranger, the plaintiff’s own default, consent, and statutory authority.</w:t>
      </w:r>
    </w:p>
    <w:p>
      <w:pPr>
        <w:spacing w:after="100" w:line="276"/>
        <w:ind w:left="604" w:hanging="403"/>
        <w:jc w:val="both"/>
      </w:pPr>
      <w:r>
        <w:rPr>
          <w:rFonts w:ascii="Cambria" w:cs="Cambria" w:eastAsia="Cambria" w:hAnsi="Cambria"/>
          <w:b/>
          <w:bCs/>
          <w:sz w:val="22"/>
          <w:szCs w:val="22"/>
        </w:rPr>
        <w:t xml:space="preserve">Absolute liability  </w:t>
      </w:r>
      <w:r>
        <w:rPr>
          <w:rFonts w:ascii="Cambria" w:cs="Cambria" w:eastAsia="Cambria" w:hAnsi="Cambria"/>
          <w:sz w:val="22"/>
          <w:szCs w:val="22"/>
        </w:rPr>
        <w:t xml:space="preserve">Liability without proof of negligence and </w:t>
      </w:r>
      <w:r>
        <w:rPr>
          <w:rFonts w:ascii="Cambria" w:cs="Cambria" w:eastAsia="Cambria" w:hAnsi="Cambria"/>
          <w:b/>
          <w:bCs/>
          <w:sz w:val="22"/>
          <w:szCs w:val="22"/>
        </w:rPr>
        <w:t xml:space="preserve">without any exception</w:t>
      </w:r>
      <w:r>
        <w:rPr>
          <w:rFonts w:ascii="Cambria" w:cs="Cambria" w:eastAsia="Cambria" w:hAnsi="Cambria"/>
          <w:sz w:val="22"/>
          <w:szCs w:val="22"/>
        </w:rPr>
        <w:t xml:space="preserve">. An enterprise engaged in a hazardous or inherently dangerous activity owes an absolute and non-delegable duty and is liable for resulting harm however careful it was.</w:t>
      </w:r>
    </w:p>
    <w:p>
      <w:pPr>
        <w:spacing w:after="100" w:line="276"/>
        <w:ind w:left="604" w:hanging="403"/>
        <w:jc w:val="both"/>
      </w:pPr>
      <w:r>
        <w:rPr>
          <w:rFonts w:ascii="Cambria" w:cs="Cambria" w:eastAsia="Cambria" w:hAnsi="Cambria"/>
          <w:b/>
          <w:bCs/>
          <w:sz w:val="22"/>
          <w:szCs w:val="22"/>
        </w:rPr>
        <w:t xml:space="preserve">Vicarious liability  </w:t>
      </w:r>
      <w:r>
        <w:rPr>
          <w:rFonts w:ascii="Cambria" w:cs="Cambria" w:eastAsia="Cambria" w:hAnsi="Cambria"/>
          <w:sz w:val="22"/>
          <w:szCs w:val="22"/>
        </w:rPr>
        <w:t xml:space="preserve">Liability of the employer for an employee’s wrongful acts committed </w:t>
      </w:r>
      <w:r>
        <w:rPr>
          <w:rFonts w:ascii="Cambria" w:cs="Cambria" w:eastAsia="Cambria" w:hAnsi="Cambria"/>
          <w:b/>
          <w:bCs/>
          <w:sz w:val="22"/>
          <w:szCs w:val="22"/>
        </w:rPr>
        <w:t xml:space="preserve">in the course of employment</w:t>
      </w:r>
      <w:r>
        <w:rPr>
          <w:rFonts w:ascii="Cambria" w:cs="Cambria" w:eastAsia="Cambria" w:hAnsi="Cambria"/>
          <w:sz w:val="22"/>
          <w:szCs w:val="22"/>
        </w:rPr>
        <w:t xml:space="preserve">, which is derivative liability resting on the relationship rather than on the nature of the activity.</w:t>
      </w:r>
    </w:p>
    <w:p>
      <w:pPr>
        <w:keepNext/>
        <w:pBdr>
          <w:left w:val="single" w:color="808080" w:sz="12" w:space="8"/>
        </w:pBdr>
        <w:spacing w:after="80" w:before="200"/>
        <w:ind w:left="172"/>
      </w:pPr>
      <w:r>
        <w:rPr>
          <w:rFonts w:ascii="Cambria" w:cs="Cambria" w:eastAsia="Cambria" w:hAnsi="Cambria"/>
          <w:b/>
          <w:bCs/>
          <w:sz w:val="22"/>
          <w:szCs w:val="22"/>
        </w:rPr>
        <w:t xml:space="preserve">M.C. Mehta v. Union of India (Oleum Gas Leak), AIR 1987 SC 965; (1987) 1 SCC 395</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Constitution Bench of five judges (P.N. Bhagwati CJ as author, G.L. Oza, Ranganath Misra, M.M. Dutt and K.N. Singh JJ); the absolute liability judgment delivered 20 December 1986.</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Shriram Foods and Fertiliser Industries, a unit of Delhi Cloth Mills, ran a </w:t>
      </w:r>
      <w:r>
        <w:rPr>
          <w:rFonts w:ascii="Cambria" w:cs="Cambria" w:eastAsia="Cambria" w:hAnsi="Cambria"/>
          <w:b/>
          <w:bCs/>
          <w:sz w:val="21"/>
          <w:szCs w:val="21"/>
        </w:rPr>
        <w:t xml:space="preserve">caustic chlorine and sulphuric acid plant in densely populated Kirti Nagar, Delhi</w:t>
      </w:r>
      <w:r>
        <w:rPr>
          <w:rFonts w:ascii="Cambria" w:cs="Cambria" w:eastAsia="Cambria" w:hAnsi="Cambria"/>
          <w:sz w:val="21"/>
          <w:szCs w:val="21"/>
        </w:rPr>
        <w:t xml:space="preserve">. On </w:t>
      </w:r>
      <w:r>
        <w:rPr>
          <w:rFonts w:ascii="Cambria" w:cs="Cambria" w:eastAsia="Cambria" w:hAnsi="Cambria"/>
          <w:b/>
          <w:bCs/>
          <w:sz w:val="21"/>
          <w:szCs w:val="21"/>
        </w:rPr>
        <w:t xml:space="preserve">4 December 1985</w:t>
      </w:r>
      <w:r>
        <w:rPr>
          <w:rFonts w:ascii="Cambria" w:cs="Cambria" w:eastAsia="Cambria" w:hAnsi="Cambria"/>
          <w:sz w:val="21"/>
          <w:szCs w:val="21"/>
        </w:rPr>
        <w:t xml:space="preserve">, with a further escape on 6 December, </w:t>
      </w:r>
      <w:r>
        <w:rPr>
          <w:rFonts w:ascii="Cambria" w:cs="Cambria" w:eastAsia="Cambria" w:hAnsi="Cambria"/>
          <w:b/>
          <w:bCs/>
          <w:sz w:val="21"/>
          <w:szCs w:val="21"/>
        </w:rPr>
        <w:t xml:space="preserve">oleum gas escaped</w:t>
      </w:r>
      <w:r>
        <w:rPr>
          <w:rFonts w:ascii="Cambria" w:cs="Cambria" w:eastAsia="Cambria" w:hAnsi="Cambria"/>
          <w:sz w:val="21"/>
          <w:szCs w:val="21"/>
        </w:rPr>
        <w:t xml:space="preserve"> from one of the units, causing injury and widespread alarm; an advocate was said to have died. The District Magistrate ordered closure under section 133 of the Code of Criminal Procedure. M.C. Mehta had already filed a public interest petition under Article 32 seeking closure or relocation of the plant, and the Delhi Legal Aid and Advice Board and the Delhi Bar Association sought compensation. A three-judge bench permitted a restart on conditions and referred the constitutional questions to the Constitution Bench.</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standard of liability applicable to an enterprise carrying on a hazardous or inherently dangerous activity.</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Such an enterprise owes an </w:t>
      </w:r>
      <w:r>
        <w:rPr>
          <w:rFonts w:ascii="Cambria" w:cs="Cambria" w:eastAsia="Cambria" w:hAnsi="Cambria"/>
          <w:b/>
          <w:bCs/>
          <w:sz w:val="21"/>
          <w:szCs w:val="21"/>
        </w:rPr>
        <w:t xml:space="preserve">absolute and non-delegable duty</w:t>
      </w:r>
      <w:r>
        <w:rPr>
          <w:rFonts w:ascii="Cambria" w:cs="Cambria" w:eastAsia="Cambria" w:hAnsi="Cambria"/>
          <w:sz w:val="21"/>
          <w:szCs w:val="21"/>
        </w:rPr>
        <w:t xml:space="preserve"> and is </w:t>
      </w:r>
      <w:r>
        <w:rPr>
          <w:rFonts w:ascii="Cambria" w:cs="Cambria" w:eastAsia="Cambria" w:hAnsi="Cambria"/>
          <w:b/>
          <w:bCs/>
          <w:sz w:val="21"/>
          <w:szCs w:val="21"/>
        </w:rPr>
        <w:t xml:space="preserve">absolutely liable</w:t>
      </w:r>
      <w:r>
        <w:rPr>
          <w:rFonts w:ascii="Cambria" w:cs="Cambria" w:eastAsia="Cambria" w:hAnsi="Cambria"/>
          <w:sz w:val="21"/>
          <w:szCs w:val="21"/>
        </w:rPr>
        <w:t xml:space="preserve"> for harm resulting from the activity, with </w:t>
      </w:r>
      <w:r>
        <w:rPr>
          <w:rFonts w:ascii="Cambria" w:cs="Cambria" w:eastAsia="Cambria" w:hAnsi="Cambria"/>
          <w:b/>
          <w:bCs/>
          <w:sz w:val="21"/>
          <w:szCs w:val="21"/>
        </w:rPr>
        <w:t xml:space="preserve">none of the exceptions</w:t>
      </w:r>
      <w:r>
        <w:rPr>
          <w:rFonts w:ascii="Cambria" w:cs="Cambria" w:eastAsia="Cambria" w:hAnsi="Cambria"/>
          <w:sz w:val="21"/>
          <w:szCs w:val="21"/>
        </w:rPr>
        <w:t xml:space="preserve"> available under the rule of strict liability. Liability is to be measured so as to have a deterrent effect, so that the larger and more prosperous the enterprise, the larger the liability.</w:t>
      </w:r>
    </w:p>
    <w:p>
      <w:pPr>
        <w:spacing w:after="80" w:line="270"/>
        <w:ind w:left="345"/>
        <w:jc w:val="both"/>
      </w:pPr>
      <w:r>
        <w:rPr>
          <w:rFonts w:ascii="Cambria" w:cs="Cambria" w:eastAsia="Cambria" w:hAnsi="Cambria"/>
          <w:b/>
          <w:bCs/>
          <w:i/>
          <w:iCs/>
          <w:sz w:val="21"/>
          <w:szCs w:val="21"/>
        </w:rPr>
        <w:t xml:space="preserve">Relevance here. </w:t>
      </w:r>
      <w:r>
        <w:rPr>
          <w:rFonts w:ascii="Cambria" w:cs="Cambria" w:eastAsia="Cambria" w:hAnsi="Cambria"/>
          <w:sz w:val="21"/>
          <w:szCs w:val="21"/>
        </w:rPr>
        <w:t xml:space="preserve">Primarily a tort and environmental decision. Its labour law relevance is confined to the </w:t>
      </w:r>
      <w:r>
        <w:rPr>
          <w:rFonts w:ascii="Cambria" w:cs="Cambria" w:eastAsia="Cambria" w:hAnsi="Cambria"/>
          <w:b/>
          <w:bCs/>
          <w:sz w:val="21"/>
          <w:szCs w:val="21"/>
        </w:rPr>
        <w:t xml:space="preserve">standard of employer responsibility in hazardous activity</w:t>
      </w:r>
      <w:r>
        <w:rPr>
          <w:rFonts w:ascii="Cambria" w:cs="Cambria" w:eastAsia="Cambria" w:hAnsi="Cambria"/>
          <w:sz w:val="21"/>
          <w:szCs w:val="21"/>
        </w:rPr>
        <w:t xml:space="preserve">, and it should be used for that limited purpose.</w:t>
      </w:r>
    </w:p>
    <w:p>
      <w:pPr>
        <w:pStyle w:val="Heading2"/>
        <w:keepNext/>
        <w:spacing w:after="140" w:before="320"/>
      </w:pPr>
      <w:r>
        <w:rPr>
          <w:rFonts w:ascii="Cambria" w:cs="Cambria" w:eastAsia="Cambria" w:hAnsi="Cambria"/>
          <w:b/>
          <w:bCs/>
          <w:color w:val="1A1A1A"/>
          <w:sz w:val="25"/>
          <w:szCs w:val="25"/>
        </w:rPr>
        <w:t xml:space="preserve">37. Statutory Compensation</w:t>
      </w:r>
    </w:p>
    <w:p>
      <w:pPr>
        <w:spacing w:after="140" w:line="276"/>
        <w:jc w:val="both"/>
      </w:pPr>
      <w:r>
        <w:rPr>
          <w:rFonts w:ascii="Cambria" w:cs="Cambria" w:eastAsia="Cambria" w:hAnsi="Cambria"/>
          <w:sz w:val="22"/>
          <w:szCs w:val="22"/>
        </w:rPr>
        <w:t xml:space="preserve">The </w:t>
      </w:r>
      <w:r>
        <w:rPr>
          <w:rFonts w:ascii="Cambria" w:cs="Cambria" w:eastAsia="Cambria" w:hAnsi="Cambria"/>
          <w:b/>
          <w:bCs/>
          <w:sz w:val="22"/>
          <w:szCs w:val="22"/>
        </w:rPr>
        <w:t xml:space="preserve">Employee’s Compensation Act 1923</w:t>
      </w:r>
      <w:r>
        <w:rPr>
          <w:rFonts w:ascii="Cambria" w:cs="Cambria" w:eastAsia="Cambria" w:hAnsi="Cambria"/>
          <w:sz w:val="22"/>
          <w:szCs w:val="22"/>
        </w:rPr>
        <w:t xml:space="preserve">, enacted as the Workmen’s Compensation Act and renamed in 2009, made the employer liable where personal injury or death is caused to an employee by an accident </w:t>
      </w:r>
      <w:r>
        <w:rPr>
          <w:rFonts w:ascii="Cambria" w:cs="Cambria" w:eastAsia="Cambria" w:hAnsi="Cambria"/>
          <w:b/>
          <w:bCs/>
          <w:sz w:val="22"/>
          <w:szCs w:val="22"/>
        </w:rPr>
        <w:t xml:space="preserve">arising out of and in the course of</w:t>
      </w:r>
      <w:r>
        <w:rPr>
          <w:rFonts w:ascii="Cambria" w:cs="Cambria" w:eastAsia="Cambria" w:hAnsi="Cambria"/>
          <w:sz w:val="22"/>
          <w:szCs w:val="22"/>
        </w:rPr>
        <w:t xml:space="preserve"> employment. The two limbs are </w:t>
      </w:r>
      <w:r>
        <w:rPr>
          <w:rFonts w:ascii="Cambria" w:cs="Cambria" w:eastAsia="Cambria" w:hAnsi="Cambria"/>
          <w:b/>
          <w:bCs/>
          <w:sz w:val="22"/>
          <w:szCs w:val="22"/>
        </w:rPr>
        <w:t xml:space="preserve">cumulative</w:t>
      </w:r>
      <w:r>
        <w:rPr>
          <w:rFonts w:ascii="Cambria" w:cs="Cambria" w:eastAsia="Cambria" w:hAnsi="Cambria"/>
          <w:sz w:val="22"/>
          <w:szCs w:val="22"/>
        </w:rPr>
        <w:t xml:space="preserve">: the accident must occur during the period of employment and be causally connected with it. Two consequences follow. Where a worker dies, the </w:t>
      </w:r>
      <w:r>
        <w:rPr>
          <w:rFonts w:ascii="Cambria" w:cs="Cambria" w:eastAsia="Cambria" w:hAnsi="Cambria"/>
          <w:b/>
          <w:bCs/>
          <w:sz w:val="22"/>
          <w:szCs w:val="22"/>
        </w:rPr>
        <w:t xml:space="preserve">family</w:t>
      </w:r>
      <w:r>
        <w:rPr>
          <w:rFonts w:ascii="Cambria" w:cs="Cambria" w:eastAsia="Cambria" w:hAnsi="Cambria"/>
          <w:sz w:val="22"/>
          <w:szCs w:val="22"/>
        </w:rPr>
        <w:t xml:space="preserve"> is entitled, the claim running to dependants and not lapsing with the worker; and </w:t>
      </w:r>
      <w:r>
        <w:rPr>
          <w:rFonts w:ascii="Cambria" w:cs="Cambria" w:eastAsia="Cambria" w:hAnsi="Cambria"/>
          <w:b/>
          <w:bCs/>
          <w:sz w:val="22"/>
          <w:szCs w:val="22"/>
        </w:rPr>
        <w:t xml:space="preserve">contract workers are covered</w:t>
      </w:r>
      <w:r>
        <w:rPr>
          <w:rFonts w:ascii="Cambria" w:cs="Cambria" w:eastAsia="Cambria" w:hAnsi="Cambria"/>
          <w:sz w:val="22"/>
          <w:szCs w:val="22"/>
        </w:rPr>
        <w:t xml:space="preserve">, so the interposition of a contractor does not defeat the claim. The 1923 Act was repealed by the Code on Social Security 2020 with effect from 21 November 2025, which now deals with the subject.</w:t>
      </w:r>
    </w:p>
    <w:p>
      <w:pPr>
        <w:keepNext/>
        <w:pBdr>
          <w:left w:val="single" w:color="808080" w:sz="12" w:space="8"/>
        </w:pBdr>
        <w:spacing w:after="80" w:before="200"/>
        <w:ind w:left="172"/>
      </w:pPr>
      <w:r>
        <w:rPr>
          <w:rFonts w:ascii="Cambria" w:cs="Cambria" w:eastAsia="Cambria" w:hAnsi="Cambria"/>
          <w:b/>
          <w:bCs/>
          <w:sz w:val="22"/>
          <w:szCs w:val="22"/>
        </w:rPr>
        <w:t xml:space="preserve">Anand Bihari v. Rajasthan State Road Transport Corporation, AIR 1991 SC 1003; (1991) 1 SCC 731</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P.B. Sawant and S.C. Agrawal JJ; 20 December 1990.</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workmen were appointed as </w:t>
      </w:r>
      <w:r>
        <w:rPr>
          <w:rFonts w:ascii="Cambria" w:cs="Cambria" w:eastAsia="Cambria" w:hAnsi="Cambria"/>
          <w:b/>
          <w:bCs/>
          <w:sz w:val="21"/>
          <w:szCs w:val="21"/>
        </w:rPr>
        <w:t xml:space="preserve">drivers of the Corporation’s buses</w:t>
      </w:r>
      <w:r>
        <w:rPr>
          <w:rFonts w:ascii="Cambria" w:cs="Cambria" w:eastAsia="Cambria" w:hAnsi="Cambria"/>
          <w:sz w:val="21"/>
          <w:szCs w:val="21"/>
        </w:rPr>
        <w:t xml:space="preserve"> in the Ajmer, Jaipur and Bharatpur regions and had put in long service to the Corporation’s satisfaction. In </w:t>
      </w:r>
      <w:r>
        <w:rPr>
          <w:rFonts w:ascii="Cambria" w:cs="Cambria" w:eastAsia="Cambria" w:hAnsi="Cambria"/>
          <w:b/>
          <w:bCs/>
          <w:sz w:val="21"/>
          <w:szCs w:val="21"/>
        </w:rPr>
        <w:t xml:space="preserve">1987 a routine medical examination</w:t>
      </w:r>
      <w:r>
        <w:rPr>
          <w:rFonts w:ascii="Cambria" w:cs="Cambria" w:eastAsia="Cambria" w:hAnsi="Cambria"/>
          <w:sz w:val="21"/>
          <w:szCs w:val="21"/>
        </w:rPr>
        <w:t xml:space="preserve"> showed that they had developed </w:t>
      </w:r>
      <w:r>
        <w:rPr>
          <w:rFonts w:ascii="Cambria" w:cs="Cambria" w:eastAsia="Cambria" w:hAnsi="Cambria"/>
          <w:b/>
          <w:bCs/>
          <w:sz w:val="21"/>
          <w:szCs w:val="21"/>
        </w:rPr>
        <w:t xml:space="preserve">defective, weak or sub-normal eyesight</w:t>
      </w:r>
      <w:r>
        <w:rPr>
          <w:rFonts w:ascii="Cambria" w:cs="Cambria" w:eastAsia="Cambria" w:hAnsi="Cambria"/>
          <w:sz w:val="21"/>
          <w:szCs w:val="21"/>
        </w:rPr>
        <w:t xml:space="preserve">, which made them unfit to drive, and their services were prematurely terminated. The Rajasthan High Court decided the resulting matters in March 1989, and there were cross-appeals by the workmen and by the Corporation.</w:t>
      </w:r>
    </w:p>
    <w:p>
      <w:pPr>
        <w:spacing w:after="80" w:line="270"/>
        <w:ind w:left="345"/>
        <w:jc w:val="both"/>
      </w:pPr>
      <w:r>
        <w:rPr>
          <w:rFonts w:ascii="Cambria" w:cs="Cambria" w:eastAsia="Cambria" w:hAnsi="Cambria"/>
          <w:b/>
          <w:bCs/>
          <w:i/>
          <w:iCs/>
          <w:sz w:val="21"/>
          <w:szCs w:val="21"/>
        </w:rPr>
        <w:t xml:space="preserve">Issues. </w:t>
      </w:r>
      <w:r>
        <w:rPr>
          <w:rFonts w:ascii="Cambria" w:cs="Cambria" w:eastAsia="Cambria" w:hAnsi="Cambria"/>
          <w:sz w:val="21"/>
          <w:szCs w:val="21"/>
        </w:rPr>
        <w:t xml:space="preserve">Whether termination on medical grounds amounts to </w:t>
      </w:r>
      <w:r>
        <w:rPr>
          <w:rFonts w:ascii="Cambria" w:cs="Cambria" w:eastAsia="Cambria" w:hAnsi="Cambria"/>
          <w:b/>
          <w:bCs/>
          <w:sz w:val="21"/>
          <w:szCs w:val="21"/>
        </w:rPr>
        <w:t xml:space="preserve">retrenchment</w:t>
      </w:r>
      <w:r>
        <w:rPr>
          <w:rFonts w:ascii="Cambria" w:cs="Cambria" w:eastAsia="Cambria" w:hAnsi="Cambria"/>
          <w:sz w:val="21"/>
          <w:szCs w:val="21"/>
        </w:rPr>
        <w:t xml:space="preserve"> under section 2(oo), so that section 25-F had to be complied with; and what relief is due where the incapacity is an </w:t>
      </w:r>
      <w:r>
        <w:rPr>
          <w:rFonts w:ascii="Cambria" w:cs="Cambria" w:eastAsia="Cambria" w:hAnsi="Cambria"/>
          <w:b/>
          <w:bCs/>
          <w:sz w:val="21"/>
          <w:szCs w:val="21"/>
        </w:rPr>
        <w:t xml:space="preserve">occupational hazard</w:t>
      </w:r>
      <w:r>
        <w:rPr>
          <w:rFonts w:ascii="Cambria" w:cs="Cambria" w:eastAsia="Cambria" w:hAnsi="Cambria"/>
          <w:sz w:val="21"/>
          <w:szCs w:val="21"/>
        </w:rPr>
        <w:t xml:space="preserve"> of the employment itself.</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termination was </w:t>
      </w:r>
      <w:r>
        <w:rPr>
          <w:rFonts w:ascii="Cambria" w:cs="Cambria" w:eastAsia="Cambria" w:hAnsi="Cambria"/>
          <w:b/>
          <w:bCs/>
          <w:sz w:val="21"/>
          <w:szCs w:val="21"/>
        </w:rPr>
        <w:t xml:space="preserve">not retrenchment</w:t>
      </w:r>
      <w:r>
        <w:rPr>
          <w:rFonts w:ascii="Cambria" w:cs="Cambria" w:eastAsia="Cambria" w:hAnsi="Cambria"/>
          <w:sz w:val="21"/>
          <w:szCs w:val="21"/>
        </w:rPr>
        <w:t xml:space="preserve">, so compliance with section 25-F was not necessary. But it was </w:t>
      </w:r>
      <w:r>
        <w:rPr>
          <w:rFonts w:ascii="Cambria" w:cs="Cambria" w:eastAsia="Cambria" w:hAnsi="Cambria"/>
          <w:b/>
          <w:bCs/>
          <w:sz w:val="21"/>
          <w:szCs w:val="21"/>
        </w:rPr>
        <w:t xml:space="preserve">unjustified and inequitable</w:t>
      </w:r>
      <w:r>
        <w:rPr>
          <w:rFonts w:ascii="Cambria" w:cs="Cambria" w:eastAsia="Cambria" w:hAnsi="Cambria"/>
          <w:sz w:val="21"/>
          <w:szCs w:val="21"/>
        </w:rPr>
        <w:t xml:space="preserve">, because the disability was a foreseeable consequence of the very work the men had done for years. The Court framed a </w:t>
      </w:r>
      <w:r>
        <w:rPr>
          <w:rFonts w:ascii="Cambria" w:cs="Cambria" w:eastAsia="Cambria" w:hAnsi="Cambria"/>
          <w:b/>
          <w:bCs/>
          <w:sz w:val="21"/>
          <w:szCs w:val="21"/>
        </w:rPr>
        <w:t xml:space="preserve">scheme of relief</w:t>
      </w:r>
      <w:r>
        <w:rPr>
          <w:rFonts w:ascii="Cambria" w:cs="Cambria" w:eastAsia="Cambria" w:hAnsi="Cambria"/>
          <w:sz w:val="21"/>
          <w:szCs w:val="21"/>
        </w:rPr>
        <w:t xml:space="preserve">: in addition to retirement benefits, the Corporation must </w:t>
      </w:r>
      <w:r>
        <w:rPr>
          <w:rFonts w:ascii="Cambria" w:cs="Cambria" w:eastAsia="Cambria" w:hAnsi="Cambria"/>
          <w:b/>
          <w:bCs/>
          <w:sz w:val="21"/>
          <w:szCs w:val="21"/>
        </w:rPr>
        <w:t xml:space="preserve">offer each retired workman any other alternative job which is available and which he is eligible to perform</w:t>
      </w:r>
      <w:r>
        <w:rPr>
          <w:rFonts w:ascii="Cambria" w:cs="Cambria" w:eastAsia="Cambria" w:hAnsi="Cambria"/>
          <w:sz w:val="21"/>
          <w:szCs w:val="21"/>
        </w:rPr>
        <w:t xml:space="preserve">; and where no such job is available, it must pay an </w:t>
      </w:r>
      <w:r>
        <w:rPr>
          <w:rFonts w:ascii="Cambria" w:cs="Cambria" w:eastAsia="Cambria" w:hAnsi="Cambria"/>
          <w:b/>
          <w:bCs/>
          <w:sz w:val="21"/>
          <w:szCs w:val="21"/>
        </w:rPr>
        <w:t xml:space="preserve">additional compensatory amount graded by length of service</w:t>
      </w:r>
      <w:r>
        <w:rPr>
          <w:rFonts w:ascii="Cambria" w:cs="Cambria" w:eastAsia="Cambria" w:hAnsi="Cambria"/>
          <w:sz w:val="21"/>
          <w:szCs w:val="21"/>
        </w:rPr>
        <w:t xml:space="preserve">, beginning at seven days’ salary per year of the balance of service for those with five years’ service or less. The Court set relief at a level that would not tempt workmen to feign disability.</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sz w:val="21"/>
          <w:szCs w:val="21"/>
        </w:rPr>
        <w:t xml:space="preserve">Where the employment itself produces the incapacity, the employer’s duty extends beyond payment to </w:t>
      </w:r>
      <w:r>
        <w:rPr>
          <w:rFonts w:ascii="Cambria" w:cs="Cambria" w:eastAsia="Cambria" w:hAnsi="Cambria"/>
          <w:b/>
          <w:bCs/>
          <w:sz w:val="21"/>
          <w:szCs w:val="21"/>
        </w:rPr>
        <w:t xml:space="preserve">accommodation in suitable alternative work</w:t>
      </w:r>
      <w:r>
        <w:rPr>
          <w:rFonts w:ascii="Cambria" w:cs="Cambria" w:eastAsia="Cambria" w:hAnsi="Cambria"/>
          <w:sz w:val="21"/>
          <w:szCs w:val="21"/>
        </w:rPr>
        <w:t xml:space="preserve">. Compensation addresses loss; redeployment addresses dignity and continued livelihood.</w:t>
      </w:r>
    </w:p>
    <w:p>
      <w:pPr>
        <w:spacing w:after="80" w:line="270"/>
        <w:ind w:left="345"/>
        <w:jc w:val="both"/>
      </w:pPr>
      <w:r>
        <w:rPr>
          <w:rFonts w:ascii="Cambria" w:cs="Cambria" w:eastAsia="Cambria" w:hAnsi="Cambria"/>
          <w:b/>
          <w:bCs/>
          <w:i/>
          <w:iCs/>
          <w:sz w:val="21"/>
          <w:szCs w:val="21"/>
        </w:rPr>
        <w:t xml:space="preserve">Note. </w:t>
      </w:r>
      <w:r>
        <w:rPr>
          <w:rFonts w:ascii="Cambria" w:cs="Cambria" w:eastAsia="Cambria" w:hAnsi="Cambria"/>
          <w:sz w:val="21"/>
          <w:szCs w:val="21"/>
        </w:rPr>
        <w:t xml:space="preserve">The relief runs to the </w:t>
      </w:r>
      <w:r>
        <w:rPr>
          <w:rFonts w:ascii="Cambria" w:cs="Cambria" w:eastAsia="Cambria" w:hAnsi="Cambria"/>
          <w:b/>
          <w:bCs/>
          <w:sz w:val="21"/>
          <w:szCs w:val="21"/>
        </w:rPr>
        <w:t xml:space="preserve">workman himself</w:t>
      </w:r>
      <w:r>
        <w:rPr>
          <w:rFonts w:ascii="Cambria" w:cs="Cambria" w:eastAsia="Cambria" w:hAnsi="Cambria"/>
          <w:sz w:val="21"/>
          <w:szCs w:val="21"/>
        </w:rPr>
        <w:t xml:space="preserve">, as an alternative job or graded compensation. It is not a job for a dependant.</w:t>
      </w:r>
    </w:p>
    <w:p>
      <w:pPr>
        <w:pStyle w:val="Heading1"/>
        <w:keepNext/>
        <w:pageBreakBefore/>
        <w:spacing w:after="200" w:before="0"/>
      </w:pPr>
      <w:r>
        <w:rPr>
          <w:rFonts w:ascii="Cambria" w:cs="Cambria" w:eastAsia="Cambria" w:hAnsi="Cambria"/>
          <w:b/>
          <w:bCs/>
          <w:color w:val="1A1A1A"/>
          <w:sz w:val="30"/>
          <w:szCs w:val="30"/>
        </w:rPr>
        <w:t xml:space="preserve">Part IX — The Concept of "Industry"</w:t>
      </w:r>
    </w:p>
    <w:p>
      <w:pPr>
        <w:pStyle w:val="Heading2"/>
        <w:keepNext/>
        <w:spacing w:after="140" w:before="320"/>
      </w:pPr>
      <w:r>
        <w:rPr>
          <w:rFonts w:ascii="Cambria" w:cs="Cambria" w:eastAsia="Cambria" w:hAnsi="Cambria"/>
          <w:b/>
          <w:bCs/>
          <w:color w:val="1A1A1A"/>
          <w:sz w:val="25"/>
          <w:szCs w:val="25"/>
        </w:rPr>
        <w:t xml:space="preserve">38. Why It Matters, and the Statutory Words</w:t>
      </w:r>
    </w:p>
    <w:p>
      <w:pPr>
        <w:spacing w:after="140" w:line="276"/>
        <w:jc w:val="both"/>
      </w:pPr>
      <w:r>
        <w:rPr>
          <w:rFonts w:ascii="Cambria" w:cs="Cambria" w:eastAsia="Cambria" w:hAnsi="Cambria"/>
          <w:sz w:val="22"/>
          <w:szCs w:val="22"/>
        </w:rPr>
        <w:t xml:space="preserve">"Industry" is a </w:t>
      </w:r>
      <w:r>
        <w:rPr>
          <w:rFonts w:ascii="Cambria" w:cs="Cambria" w:eastAsia="Cambria" w:hAnsi="Cambria"/>
          <w:b/>
          <w:bCs/>
          <w:sz w:val="22"/>
          <w:szCs w:val="22"/>
        </w:rPr>
        <w:t xml:space="preserve">threshold concept</w:t>
      </w:r>
      <w:r>
        <w:rPr>
          <w:rFonts w:ascii="Cambria" w:cs="Cambria" w:eastAsia="Cambria" w:hAnsi="Cambria"/>
          <w:sz w:val="22"/>
          <w:szCs w:val="22"/>
        </w:rPr>
        <w:t xml:space="preserve">. Almost the whole of the Industrial Disputes Act 1947 applied only where there was an industry, an industrial establishment and an industrial dispute, so the definition decided whether the protective machinery applied at all. The question usually put is whether temples, schools and hospitals are industries.</w:t>
      </w:r>
    </w:p>
    <w:p>
      <w:pPr>
        <w:spacing w:after="140" w:line="276"/>
        <w:jc w:val="both"/>
      </w:pPr>
      <w:r>
        <w:rPr>
          <w:rFonts w:ascii="Cambria" w:cs="Cambria" w:eastAsia="Cambria" w:hAnsi="Cambria"/>
          <w:b/>
          <w:bCs/>
          <w:sz w:val="22"/>
          <w:szCs w:val="22"/>
        </w:rPr>
        <w:t xml:space="preserve">Section 2(j)</w:t>
      </w:r>
      <w:r>
        <w:rPr>
          <w:rFonts w:ascii="Cambria" w:cs="Cambria" w:eastAsia="Cambria" w:hAnsi="Cambria"/>
          <w:sz w:val="22"/>
          <w:szCs w:val="22"/>
        </w:rPr>
        <w:t xml:space="preserve"> was circular. Industry meant any business, trade, undertaking, manufacture or calling of employers, and included any calling, service, employment, handicraft, or industrial occupation or avocation of workmen. Because the words were wide but undefined, the courts supplied the content.</w:t>
      </w:r>
    </w:p>
    <w:p>
      <w:pPr>
        <w:pStyle w:val="Heading2"/>
        <w:keepNext/>
        <w:spacing w:after="140" w:before="320"/>
      </w:pPr>
      <w:r>
        <w:rPr>
          <w:rFonts w:ascii="Cambria" w:cs="Cambria" w:eastAsia="Cambria" w:hAnsi="Cambria"/>
          <w:b/>
          <w:bCs/>
          <w:color w:val="1A1A1A"/>
          <w:sz w:val="25"/>
          <w:szCs w:val="25"/>
        </w:rPr>
        <w:t xml:space="preserve">39. The Leading Case</w:t>
      </w:r>
    </w:p>
    <w:p>
      <w:pPr>
        <w:keepNext/>
        <w:pBdr>
          <w:left w:val="single" w:color="808080" w:sz="12" w:space="8"/>
        </w:pBdr>
        <w:spacing w:after="80" w:before="200"/>
        <w:ind w:left="172"/>
      </w:pPr>
      <w:r>
        <w:rPr>
          <w:rFonts w:ascii="Cambria" w:cs="Cambria" w:eastAsia="Cambria" w:hAnsi="Cambria"/>
          <w:b/>
          <w:bCs/>
          <w:sz w:val="22"/>
          <w:szCs w:val="22"/>
        </w:rPr>
        <w:t xml:space="preserve">Bangalore Water Supply and Sewerage Board v. A. Rajappa, AIR 1978 SC 548; (1978) 2 SCC 213</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bench of </w:t>
      </w:r>
      <w:r>
        <w:rPr>
          <w:rFonts w:ascii="Cambria" w:cs="Cambria" w:eastAsia="Cambria" w:hAnsi="Cambria"/>
          <w:b/>
          <w:bCs/>
          <w:sz w:val="21"/>
          <w:szCs w:val="21"/>
        </w:rPr>
        <w:t xml:space="preserve">seven judges</w:t>
      </w:r>
      <w:r>
        <w:rPr>
          <w:rFonts w:ascii="Cambria" w:cs="Cambria" w:eastAsia="Cambria" w:hAnsi="Cambria"/>
          <w:sz w:val="21"/>
          <w:szCs w:val="21"/>
        </w:rPr>
        <w:t xml:space="preserve"> (Beg CJ, Chandrachud, Bhagwati, Krishna Iyer, Jaswant Singh, Tulzapurkar and D.A. Desai JJ), the leading opinion by Krishna Iyer J; judgment 21 February 1978, with detailed reasons of some judges on 7 April 1978. The effective majority was five to two.</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Board </w:t>
      </w:r>
      <w:r>
        <w:rPr>
          <w:rFonts w:ascii="Cambria" w:cs="Cambria" w:eastAsia="Cambria" w:hAnsi="Cambria"/>
          <w:b/>
          <w:bCs/>
          <w:sz w:val="21"/>
          <w:szCs w:val="21"/>
        </w:rPr>
        <w:t xml:space="preserve">imposed fines on certain employees for misconduct and recovered the amounts</w:t>
      </w:r>
      <w:r>
        <w:rPr>
          <w:rFonts w:ascii="Cambria" w:cs="Cambria" w:eastAsia="Cambria" w:hAnsi="Cambria"/>
          <w:sz w:val="21"/>
          <w:szCs w:val="21"/>
        </w:rPr>
        <w:t xml:space="preserve">. The employees filed a </w:t>
      </w:r>
      <w:r>
        <w:rPr>
          <w:rFonts w:ascii="Cambria" w:cs="Cambria" w:eastAsia="Cambria" w:hAnsi="Cambria"/>
          <w:b/>
          <w:bCs/>
          <w:sz w:val="21"/>
          <w:szCs w:val="21"/>
        </w:rPr>
        <w:t xml:space="preserve">claims application under section 33C(2)</w:t>
      </w:r>
      <w:r>
        <w:rPr>
          <w:rFonts w:ascii="Cambria" w:cs="Cambria" w:eastAsia="Cambria" w:hAnsi="Cambria"/>
          <w:sz w:val="21"/>
          <w:szCs w:val="21"/>
        </w:rPr>
        <w:t xml:space="preserve"> of the Industrial Disputes Act before the Labour Court, alleging that the punishment violated natural justice. The Board raised a </w:t>
      </w:r>
      <w:r>
        <w:rPr>
          <w:rFonts w:ascii="Cambria" w:cs="Cambria" w:eastAsia="Cambria" w:hAnsi="Cambria"/>
          <w:b/>
          <w:bCs/>
          <w:sz w:val="21"/>
          <w:szCs w:val="21"/>
        </w:rPr>
        <w:t xml:space="preserve">preliminary objection</w:t>
      </w:r>
      <w:r>
        <w:rPr>
          <w:rFonts w:ascii="Cambria" w:cs="Cambria" w:eastAsia="Cambria" w:hAnsi="Cambria"/>
          <w:sz w:val="21"/>
          <w:szCs w:val="21"/>
        </w:rPr>
        <w:t xml:space="preserve"> that, being a statutory body performing regal or governmental functions in providing civic amenities, it was </w:t>
      </w:r>
      <w:r>
        <w:rPr>
          <w:rFonts w:ascii="Cambria" w:cs="Cambria" w:eastAsia="Cambria" w:hAnsi="Cambria"/>
          <w:b/>
          <w:bCs/>
          <w:sz w:val="21"/>
          <w:szCs w:val="21"/>
        </w:rPr>
        <w:t xml:space="preserve">not an "industry"</w:t>
      </w:r>
      <w:r>
        <w:rPr>
          <w:rFonts w:ascii="Cambria" w:cs="Cambria" w:eastAsia="Cambria" w:hAnsi="Cambria"/>
          <w:sz w:val="21"/>
          <w:szCs w:val="21"/>
        </w:rPr>
        <w:t xml:space="preserve"> under section 2(j), so the employees were not workmen and the Labour Court had no jurisdiction. The objection was overruled, the Board’s writ petitions were dismissed by the Karnataka High Court, and the Board appealed.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The meaning and reach of "industry" under section 2(j), and whether statutory bodies, hospitals, educational and charitable institutions, clubs and professions fall within it.</w:t>
      </w:r>
    </w:p>
    <w:p>
      <w:pPr>
        <w:spacing w:after="80" w:line="270"/>
        <w:ind w:left="345"/>
        <w:jc w:val="both"/>
      </w:pPr>
      <w:r>
        <w:rPr>
          <w:rFonts w:ascii="Cambria" w:cs="Cambria" w:eastAsia="Cambria" w:hAnsi="Cambria"/>
          <w:b/>
          <w:bCs/>
          <w:i/>
          <w:iCs/>
          <w:sz w:val="21"/>
          <w:szCs w:val="21"/>
        </w:rPr>
        <w:t xml:space="preserve">The triple test. </w:t>
      </w:r>
      <w:r>
        <w:rPr>
          <w:rFonts w:ascii="Cambria" w:cs="Cambria" w:eastAsia="Cambria" w:hAnsi="Cambria"/>
          <w:b/>
          <w:bCs/>
          <w:sz w:val="21"/>
          <w:szCs w:val="21"/>
        </w:rPr>
        <w:t xml:space="preserve">(i) Systematic activity</w:t>
      </w:r>
      <w:r>
        <w:rPr>
          <w:rFonts w:ascii="Cambria" w:cs="Cambria" w:eastAsia="Cambria" w:hAnsi="Cambria"/>
          <w:sz w:val="21"/>
          <w:szCs w:val="21"/>
        </w:rPr>
        <w:t xml:space="preserve">, organised rather than casual. </w:t>
      </w:r>
      <w:r>
        <w:rPr>
          <w:rFonts w:ascii="Cambria" w:cs="Cambria" w:eastAsia="Cambria" w:hAnsi="Cambria"/>
          <w:b/>
          <w:bCs/>
          <w:sz w:val="21"/>
          <w:szCs w:val="21"/>
        </w:rPr>
        <w:t xml:space="preserve">(ii) Cooperation between employer and employee</w:t>
      </w:r>
      <w:r>
        <w:rPr>
          <w:rFonts w:ascii="Cambria" w:cs="Cambria" w:eastAsia="Cambria" w:hAnsi="Cambria"/>
          <w:sz w:val="21"/>
          <w:szCs w:val="21"/>
        </w:rPr>
        <w:t xml:space="preserve">, so a purely voluntary or self-employed venture falls outside. </w:t>
      </w:r>
      <w:r>
        <w:rPr>
          <w:rFonts w:ascii="Cambria" w:cs="Cambria" w:eastAsia="Cambria" w:hAnsi="Cambria"/>
          <w:b/>
          <w:bCs/>
          <w:sz w:val="21"/>
          <w:szCs w:val="21"/>
        </w:rPr>
        <w:t xml:space="preserve">(iii) Production or distribution of goods or services</w:t>
      </w:r>
      <w:r>
        <w:rPr>
          <w:rFonts w:ascii="Cambria" w:cs="Cambria" w:eastAsia="Cambria" w:hAnsi="Cambria"/>
          <w:sz w:val="21"/>
          <w:szCs w:val="21"/>
        </w:rPr>
        <w:t xml:space="preserve"> calculated to satisfy human wants.</w:t>
      </w:r>
    </w:p>
    <w:p>
      <w:pPr>
        <w:spacing w:after="80" w:line="270"/>
        <w:ind w:left="345"/>
        <w:jc w:val="both"/>
      </w:pPr>
      <w:r>
        <w:rPr>
          <w:rFonts w:ascii="Cambria" w:cs="Cambria" w:eastAsia="Cambria" w:hAnsi="Cambria"/>
          <w:b/>
          <w:bCs/>
          <w:i/>
          <w:iCs/>
          <w:sz w:val="21"/>
          <w:szCs w:val="21"/>
        </w:rPr>
        <w:t xml:space="preserve">Four further holdings. </w:t>
      </w:r>
      <w:r>
        <w:rPr>
          <w:rFonts w:ascii="Cambria" w:cs="Cambria" w:eastAsia="Cambria" w:hAnsi="Cambria"/>
          <w:sz w:val="21"/>
          <w:szCs w:val="21"/>
        </w:rPr>
        <w:t xml:space="preserve">Absence of a </w:t>
      </w:r>
      <w:r>
        <w:rPr>
          <w:rFonts w:ascii="Cambria" w:cs="Cambria" w:eastAsia="Cambria" w:hAnsi="Cambria"/>
          <w:b/>
          <w:bCs/>
          <w:sz w:val="21"/>
          <w:szCs w:val="21"/>
        </w:rPr>
        <w:t xml:space="preserve">profit motive is irrelevant</w:t>
      </w:r>
      <w:r>
        <w:rPr>
          <w:rFonts w:ascii="Cambria" w:cs="Cambria" w:eastAsia="Cambria" w:hAnsi="Cambria"/>
          <w:sz w:val="21"/>
          <w:szCs w:val="21"/>
        </w:rPr>
        <w:t xml:space="preserve">, and the venture may be in the public, private, joint or any other sector. The focus is </w:t>
      </w:r>
      <w:r>
        <w:rPr>
          <w:rFonts w:ascii="Cambria" w:cs="Cambria" w:eastAsia="Cambria" w:hAnsi="Cambria"/>
          <w:b/>
          <w:bCs/>
          <w:sz w:val="21"/>
          <w:szCs w:val="21"/>
        </w:rPr>
        <w:t xml:space="preserve">functional</w:t>
      </w:r>
      <w:r>
        <w:rPr>
          <w:rFonts w:ascii="Cambria" w:cs="Cambria" w:eastAsia="Cambria" w:hAnsi="Cambria"/>
          <w:sz w:val="21"/>
          <w:szCs w:val="21"/>
        </w:rPr>
        <w:t xml:space="preserve">, the decisive consideration being the nature of the activity with special emphasis on the employer-employee relationship. An activity does not cease to be a trade or business because it is carried on </w:t>
      </w:r>
      <w:r>
        <w:rPr>
          <w:rFonts w:ascii="Cambria" w:cs="Cambria" w:eastAsia="Cambria" w:hAnsi="Cambria"/>
          <w:b/>
          <w:bCs/>
          <w:sz w:val="21"/>
          <w:szCs w:val="21"/>
        </w:rPr>
        <w:t xml:space="preserve">philanthropically</w:t>
      </w:r>
      <w:r>
        <w:rPr>
          <w:rFonts w:ascii="Cambria" w:cs="Cambria" w:eastAsia="Cambria" w:hAnsi="Cambria"/>
          <w:sz w:val="21"/>
          <w:szCs w:val="21"/>
        </w:rPr>
        <w:t xml:space="preserve">. Where an undertaking carries on a complex of activities, the </w:t>
      </w:r>
      <w:r>
        <w:rPr>
          <w:rFonts w:ascii="Cambria" w:cs="Cambria" w:eastAsia="Cambria" w:hAnsi="Cambria"/>
          <w:b/>
          <w:bCs/>
          <w:sz w:val="21"/>
          <w:szCs w:val="21"/>
        </w:rPr>
        <w:t xml:space="preserve">dominant nature test</w:t>
      </w:r>
      <w:r>
        <w:rPr>
          <w:rFonts w:ascii="Cambria" w:cs="Cambria" w:eastAsia="Cambria" w:hAnsi="Cambria"/>
          <w:sz w:val="21"/>
          <w:szCs w:val="21"/>
        </w:rPr>
        <w:t xml:space="preserve"> applies, and severable industrial units within a non-industrial department may themselves be industries.</w:t>
      </w:r>
    </w:p>
    <w:p>
      <w:pPr>
        <w:spacing w:after="80" w:line="270"/>
        <w:ind w:left="345"/>
        <w:jc w:val="both"/>
      </w:pPr>
      <w:r>
        <w:rPr>
          <w:rFonts w:ascii="Cambria" w:cs="Cambria" w:eastAsia="Cambria" w:hAnsi="Cambria"/>
          <w:b/>
          <w:bCs/>
          <w:i/>
          <w:iCs/>
          <w:sz w:val="21"/>
          <w:szCs w:val="21"/>
        </w:rPr>
        <w:t xml:space="preserve">Exclusions. </w:t>
      </w:r>
      <w:r>
        <w:rPr>
          <w:rFonts w:ascii="Cambria" w:cs="Cambria" w:eastAsia="Cambria" w:hAnsi="Cambria"/>
          <w:b/>
          <w:bCs/>
          <w:sz w:val="21"/>
          <w:szCs w:val="21"/>
        </w:rPr>
        <w:t xml:space="preserve">Sovereign functions, strictly understood</w:t>
      </w:r>
      <w:r>
        <w:rPr>
          <w:rFonts w:ascii="Cambria" w:cs="Cambria" w:eastAsia="Cambria" w:hAnsi="Cambria"/>
          <w:sz w:val="21"/>
          <w:szCs w:val="21"/>
        </w:rPr>
        <w:t xml:space="preserve">, and </w:t>
      </w:r>
      <w:r>
        <w:rPr>
          <w:rFonts w:ascii="Cambria" w:cs="Cambria" w:eastAsia="Cambria" w:hAnsi="Cambria"/>
          <w:b/>
          <w:bCs/>
          <w:sz w:val="21"/>
          <w:szCs w:val="21"/>
        </w:rPr>
        <w:t xml:space="preserve">domestic service</w:t>
      </w:r>
      <w:r>
        <w:rPr>
          <w:rFonts w:ascii="Cambria" w:cs="Cambria" w:eastAsia="Cambria" w:hAnsi="Cambria"/>
          <w:sz w:val="21"/>
          <w:szCs w:val="21"/>
        </w:rPr>
        <w:t xml:space="preserve">. The exception is confined to the inalienable functions of the State, so the welfare activities and economic ventures of government and statutory bodies remain within the definition.</w:t>
      </w:r>
    </w:p>
    <w:p>
      <w:pPr>
        <w:spacing w:after="80" w:line="270"/>
        <w:ind w:left="345"/>
        <w:jc w:val="both"/>
      </w:pPr>
      <w:r>
        <w:rPr>
          <w:rFonts w:ascii="Cambria" w:cs="Cambria" w:eastAsia="Cambria" w:hAnsi="Cambria"/>
          <w:b/>
          <w:bCs/>
          <w:i/>
          <w:iCs/>
          <w:sz w:val="21"/>
          <w:szCs w:val="21"/>
        </w:rPr>
        <w:t xml:space="preserve">Result. </w:t>
      </w:r>
      <w:r>
        <w:rPr>
          <w:rFonts w:ascii="Cambria" w:cs="Cambria" w:eastAsia="Cambria" w:hAnsi="Cambria"/>
          <w:sz w:val="21"/>
          <w:szCs w:val="21"/>
        </w:rPr>
        <w:t xml:space="preserve">The Board is an industry. Hospitals, educational institutions, research institutes, clubs, charitable projects and the professions are </w:t>
      </w:r>
      <w:r>
        <w:rPr>
          <w:rFonts w:ascii="Cambria" w:cs="Cambria" w:eastAsia="Cambria" w:hAnsi="Cambria"/>
          <w:b/>
          <w:bCs/>
          <w:sz w:val="21"/>
          <w:szCs w:val="21"/>
        </w:rPr>
        <w:t xml:space="preserve">not excluded merely because of their character</w:t>
      </w:r>
      <w:r>
        <w:rPr>
          <w:rFonts w:ascii="Cambria" w:cs="Cambria" w:eastAsia="Cambria" w:hAnsi="Cambria"/>
          <w:sz w:val="21"/>
          <w:szCs w:val="21"/>
        </w:rPr>
        <w:t xml:space="preserve">; they are industries if the triple test is satisfied, subject to the dominant nature test.</w:t>
      </w:r>
    </w:p>
    <w:p>
      <w:pPr>
        <w:spacing w:after="80" w:line="270"/>
        <w:ind w:left="345"/>
        <w:jc w:val="both"/>
      </w:pPr>
      <w:r>
        <w:rPr>
          <w:rFonts w:ascii="Cambria" w:cs="Cambria" w:eastAsia="Cambria" w:hAnsi="Cambria"/>
          <w:b/>
          <w:bCs/>
          <w:i/>
          <w:iCs/>
          <w:sz w:val="21"/>
          <w:szCs w:val="21"/>
        </w:rPr>
        <w:t xml:space="preserve">Status — the 2026 position. </w:t>
      </w:r>
      <w:r>
        <w:rPr>
          <w:rFonts w:ascii="Cambria" w:cs="Cambria" w:eastAsia="Cambria" w:hAnsi="Cambria"/>
          <w:sz w:val="21"/>
          <w:szCs w:val="21"/>
        </w:rPr>
        <w:t xml:space="preserve">The correctness of this decision was doubted and referred to a larger bench. A </w:t>
      </w:r>
      <w:r>
        <w:rPr>
          <w:rFonts w:ascii="Cambria" w:cs="Cambria" w:eastAsia="Cambria" w:hAnsi="Cambria"/>
          <w:b/>
          <w:bCs/>
          <w:sz w:val="21"/>
          <w:szCs w:val="21"/>
        </w:rPr>
        <w:t xml:space="preserve">nine-judge bench delivered judgment on 20 August 2026</w:t>
      </w:r>
      <w:r>
        <w:rPr>
          <w:rFonts w:ascii="Cambria" w:cs="Cambria" w:eastAsia="Cambria" w:hAnsi="Cambria"/>
          <w:sz w:val="21"/>
          <w:szCs w:val="21"/>
        </w:rPr>
        <w:t xml:space="preserve">. The decision was </w:t>
      </w:r>
      <w:r>
        <w:rPr>
          <w:rFonts w:ascii="Cambria" w:cs="Cambria" w:eastAsia="Cambria" w:hAnsi="Cambria"/>
          <w:b/>
          <w:bCs/>
          <w:sz w:val="21"/>
          <w:szCs w:val="21"/>
        </w:rPr>
        <w:t xml:space="preserve">not overruled</w:t>
      </w:r>
      <w:r>
        <w:rPr>
          <w:rFonts w:ascii="Cambria" w:cs="Cambria" w:eastAsia="Cambria" w:hAnsi="Cambria"/>
          <w:sz w:val="21"/>
          <w:szCs w:val="21"/>
        </w:rPr>
        <w:t xml:space="preserve">: the </w:t>
      </w:r>
      <w:r>
        <w:rPr>
          <w:rFonts w:ascii="Cambria" w:cs="Cambria" w:eastAsia="Cambria" w:hAnsi="Cambria"/>
          <w:b/>
          <w:bCs/>
          <w:sz w:val="21"/>
          <w:szCs w:val="21"/>
        </w:rPr>
        <w:t xml:space="preserve">triple test continues to govern all pending disputes under the repealed Industrial Disputes Act</w:t>
      </w:r>
      <w:r>
        <w:rPr>
          <w:rFonts w:ascii="Cambria" w:cs="Cambria" w:eastAsia="Cambria" w:hAnsi="Cambria"/>
          <w:sz w:val="21"/>
          <w:szCs w:val="21"/>
        </w:rPr>
        <w:t xml:space="preserve">, while the definition of "industry" under the Industrial Relations Code 2020 is to be interpreted </w:t>
      </w:r>
      <w:r>
        <w:rPr>
          <w:rFonts w:ascii="Cambria" w:cs="Cambria" w:eastAsia="Cambria" w:hAnsi="Cambria"/>
          <w:b/>
          <w:bCs/>
          <w:sz w:val="21"/>
          <w:szCs w:val="21"/>
        </w:rPr>
        <w:t xml:space="preserve">independently, on its own terms</w:t>
      </w:r>
      <w:r>
        <w:rPr>
          <w:rFonts w:ascii="Cambria" w:cs="Cambria" w:eastAsia="Cambria" w:hAnsi="Cambria"/>
          <w:sz w:val="21"/>
          <w:szCs w:val="21"/>
        </w:rPr>
        <w:t xml:space="preserve">. State it this way rather than saying the case has been overturned.</w:t>
      </w:r>
    </w:p>
    <w:p>
      <w:pPr>
        <w:pStyle w:val="Heading2"/>
        <w:keepNext/>
        <w:spacing w:after="140" w:before="320"/>
      </w:pPr>
      <w:r>
        <w:rPr>
          <w:rFonts w:ascii="Cambria" w:cs="Cambria" w:eastAsia="Cambria" w:hAnsi="Cambria"/>
          <w:b/>
          <w:bCs/>
          <w:color w:val="1A1A1A"/>
          <w:sz w:val="25"/>
          <w:szCs w:val="25"/>
        </w:rPr>
        <w:t xml:space="preserve">40. Should the Judiciary Redefine a Statutory Term?</w:t>
      </w:r>
    </w:p>
    <w:p>
      <w:pPr>
        <w:spacing w:after="140" w:line="276"/>
        <w:jc w:val="both"/>
      </w:pPr>
      <w:r>
        <w:rPr>
          <w:rFonts w:ascii="Cambria" w:cs="Cambria" w:eastAsia="Cambria" w:hAnsi="Cambria"/>
          <w:sz w:val="22"/>
          <w:szCs w:val="22"/>
        </w:rPr>
        <w:t xml:space="preserve">"Industry" was already defined in the Act, so should the judiciary have redefined it? The question is really about where interpretation ends and reconstruction begins.</w:t>
      </w:r>
    </w:p>
    <w:p>
      <w:pPr>
        <w:spacing w:after="140" w:line="276"/>
        <w:jc w:val="both"/>
      </w:pPr>
      <w:r>
        <w:rPr>
          <w:rFonts w:ascii="Cambria" w:cs="Cambria" w:eastAsia="Cambria" w:hAnsi="Cambria"/>
          <w:b/>
          <w:bCs/>
          <w:sz w:val="22"/>
          <w:szCs w:val="22"/>
        </w:rPr>
        <w:t xml:space="preserve">For the expansive approach.</w:t>
      </w:r>
      <w:r>
        <w:rPr>
          <w:rFonts w:ascii="Cambria" w:cs="Cambria" w:eastAsia="Cambria" w:hAnsi="Cambria"/>
          <w:sz w:val="22"/>
          <w:szCs w:val="22"/>
        </w:rPr>
        <w:t xml:space="preserve"> The statutory definition was circular and gave no workable criterion, so judicial content was unavoidable. The Act is protective legislation and should be read to advance its object. A narrow reading would exclude large classes of vulnerable workers on formal grounds unrelated to their need for protection. And the triple test is derived from the words of the section rather than imposed on them.</w:t>
      </w:r>
    </w:p>
    <w:p>
      <w:pPr>
        <w:spacing w:after="140" w:line="276"/>
        <w:jc w:val="both"/>
      </w:pPr>
      <w:r>
        <w:rPr>
          <w:rFonts w:ascii="Cambria" w:cs="Cambria" w:eastAsia="Cambria" w:hAnsi="Cambria"/>
          <w:b/>
          <w:bCs/>
          <w:sz w:val="22"/>
          <w:szCs w:val="22"/>
        </w:rPr>
        <w:t xml:space="preserve">Against.</w:t>
      </w:r>
      <w:r>
        <w:rPr>
          <w:rFonts w:ascii="Cambria" w:cs="Cambria" w:eastAsia="Cambria" w:hAnsi="Cambria"/>
          <w:sz w:val="22"/>
          <w:szCs w:val="22"/>
        </w:rPr>
        <w:t xml:space="preserve"> The definition was a legislative choice, and supplying content this wide is legislating. It brought within an industrial disputes regime institutions such as universities, hospitals, clubs and professional bodies whose internal relations the legislature may never have intended to regulate that way. It also produced uncertainty, because the dominant nature test requires a fresh factual assessment in every case. And the three limbs of the triple test were never there in the statutory text.</w:t>
      </w:r>
    </w:p>
    <w:p>
      <w:pPr>
        <w:spacing w:after="140" w:line="276"/>
        <w:jc w:val="both"/>
      </w:pPr>
      <w:r>
        <w:rPr>
          <w:rFonts w:ascii="Cambria" w:cs="Cambria" w:eastAsia="Cambria" w:hAnsi="Cambria"/>
          <w:sz w:val="22"/>
          <w:szCs w:val="22"/>
        </w:rPr>
        <w:t xml:space="preserve">The 2026 reference answers the question in a practical way. The triple test is preserved for the legacy statute under which it was developed, while the Code definition is to be read afresh, so the judicial gloss does not automatically carry forward into the new regime.</w:t>
      </w:r>
    </w:p>
    <w:p>
      <w:pPr>
        <w:spacing w:after="140" w:line="276"/>
        <w:jc w:val="both"/>
      </w:pPr>
      <w:r>
        <w:rPr>
          <w:rFonts w:ascii="Cambria" w:cs="Cambria" w:eastAsia="Cambria" w:hAnsi="Cambria"/>
          <w:b/>
          <w:bCs/>
          <w:sz w:val="22"/>
          <w:szCs w:val="22"/>
        </w:rPr>
        <w:t xml:space="preserve">Who is a worker.</w:t>
      </w:r>
      <w:r>
        <w:rPr>
          <w:rFonts w:ascii="Cambria" w:cs="Cambria" w:eastAsia="Cambria" w:hAnsi="Cambria"/>
          <w:sz w:val="22"/>
          <w:szCs w:val="22"/>
        </w:rPr>
        <w:t xml:space="preserve"> "Workers" for this purpose include </w:t>
      </w:r>
      <w:r>
        <w:rPr>
          <w:rFonts w:ascii="Cambria" w:cs="Cambria" w:eastAsia="Cambria" w:hAnsi="Cambria"/>
          <w:b/>
          <w:bCs/>
          <w:sz w:val="22"/>
          <w:szCs w:val="22"/>
        </w:rPr>
        <w:t xml:space="preserve">regular, contractual and outsourced</w:t>
      </w:r>
      <w:r>
        <w:rPr>
          <w:rFonts w:ascii="Cambria" w:cs="Cambria" w:eastAsia="Cambria" w:hAnsi="Cambria"/>
          <w:sz w:val="22"/>
          <w:szCs w:val="22"/>
        </w:rPr>
        <w:t xml:space="preserve"> workers, consistent with the economic reality approach under which the label attached to the engagement does not determine coverage. Under the 1947 Act the definitions were </w:t>
      </w:r>
      <w:r>
        <w:rPr>
          <w:rFonts w:ascii="Cambria" w:cs="Cambria" w:eastAsia="Cambria" w:hAnsi="Cambria"/>
          <w:b/>
          <w:bCs/>
          <w:sz w:val="22"/>
          <w:szCs w:val="22"/>
        </w:rPr>
        <w:t xml:space="preserve">section 2(g)</w:t>
      </w:r>
      <w:r>
        <w:rPr>
          <w:rFonts w:ascii="Cambria" w:cs="Cambria" w:eastAsia="Cambria" w:hAnsi="Cambria"/>
          <w:sz w:val="22"/>
          <w:szCs w:val="22"/>
        </w:rPr>
        <w:t xml:space="preserve"> for "employer" and </w:t>
      </w:r>
      <w:r>
        <w:rPr>
          <w:rFonts w:ascii="Cambria" w:cs="Cambria" w:eastAsia="Cambria" w:hAnsi="Cambria"/>
          <w:b/>
          <w:bCs/>
          <w:sz w:val="22"/>
          <w:szCs w:val="22"/>
        </w:rPr>
        <w:t xml:space="preserve">section 2(s)</w:t>
      </w:r>
      <w:r>
        <w:rPr>
          <w:rFonts w:ascii="Cambria" w:cs="Cambria" w:eastAsia="Cambria" w:hAnsi="Cambria"/>
          <w:sz w:val="22"/>
          <w:szCs w:val="22"/>
        </w:rPr>
        <w:t xml:space="preserve"> for "workman", the latter excluding persons employed mainly in a managerial or administrative capacity and supervisors drawing wages above a prescribed limit.</w:t>
      </w:r>
    </w:p>
    <w:p>
      <w:pPr>
        <w:pStyle w:val="Heading2"/>
        <w:keepNext/>
        <w:spacing w:after="140" w:before="320"/>
      </w:pPr>
      <w:r>
        <w:rPr>
          <w:rFonts w:ascii="Cambria" w:cs="Cambria" w:eastAsia="Cambria" w:hAnsi="Cambria"/>
          <w:b/>
          <w:bCs/>
          <w:color w:val="1A1A1A"/>
          <w:sz w:val="25"/>
          <w:szCs w:val="25"/>
        </w:rPr>
        <w:t xml:space="preserve">41. Who Is the Employer? The Economic Reality Test</w:t>
      </w:r>
    </w:p>
    <w:p>
      <w:pPr>
        <w:spacing w:after="140" w:line="276"/>
        <w:jc w:val="both"/>
      </w:pPr>
      <w:r>
        <w:rPr>
          <w:rFonts w:ascii="Cambria" w:cs="Cambria" w:eastAsia="Cambria" w:hAnsi="Cambria"/>
          <w:sz w:val="22"/>
          <w:szCs w:val="22"/>
        </w:rPr>
        <w:t xml:space="preserve">A question closely related to coverage is who counts as the </w:t>
      </w:r>
      <w:r>
        <w:rPr>
          <w:rFonts w:ascii="Cambria" w:cs="Cambria" w:eastAsia="Cambria" w:hAnsi="Cambria"/>
          <w:b/>
          <w:bCs/>
          <w:sz w:val="22"/>
          <w:szCs w:val="22"/>
        </w:rPr>
        <w:t xml:space="preserve">employer</w:t>
      </w:r>
      <w:r>
        <w:rPr>
          <w:rFonts w:ascii="Cambria" w:cs="Cambria" w:eastAsia="Cambria" w:hAnsi="Cambria"/>
          <w:sz w:val="22"/>
          <w:szCs w:val="22"/>
        </w:rPr>
        <w:t xml:space="preserve"> where work is done through an intermediary. The label on the engagement does not settle it.</w:t>
      </w:r>
    </w:p>
    <w:p>
      <w:pPr>
        <w:keepNext/>
        <w:pBdr>
          <w:left w:val="single" w:color="808080" w:sz="12" w:space="8"/>
        </w:pBdr>
        <w:spacing w:after="80" w:before="200"/>
        <w:ind w:left="172"/>
      </w:pPr>
      <w:r>
        <w:rPr>
          <w:rFonts w:ascii="Cambria" w:cs="Cambria" w:eastAsia="Cambria" w:hAnsi="Cambria"/>
          <w:b/>
          <w:bCs/>
          <w:sz w:val="22"/>
          <w:szCs w:val="22"/>
        </w:rPr>
        <w:t xml:space="preserve">Hussainbhai v. Alath Factory Thozhilali Union, AIR 1978 SC 1410; (1978) 4 SCC 257</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Krishna Iyer (author), D.A. Desai and O. Chinnappa Reddy JJ; 28 July 1978.</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The appellant owned a </w:t>
      </w:r>
      <w:r>
        <w:rPr>
          <w:rFonts w:ascii="Cambria" w:cs="Cambria" w:eastAsia="Cambria" w:hAnsi="Cambria"/>
          <w:b/>
          <w:bCs/>
          <w:sz w:val="21"/>
          <w:szCs w:val="21"/>
        </w:rPr>
        <w:t xml:space="preserve">factory manufacturing ropes</w:t>
      </w:r>
      <w:r>
        <w:rPr>
          <w:rFonts w:ascii="Cambria" w:cs="Cambria" w:eastAsia="Cambria" w:hAnsi="Cambria"/>
          <w:sz w:val="21"/>
          <w:szCs w:val="21"/>
        </w:rPr>
        <w:t xml:space="preserve">. The workmen who made ropes within the factory were engaged through </w:t>
      </w:r>
      <w:r>
        <w:rPr>
          <w:rFonts w:ascii="Cambria" w:cs="Cambria" w:eastAsia="Cambria" w:hAnsi="Cambria"/>
          <w:b/>
          <w:bCs/>
          <w:sz w:val="21"/>
          <w:szCs w:val="21"/>
        </w:rPr>
        <w:t xml:space="preserve">intermediate contractors</w:t>
      </w:r>
      <w:r>
        <w:rPr>
          <w:rFonts w:ascii="Cambria" w:cs="Cambria" w:eastAsia="Cambria" w:hAnsi="Cambria"/>
          <w:sz w:val="21"/>
          <w:szCs w:val="21"/>
        </w:rPr>
        <w:t xml:space="preserve"> who had executed agreements with him. </w:t>
      </w:r>
      <w:r>
        <w:rPr>
          <w:rFonts w:ascii="Cambria" w:cs="Cambria" w:eastAsia="Cambria" w:hAnsi="Cambria"/>
          <w:b/>
          <w:bCs/>
          <w:sz w:val="21"/>
          <w:szCs w:val="21"/>
        </w:rPr>
        <w:t xml:space="preserve">Twenty-nine workmen were denied employment</w:t>
      </w:r>
      <w:r>
        <w:rPr>
          <w:rFonts w:ascii="Cambria" w:cs="Cambria" w:eastAsia="Cambria" w:hAnsi="Cambria"/>
          <w:sz w:val="21"/>
          <w:szCs w:val="21"/>
        </w:rPr>
        <w:t xml:space="preserve">, and the appellant contended that they were the contractors’ workmen and not his. The Kerala State Government referred the dispute, and both a single judge and a Division Bench of the High Court held the appellant to be the employer. He sought special leave.</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workers hired through a contractor are the employees of the principal for whom the work is done.</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Special leave was dismissed. Where the </w:t>
      </w:r>
      <w:r>
        <w:rPr>
          <w:rFonts w:ascii="Cambria" w:cs="Cambria" w:eastAsia="Cambria" w:hAnsi="Cambria"/>
          <w:b/>
          <w:bCs/>
          <w:sz w:val="21"/>
          <w:szCs w:val="21"/>
        </w:rPr>
        <w:t xml:space="preserve">livelihood of the workers substantially depends on the principal</w:t>
      </w:r>
      <w:r>
        <w:rPr>
          <w:rFonts w:ascii="Cambria" w:cs="Cambria" w:eastAsia="Cambria" w:hAnsi="Cambria"/>
          <w:sz w:val="21"/>
          <w:szCs w:val="21"/>
        </w:rPr>
        <w:t xml:space="preserve"> and the work is integral to his business, the veil of the contractor is lifted and the </w:t>
      </w:r>
      <w:r>
        <w:rPr>
          <w:rFonts w:ascii="Cambria" w:cs="Cambria" w:eastAsia="Cambria" w:hAnsi="Cambria"/>
          <w:b/>
          <w:bCs/>
          <w:sz w:val="21"/>
          <w:szCs w:val="21"/>
        </w:rPr>
        <w:t xml:space="preserve">principal is the true employer</w:t>
      </w:r>
      <w:r>
        <w:rPr>
          <w:rFonts w:ascii="Cambria" w:cs="Cambria" w:eastAsia="Cambria" w:hAnsi="Cambria"/>
          <w:sz w:val="21"/>
          <w:szCs w:val="21"/>
        </w:rPr>
        <w:t xml:space="preserve">, regardless of the intermediary contracts.</w:t>
      </w:r>
    </w:p>
    <w:p>
      <w:pPr>
        <w:spacing w:after="80" w:line="270"/>
        <w:ind w:left="345"/>
        <w:jc w:val="both"/>
      </w:pPr>
      <w:r>
        <w:rPr>
          <w:rFonts w:ascii="Cambria" w:cs="Cambria" w:eastAsia="Cambria" w:hAnsi="Cambria"/>
          <w:b/>
          <w:bCs/>
          <w:i/>
          <w:iCs/>
          <w:sz w:val="21"/>
          <w:szCs w:val="21"/>
        </w:rPr>
        <w:t xml:space="preserve">Principle. </w:t>
      </w:r>
      <w:r>
        <w:rPr>
          <w:rFonts w:ascii="Cambria" w:cs="Cambria" w:eastAsia="Cambria" w:hAnsi="Cambria"/>
          <w:b/>
          <w:bCs/>
          <w:sz w:val="21"/>
          <w:szCs w:val="21"/>
        </w:rPr>
        <w:t xml:space="preserve">Economic reality and control</w:t>
      </w:r>
      <w:r>
        <w:rPr>
          <w:rFonts w:ascii="Cambria" w:cs="Cambria" w:eastAsia="Cambria" w:hAnsi="Cambria"/>
          <w:sz w:val="21"/>
          <w:szCs w:val="21"/>
        </w:rPr>
        <w:t xml:space="preserve">, not contractual form, determine the employer-employee relationship. Where a person has economic control over the workers’ subsistence, skill and continued employment and can bring their work to an end, he is in law the employer.</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This is the answer to an employer who interposes a contractor to escape labour legislation, and it is the basis on which sham or camouflage arrangements are set aside.</w:t>
      </w:r>
    </w:p>
    <w:p>
      <w:pPr>
        <w:spacing w:after="140" w:line="276"/>
        <w:jc w:val="both"/>
      </w:pPr>
      <w:r>
        <w:rPr>
          <w:rFonts w:ascii="Cambria" w:cs="Cambria" w:eastAsia="Cambria" w:hAnsi="Cambria"/>
          <w:sz w:val="22"/>
          <w:szCs w:val="22"/>
        </w:rPr>
        <w:t xml:space="preserve">Under the </w:t>
      </w:r>
      <w:r>
        <w:rPr>
          <w:rFonts w:ascii="Cambria" w:cs="Cambria" w:eastAsia="Cambria" w:hAnsi="Cambria"/>
          <w:b/>
          <w:bCs/>
          <w:sz w:val="22"/>
          <w:szCs w:val="22"/>
        </w:rPr>
        <w:t xml:space="preserve">Industrial Relations Code 2020</w:t>
      </w:r>
      <w:r>
        <w:rPr>
          <w:rFonts w:ascii="Cambria" w:cs="Cambria" w:eastAsia="Cambria" w:hAnsi="Cambria"/>
          <w:sz w:val="22"/>
          <w:szCs w:val="22"/>
        </w:rPr>
        <w:t xml:space="preserve"> "industry" is defined in </w:t>
      </w:r>
      <w:r>
        <w:rPr>
          <w:rFonts w:ascii="Cambria" w:cs="Cambria" w:eastAsia="Cambria" w:hAnsi="Cambria"/>
          <w:b/>
          <w:bCs/>
          <w:sz w:val="22"/>
          <w:szCs w:val="22"/>
        </w:rPr>
        <w:t xml:space="preserve">section 2(p)</w:t>
      </w:r>
      <w:r>
        <w:rPr>
          <w:rFonts w:ascii="Cambria" w:cs="Cambria" w:eastAsia="Cambria" w:hAnsi="Cambria"/>
          <w:sz w:val="22"/>
          <w:szCs w:val="22"/>
        </w:rPr>
        <w:t xml:space="preserve">, and the Code distinguishes </w:t>
      </w:r>
      <w:r>
        <w:rPr>
          <w:rFonts w:ascii="Cambria" w:cs="Cambria" w:eastAsia="Cambria" w:hAnsi="Cambria"/>
          <w:b/>
          <w:bCs/>
          <w:sz w:val="22"/>
          <w:szCs w:val="22"/>
        </w:rPr>
        <w:t xml:space="preserve">"worker"</w:t>
      </w:r>
      <w:r>
        <w:rPr>
          <w:rFonts w:ascii="Cambria" w:cs="Cambria" w:eastAsia="Cambria" w:hAnsi="Cambria"/>
          <w:sz w:val="22"/>
          <w:szCs w:val="22"/>
        </w:rPr>
        <w:t xml:space="preserve"> from </w:t>
      </w:r>
      <w:r>
        <w:rPr>
          <w:rFonts w:ascii="Cambria" w:cs="Cambria" w:eastAsia="Cambria" w:hAnsi="Cambria"/>
          <w:b/>
          <w:bCs/>
          <w:sz w:val="22"/>
          <w:szCs w:val="22"/>
        </w:rPr>
        <w:t xml:space="preserve">"employee"</w:t>
      </w:r>
      <w:r>
        <w:rPr>
          <w:rFonts w:ascii="Cambria" w:cs="Cambria" w:eastAsia="Cambria" w:hAnsi="Cambria"/>
          <w:sz w:val="22"/>
          <w:szCs w:val="22"/>
        </w:rPr>
        <w:t xml:space="preserve">, "worker" under section 2(zr) including supervisory staff up to a notified wage ceiling and expressly including working journalists and sales promotion employees. The </w:t>
      </w:r>
      <w:r>
        <w:rPr>
          <w:rFonts w:ascii="Cambria" w:cs="Cambria" w:eastAsia="Cambria" w:hAnsi="Cambria"/>
          <w:b/>
          <w:bCs/>
          <w:sz w:val="22"/>
          <w:szCs w:val="22"/>
        </w:rPr>
        <w:t xml:space="preserve">Code on Social Security 2020</w:t>
      </w:r>
      <w:r>
        <w:rPr>
          <w:rFonts w:ascii="Cambria" w:cs="Cambria" w:eastAsia="Cambria" w:hAnsi="Cambria"/>
          <w:sz w:val="22"/>
          <w:szCs w:val="22"/>
        </w:rPr>
        <w:t xml:space="preserve"> defines </w:t>
      </w:r>
      <w:r>
        <w:rPr>
          <w:rFonts w:ascii="Cambria" w:cs="Cambria" w:eastAsia="Cambria" w:hAnsi="Cambria"/>
          <w:b/>
          <w:bCs/>
          <w:sz w:val="22"/>
          <w:szCs w:val="22"/>
        </w:rPr>
        <w:t xml:space="preserve">"gig worker"</w:t>
      </w:r>
      <w:r>
        <w:rPr>
          <w:rFonts w:ascii="Cambria" w:cs="Cambria" w:eastAsia="Cambria" w:hAnsi="Cambria"/>
          <w:sz w:val="22"/>
          <w:szCs w:val="22"/>
        </w:rPr>
        <w:t xml:space="preserve">, </w:t>
      </w:r>
      <w:r>
        <w:rPr>
          <w:rFonts w:ascii="Cambria" w:cs="Cambria" w:eastAsia="Cambria" w:hAnsi="Cambria"/>
          <w:b/>
          <w:bCs/>
          <w:sz w:val="22"/>
          <w:szCs w:val="22"/>
        </w:rPr>
        <w:t xml:space="preserve">"platform worker"</w:t>
      </w:r>
      <w:r>
        <w:rPr>
          <w:rFonts w:ascii="Cambria" w:cs="Cambria" w:eastAsia="Cambria" w:hAnsi="Cambria"/>
          <w:sz w:val="22"/>
          <w:szCs w:val="22"/>
        </w:rPr>
        <w:t xml:space="preserve"> and </w:t>
      </w:r>
      <w:r>
        <w:rPr>
          <w:rFonts w:ascii="Cambria" w:cs="Cambria" w:eastAsia="Cambria" w:hAnsi="Cambria"/>
          <w:b/>
          <w:bCs/>
          <w:sz w:val="22"/>
          <w:szCs w:val="22"/>
        </w:rPr>
        <w:t xml:space="preserve">"aggregator"</w:t>
      </w:r>
      <w:r>
        <w:rPr>
          <w:rFonts w:ascii="Cambria" w:cs="Cambria" w:eastAsia="Cambria" w:hAnsi="Cambria"/>
          <w:sz w:val="22"/>
          <w:szCs w:val="22"/>
        </w:rPr>
        <w:t xml:space="preserve"> for the first time, which is the legislative response to the platform-work transformation described in Part I.</w:t>
      </w:r>
    </w:p>
    <w:p>
      <w:pPr>
        <w:pStyle w:val="Heading1"/>
        <w:keepNext/>
        <w:pageBreakBefore/>
        <w:spacing w:after="200" w:before="0"/>
      </w:pPr>
      <w:r>
        <w:rPr>
          <w:rFonts w:ascii="Cambria" w:cs="Cambria" w:eastAsia="Cambria" w:hAnsi="Cambria"/>
          <w:b/>
          <w:bCs/>
          <w:color w:val="1A1A1A"/>
          <w:sz w:val="30"/>
          <w:szCs w:val="30"/>
        </w:rPr>
        <w:t xml:space="preserve">Part X — The Trade Unions Act 1926</w:t>
      </w:r>
    </w:p>
    <w:p>
      <w:pPr>
        <w:spacing w:after="140" w:line="276"/>
        <w:jc w:val="both"/>
      </w:pPr>
      <w:r>
        <w:rPr>
          <w:rFonts w:ascii="Cambria" w:cs="Cambria" w:eastAsia="Cambria" w:hAnsi="Cambria"/>
          <w:sz w:val="22"/>
          <w:szCs w:val="22"/>
        </w:rPr>
        <w:t xml:space="preserve">Three topics: </w:t>
      </w:r>
      <w:r>
        <w:rPr>
          <w:rFonts w:ascii="Cambria" w:cs="Cambria" w:eastAsia="Cambria" w:hAnsi="Cambria"/>
          <w:b/>
          <w:bCs/>
          <w:sz w:val="22"/>
          <w:szCs w:val="22"/>
        </w:rPr>
        <w:t xml:space="preserve">registration and recognition</w:t>
      </w:r>
      <w:r>
        <w:rPr>
          <w:rFonts w:ascii="Cambria" w:cs="Cambria" w:eastAsia="Cambria" w:hAnsi="Cambria"/>
          <w:sz w:val="22"/>
          <w:szCs w:val="22"/>
        </w:rPr>
        <w:t xml:space="preserve">, the </w:t>
      </w:r>
      <w:r>
        <w:rPr>
          <w:rFonts w:ascii="Cambria" w:cs="Cambria" w:eastAsia="Cambria" w:hAnsi="Cambria"/>
          <w:b/>
          <w:bCs/>
          <w:sz w:val="22"/>
          <w:szCs w:val="22"/>
        </w:rPr>
        <w:t xml:space="preserve">criminal and civil immunities</w:t>
      </w:r>
      <w:r>
        <w:rPr>
          <w:rFonts w:ascii="Cambria" w:cs="Cambria" w:eastAsia="Cambria" w:hAnsi="Cambria"/>
          <w:sz w:val="22"/>
          <w:szCs w:val="22"/>
        </w:rPr>
        <w:t xml:space="preserve">, and </w:t>
      </w:r>
      <w:r>
        <w:rPr>
          <w:rFonts w:ascii="Cambria" w:cs="Cambria" w:eastAsia="Cambria" w:hAnsi="Cambria"/>
          <w:b/>
          <w:bCs/>
          <w:sz w:val="22"/>
          <w:szCs w:val="22"/>
        </w:rPr>
        <w:t xml:space="preserve">intra-union rivalry</w:t>
      </w:r>
      <w:r>
        <w:rPr>
          <w:rFonts w:ascii="Cambria" w:cs="Cambria" w:eastAsia="Cambria" w:hAnsi="Cambria"/>
          <w:sz w:val="22"/>
          <w:szCs w:val="22"/>
        </w:rPr>
        <w:t xml:space="preserve">. This Part is statute-led, because the Act itself supplies most of the answers.</w:t>
      </w:r>
    </w:p>
    <w:p>
      <w:pPr>
        <w:pStyle w:val="Heading2"/>
        <w:keepNext/>
        <w:spacing w:after="140" w:before="320"/>
      </w:pPr>
      <w:r>
        <w:rPr>
          <w:rFonts w:ascii="Cambria" w:cs="Cambria" w:eastAsia="Cambria" w:hAnsi="Cambria"/>
          <w:b/>
          <w:bCs/>
          <w:color w:val="1A1A1A"/>
          <w:sz w:val="25"/>
          <w:szCs w:val="25"/>
        </w:rPr>
        <w:t xml:space="preserve">42. Registration and Recognition Are Different Things</w:t>
      </w:r>
    </w:p>
    <w:p>
      <w:pPr>
        <w:spacing w:after="100" w:line="276"/>
        <w:ind w:left="604" w:hanging="403"/>
        <w:jc w:val="both"/>
      </w:pPr>
      <w:r>
        <w:rPr>
          <w:rFonts w:ascii="Cambria" w:cs="Cambria" w:eastAsia="Cambria" w:hAnsi="Cambria"/>
          <w:b/>
          <w:bCs/>
          <w:sz w:val="22"/>
          <w:szCs w:val="22"/>
        </w:rPr>
        <w:t xml:space="preserve">Registration  </w:t>
      </w:r>
      <w:r>
        <w:rPr>
          <w:rFonts w:ascii="Cambria" w:cs="Cambria" w:eastAsia="Cambria" w:hAnsi="Cambria"/>
          <w:sz w:val="22"/>
          <w:szCs w:val="22"/>
        </w:rPr>
        <w:t xml:space="preserve">A </w:t>
      </w:r>
      <w:r>
        <w:rPr>
          <w:rFonts w:ascii="Cambria" w:cs="Cambria" w:eastAsia="Cambria" w:hAnsi="Cambria"/>
          <w:b/>
          <w:bCs/>
          <w:sz w:val="22"/>
          <w:szCs w:val="22"/>
        </w:rPr>
        <w:t xml:space="preserve">legal status</w:t>
      </w:r>
      <w:r>
        <w:rPr>
          <w:rFonts w:ascii="Cambria" w:cs="Cambria" w:eastAsia="Cambria" w:hAnsi="Cambria"/>
          <w:sz w:val="22"/>
          <w:szCs w:val="22"/>
        </w:rPr>
        <w:t xml:space="preserve"> conferred by the Registrar under the Act. It makes the union a body corporate and gives it the statutory immunities. It says nothing about the employer.</w:t>
      </w:r>
    </w:p>
    <w:p>
      <w:pPr>
        <w:spacing w:after="100" w:line="276"/>
        <w:ind w:left="604" w:hanging="403"/>
        <w:jc w:val="both"/>
      </w:pPr>
      <w:r>
        <w:rPr>
          <w:rFonts w:ascii="Cambria" w:cs="Cambria" w:eastAsia="Cambria" w:hAnsi="Cambria"/>
          <w:b/>
          <w:bCs/>
          <w:sz w:val="22"/>
          <w:szCs w:val="22"/>
        </w:rPr>
        <w:t xml:space="preserve">Recognition  </w:t>
      </w:r>
      <w:r>
        <w:rPr>
          <w:rFonts w:ascii="Cambria" w:cs="Cambria" w:eastAsia="Cambria" w:hAnsi="Cambria"/>
          <w:sz w:val="22"/>
          <w:szCs w:val="22"/>
        </w:rPr>
        <w:t xml:space="preserve">An </w:t>
      </w:r>
      <w:r>
        <w:rPr>
          <w:rFonts w:ascii="Cambria" w:cs="Cambria" w:eastAsia="Cambria" w:hAnsi="Cambria"/>
          <w:b/>
          <w:bCs/>
          <w:sz w:val="22"/>
          <w:szCs w:val="22"/>
        </w:rPr>
        <w:t xml:space="preserve">employer’s acceptance</w:t>
      </w:r>
      <w:r>
        <w:rPr>
          <w:rFonts w:ascii="Cambria" w:cs="Cambria" w:eastAsia="Cambria" w:hAnsi="Cambria"/>
          <w:sz w:val="22"/>
          <w:szCs w:val="22"/>
        </w:rPr>
        <w:t xml:space="preserve"> of a union as the body it will negotiate with. It is about bargaining rights, not legal personality.</w:t>
      </w:r>
    </w:p>
    <w:p>
      <w:pPr>
        <w:spacing w:after="140" w:line="276"/>
        <w:jc w:val="both"/>
      </w:pPr>
      <w:r>
        <w:rPr>
          <w:rFonts w:ascii="Cambria" w:cs="Cambria" w:eastAsia="Cambria" w:hAnsi="Cambria"/>
          <w:sz w:val="22"/>
          <w:szCs w:val="22"/>
        </w:rPr>
        <w:t xml:space="preserve">The Act of 1926 deals </w:t>
      </w:r>
      <w:r>
        <w:rPr>
          <w:rFonts w:ascii="Cambria" w:cs="Cambria" w:eastAsia="Cambria" w:hAnsi="Cambria"/>
          <w:b/>
          <w:bCs/>
          <w:sz w:val="22"/>
          <w:szCs w:val="22"/>
        </w:rPr>
        <w:t xml:space="preserve">only with registration</w:t>
      </w:r>
      <w:r>
        <w:rPr>
          <w:rFonts w:ascii="Cambria" w:cs="Cambria" w:eastAsia="Cambria" w:hAnsi="Cambria"/>
          <w:sz w:val="22"/>
          <w:szCs w:val="22"/>
        </w:rPr>
        <w:t xml:space="preserve">. Its long title is "An Act to provide for the registration of Trade Unions and in certain respects to define the law relating to registered Trade Unions." There is </w:t>
      </w:r>
      <w:r>
        <w:rPr>
          <w:rFonts w:ascii="Cambria" w:cs="Cambria" w:eastAsia="Cambria" w:hAnsi="Cambria"/>
          <w:b/>
          <w:bCs/>
          <w:sz w:val="22"/>
          <w:szCs w:val="22"/>
        </w:rPr>
        <w:t xml:space="preserve">no provision requiring an employer to recognise a union or to bargain with it</w:t>
      </w:r>
      <w:r>
        <w:rPr>
          <w:rFonts w:ascii="Cambria" w:cs="Cambria" w:eastAsia="Cambria" w:hAnsi="Cambria"/>
          <w:sz w:val="22"/>
          <w:szCs w:val="22"/>
        </w:rPr>
        <w:t xml:space="preserve">. That gap is the single most important fact in this Part, and section 46 explains why it exists.</w:t>
      </w:r>
    </w:p>
    <w:p>
      <w:pPr>
        <w:spacing w:after="140" w:line="276"/>
        <w:jc w:val="both"/>
      </w:pPr>
      <w:r>
        <w:rPr>
          <w:rFonts w:ascii="Cambria" w:cs="Cambria" w:eastAsia="Cambria" w:hAnsi="Cambria"/>
          <w:sz w:val="22"/>
          <w:szCs w:val="22"/>
        </w:rPr>
        <w:t xml:space="preserve">Registration is also </w:t>
      </w:r>
      <w:r>
        <w:rPr>
          <w:rFonts w:ascii="Cambria" w:cs="Cambria" w:eastAsia="Cambria" w:hAnsi="Cambria"/>
          <w:b/>
          <w:bCs/>
          <w:sz w:val="22"/>
          <w:szCs w:val="22"/>
        </w:rPr>
        <w:t xml:space="preserve">optional</w:t>
      </w:r>
      <w:r>
        <w:rPr>
          <w:rFonts w:ascii="Cambria" w:cs="Cambria" w:eastAsia="Cambria" w:hAnsi="Cambria"/>
          <w:sz w:val="22"/>
          <w:szCs w:val="22"/>
        </w:rPr>
        <w:t xml:space="preserve">. An unregistered union is not illegal, but it gets nothing from the Act: it is not a body corporate, it cannot sue or be sued in its own name, and the immunities in sections 17 to 19 do not apply to it, because each of those sections is confined to a "registered Trade Union".</w:t>
      </w:r>
    </w:p>
    <w:p>
      <w:pPr>
        <w:pStyle w:val="Heading2"/>
        <w:keepNext/>
        <w:spacing w:after="140" w:before="320"/>
      </w:pPr>
      <w:r>
        <w:rPr>
          <w:rFonts w:ascii="Cambria" w:cs="Cambria" w:eastAsia="Cambria" w:hAnsi="Cambria"/>
          <w:b/>
          <w:bCs/>
          <w:color w:val="1A1A1A"/>
          <w:sz w:val="25"/>
          <w:szCs w:val="25"/>
        </w:rPr>
        <w:t xml:space="preserve">43. Registration: Conditions, Rules and the Registrar’s Duty</w:t>
      </w:r>
    </w:p>
    <w:p>
      <w:pPr>
        <w:spacing w:after="140" w:line="276"/>
        <w:jc w:val="both"/>
      </w:pPr>
      <w:r>
        <w:rPr>
          <w:rFonts w:ascii="Cambria" w:cs="Cambria" w:eastAsia="Cambria" w:hAnsi="Cambria"/>
          <w:b/>
          <w:bCs/>
          <w:sz w:val="22"/>
          <w:szCs w:val="22"/>
        </w:rPr>
        <w:t xml:space="preserve">Section 4</w:t>
      </w:r>
      <w:r>
        <w:rPr>
          <w:rFonts w:ascii="Cambria" w:cs="Cambria" w:eastAsia="Cambria" w:hAnsi="Cambria"/>
          <w:sz w:val="22"/>
          <w:szCs w:val="22"/>
        </w:rPr>
        <w:t xml:space="preserve"> governs the application. Any </w:t>
      </w:r>
      <w:r>
        <w:rPr>
          <w:rFonts w:ascii="Cambria" w:cs="Cambria" w:eastAsia="Cambria" w:hAnsi="Cambria"/>
          <w:b/>
          <w:bCs/>
          <w:sz w:val="22"/>
          <w:szCs w:val="22"/>
        </w:rPr>
        <w:t xml:space="preserve">seven or more members</w:t>
      </w:r>
      <w:r>
        <w:rPr>
          <w:rFonts w:ascii="Cambria" w:cs="Cambria" w:eastAsia="Cambria" w:hAnsi="Cambria"/>
          <w:sz w:val="22"/>
          <w:szCs w:val="22"/>
        </w:rPr>
        <w:t xml:space="preserve"> of a trade union may apply by subscribing their names to the union’s rules and complying with the Act. The Trade Unions (Amendment) Act 2001 added two provisos.</w:t>
      </w:r>
    </w:p>
    <w:p>
      <w:pPr>
        <w:spacing w:after="100" w:line="276"/>
        <w:ind w:left="604" w:hanging="403"/>
        <w:jc w:val="both"/>
      </w:pPr>
      <w:r>
        <w:rPr>
          <w:rFonts w:ascii="Cambria" w:cs="Cambria" w:eastAsia="Cambria" w:hAnsi="Cambria"/>
          <w:b/>
          <w:bCs/>
          <w:sz w:val="22"/>
          <w:szCs w:val="22"/>
        </w:rPr>
        <w:t xml:space="preserve">Membership floor  </w:t>
      </w:r>
      <w:r>
        <w:rPr>
          <w:rFonts w:ascii="Cambria" w:cs="Cambria" w:eastAsia="Cambria" w:hAnsi="Cambria"/>
          <w:sz w:val="22"/>
          <w:szCs w:val="22"/>
        </w:rPr>
        <w:t xml:space="preserve">No workmen’s union shall be registered unless </w:t>
      </w:r>
      <w:r>
        <w:rPr>
          <w:rFonts w:ascii="Cambria" w:cs="Cambria" w:eastAsia="Cambria" w:hAnsi="Cambria"/>
          <w:b/>
          <w:bCs/>
          <w:sz w:val="22"/>
          <w:szCs w:val="22"/>
        </w:rPr>
        <w:t xml:space="preserve">at least ten per cent, or one hundred, of the workmen (whichever is less)</w:t>
      </w:r>
      <w:r>
        <w:rPr>
          <w:rFonts w:ascii="Cambria" w:cs="Cambria" w:eastAsia="Cambria" w:hAnsi="Cambria"/>
          <w:sz w:val="22"/>
          <w:szCs w:val="22"/>
        </w:rPr>
        <w:t xml:space="preserve"> employed in the establishment or industry concerned are members on the date of the application.</w:t>
      </w:r>
    </w:p>
    <w:p>
      <w:pPr>
        <w:spacing w:after="100" w:line="276"/>
        <w:ind w:left="604" w:hanging="403"/>
        <w:jc w:val="both"/>
      </w:pPr>
      <w:r>
        <w:rPr>
          <w:rFonts w:ascii="Cambria" w:cs="Cambria" w:eastAsia="Cambria" w:hAnsi="Cambria"/>
          <w:b/>
          <w:bCs/>
          <w:sz w:val="22"/>
          <w:szCs w:val="22"/>
        </w:rPr>
        <w:t xml:space="preserve">Insider minimum  </w:t>
      </w:r>
      <w:r>
        <w:rPr>
          <w:rFonts w:ascii="Cambria" w:cs="Cambria" w:eastAsia="Cambria" w:hAnsi="Cambria"/>
          <w:sz w:val="22"/>
          <w:szCs w:val="22"/>
        </w:rPr>
        <w:t xml:space="preserve">There must be </w:t>
      </w:r>
      <w:r>
        <w:rPr>
          <w:rFonts w:ascii="Cambria" w:cs="Cambria" w:eastAsia="Cambria" w:hAnsi="Cambria"/>
          <w:b/>
          <w:bCs/>
          <w:sz w:val="22"/>
          <w:szCs w:val="22"/>
        </w:rPr>
        <w:t xml:space="preserve">not less than seven members who are themselves workmen</w:t>
      </w:r>
      <w:r>
        <w:rPr>
          <w:rFonts w:ascii="Cambria" w:cs="Cambria" w:eastAsia="Cambria" w:hAnsi="Cambria"/>
          <w:sz w:val="22"/>
          <w:szCs w:val="22"/>
        </w:rPr>
        <w:t xml:space="preserve"> employed in that establishment or industry.</w:t>
      </w:r>
    </w:p>
    <w:p>
      <w:pPr>
        <w:spacing w:after="140" w:line="276"/>
        <w:jc w:val="both"/>
      </w:pPr>
      <w:r>
        <w:rPr>
          <w:rFonts w:ascii="Cambria" w:cs="Cambria" w:eastAsia="Cambria" w:hAnsi="Cambria"/>
          <w:b/>
          <w:bCs/>
          <w:sz w:val="22"/>
          <w:szCs w:val="22"/>
        </w:rPr>
        <w:t xml:space="preserve">Section 4(2)</w:t>
      </w:r>
      <w:r>
        <w:rPr>
          <w:rFonts w:ascii="Cambria" w:cs="Cambria" w:eastAsia="Cambria" w:hAnsi="Cambria"/>
          <w:sz w:val="22"/>
          <w:szCs w:val="22"/>
        </w:rPr>
        <w:t xml:space="preserve"> protects the application against sabotage: it does not become invalid merely because, after the application is made but before registration, some applicants cease to be members or dissociate in writing, provided the number doing so </w:t>
      </w:r>
      <w:r>
        <w:rPr>
          <w:rFonts w:ascii="Cambria" w:cs="Cambria" w:eastAsia="Cambria" w:hAnsi="Cambria"/>
          <w:b/>
          <w:bCs/>
          <w:sz w:val="22"/>
          <w:szCs w:val="22"/>
        </w:rPr>
        <w:t xml:space="preserve">does not exceed half</w:t>
      </w:r>
      <w:r>
        <w:rPr>
          <w:rFonts w:ascii="Cambria" w:cs="Cambria" w:eastAsia="Cambria" w:hAnsi="Cambria"/>
          <w:sz w:val="22"/>
          <w:szCs w:val="22"/>
        </w:rPr>
        <w:t xml:space="preserve"> the total.</w:t>
      </w:r>
    </w:p>
    <w:p>
      <w:pPr>
        <w:spacing w:after="140" w:line="276"/>
        <w:jc w:val="both"/>
      </w:pPr>
      <w:r>
        <w:rPr>
          <w:rFonts w:ascii="Cambria" w:cs="Cambria" w:eastAsia="Cambria" w:hAnsi="Cambria"/>
          <w:b/>
          <w:bCs/>
          <w:sz w:val="22"/>
          <w:szCs w:val="22"/>
        </w:rPr>
        <w:t xml:space="preserve">Section 5</w:t>
      </w:r>
      <w:r>
        <w:rPr>
          <w:rFonts w:ascii="Cambria" w:cs="Cambria" w:eastAsia="Cambria" w:hAnsi="Cambria"/>
          <w:sz w:val="22"/>
          <w:szCs w:val="22"/>
        </w:rPr>
        <w:t xml:space="preserve"> prescribes the contents of the application: names, occupations and addresses of the applicants; for a workmen’s union, the name and address of the place of work; the name of the union and the address of its head office; and the titles, names, ages, addresses and occupations of the office-bearers. If the union has existed for more than one year, a </w:t>
      </w:r>
      <w:r>
        <w:rPr>
          <w:rFonts w:ascii="Cambria" w:cs="Cambria" w:eastAsia="Cambria" w:hAnsi="Cambria"/>
          <w:b/>
          <w:bCs/>
          <w:sz w:val="22"/>
          <w:szCs w:val="22"/>
        </w:rPr>
        <w:t xml:space="preserve">general statement of assets and liabilities</w:t>
      </w:r>
      <w:r>
        <w:rPr>
          <w:rFonts w:ascii="Cambria" w:cs="Cambria" w:eastAsia="Cambria" w:hAnsi="Cambria"/>
          <w:sz w:val="22"/>
          <w:szCs w:val="22"/>
        </w:rPr>
        <w:t xml:space="preserve"> must also be delivered.</w:t>
      </w:r>
    </w:p>
    <w:p>
      <w:pPr>
        <w:spacing w:after="140" w:line="276"/>
        <w:jc w:val="both"/>
      </w:pPr>
      <w:r>
        <w:rPr>
          <w:rFonts w:ascii="Cambria" w:cs="Cambria" w:eastAsia="Cambria" w:hAnsi="Cambria"/>
          <w:b/>
          <w:bCs/>
          <w:sz w:val="22"/>
          <w:szCs w:val="22"/>
        </w:rPr>
        <w:t xml:space="preserve">Section 6</w:t>
      </w:r>
      <w:r>
        <w:rPr>
          <w:rFonts w:ascii="Cambria" w:cs="Cambria" w:eastAsia="Cambria" w:hAnsi="Cambria"/>
          <w:sz w:val="22"/>
          <w:szCs w:val="22"/>
        </w:rPr>
        <w:t xml:space="preserve"> is the substantive filter. Registration is barred unless the union’s </w:t>
      </w:r>
      <w:r>
        <w:rPr>
          <w:rFonts w:ascii="Cambria" w:cs="Cambria" w:eastAsia="Cambria" w:hAnsi="Cambria"/>
          <w:b/>
          <w:bCs/>
          <w:sz w:val="22"/>
          <w:szCs w:val="22"/>
        </w:rPr>
        <w:t xml:space="preserve">rules</w:t>
      </w:r>
      <w:r>
        <w:rPr>
          <w:rFonts w:ascii="Cambria" w:cs="Cambria" w:eastAsia="Cambria" w:hAnsi="Cambria"/>
          <w:sz w:val="22"/>
          <w:szCs w:val="22"/>
        </w:rPr>
        <w:t xml:space="preserve"> provide for a specified list of matters, so an incomplete set of rules is a lawful ground of refusal.</w:t>
      </w:r>
    </w:p>
    <w:p>
      <w:pPr>
        <w:pStyle w:val="ListParagraph"/>
        <w:numPr>
          <w:ilvl w:val="0"/>
          <w:numId w:val="2"/>
        </w:numPr>
        <w:spacing w:after="80" w:line="276"/>
        <w:jc w:val="both"/>
      </w:pPr>
      <w:r>
        <w:rPr>
          <w:rFonts w:ascii="Cambria" w:cs="Cambria" w:eastAsia="Cambria" w:hAnsi="Cambria"/>
          <w:sz w:val="22"/>
          <w:szCs w:val="22"/>
        </w:rPr>
        <w:t xml:space="preserve">The </w:t>
      </w:r>
      <w:r>
        <w:rPr>
          <w:rFonts w:ascii="Cambria" w:cs="Cambria" w:eastAsia="Cambria" w:hAnsi="Cambria"/>
          <w:b/>
          <w:bCs/>
          <w:sz w:val="22"/>
          <w:szCs w:val="22"/>
        </w:rPr>
        <w:t xml:space="preserve">name</w:t>
      </w:r>
      <w:r>
        <w:rPr>
          <w:rFonts w:ascii="Cambria" w:cs="Cambria" w:eastAsia="Cambria" w:hAnsi="Cambria"/>
          <w:sz w:val="22"/>
          <w:szCs w:val="22"/>
        </w:rPr>
        <w:t xml:space="preserve"> of the union and the </w:t>
      </w:r>
      <w:r>
        <w:rPr>
          <w:rFonts w:ascii="Cambria" w:cs="Cambria" w:eastAsia="Cambria" w:hAnsi="Cambria"/>
          <w:b/>
          <w:bCs/>
          <w:sz w:val="22"/>
          <w:szCs w:val="22"/>
        </w:rPr>
        <w:t xml:space="preserve">whole of its objects</w:t>
      </w:r>
      <w:r>
        <w:rPr>
          <w:rFonts w:ascii="Cambria" w:cs="Cambria" w:eastAsia="Cambria" w:hAnsi="Cambria"/>
          <w:sz w:val="22"/>
          <w:szCs w:val="22"/>
        </w:rPr>
        <w:t xml:space="preserve">.</w:t>
      </w:r>
    </w:p>
    <w:p>
      <w:pPr>
        <w:pStyle w:val="ListParagraph"/>
        <w:numPr>
          <w:ilvl w:val="0"/>
          <w:numId w:val="2"/>
        </w:numPr>
        <w:spacing w:after="80" w:line="276"/>
        <w:jc w:val="both"/>
      </w:pPr>
      <w:r>
        <w:rPr>
          <w:rFonts w:ascii="Cambria" w:cs="Cambria" w:eastAsia="Cambria" w:hAnsi="Cambria"/>
          <w:sz w:val="22"/>
          <w:szCs w:val="22"/>
        </w:rPr>
        <w:t xml:space="preserve">The </w:t>
      </w:r>
      <w:r>
        <w:rPr>
          <w:rFonts w:ascii="Cambria" w:cs="Cambria" w:eastAsia="Cambria" w:hAnsi="Cambria"/>
          <w:b/>
          <w:bCs/>
          <w:sz w:val="22"/>
          <w:szCs w:val="22"/>
        </w:rPr>
        <w:t xml:space="preserve">whole of the purposes</w:t>
      </w:r>
      <w:r>
        <w:rPr>
          <w:rFonts w:ascii="Cambria" w:cs="Cambria" w:eastAsia="Cambria" w:hAnsi="Cambria"/>
          <w:sz w:val="22"/>
          <w:szCs w:val="22"/>
        </w:rPr>
        <w:t xml:space="preserve"> for which the general funds may be applied, which must be lawful purposes only.</w:t>
      </w:r>
    </w:p>
    <w:p>
      <w:pPr>
        <w:pStyle w:val="ListParagraph"/>
        <w:numPr>
          <w:ilvl w:val="0"/>
          <w:numId w:val="2"/>
        </w:numPr>
        <w:spacing w:after="80" w:line="276"/>
        <w:jc w:val="both"/>
      </w:pPr>
      <w:r>
        <w:rPr>
          <w:rFonts w:ascii="Cambria" w:cs="Cambria" w:eastAsia="Cambria" w:hAnsi="Cambria"/>
          <w:sz w:val="22"/>
          <w:szCs w:val="22"/>
        </w:rPr>
        <w:t xml:space="preserve">Maintenance of a </w:t>
      </w:r>
      <w:r>
        <w:rPr>
          <w:rFonts w:ascii="Cambria" w:cs="Cambria" w:eastAsia="Cambria" w:hAnsi="Cambria"/>
          <w:b/>
          <w:bCs/>
          <w:sz w:val="22"/>
          <w:szCs w:val="22"/>
        </w:rPr>
        <w:t xml:space="preserve">list of members</w:t>
      </w:r>
      <w:r>
        <w:rPr>
          <w:rFonts w:ascii="Cambria" w:cs="Cambria" w:eastAsia="Cambria" w:hAnsi="Cambria"/>
          <w:sz w:val="22"/>
          <w:szCs w:val="22"/>
        </w:rPr>
        <w:t xml:space="preserve"> and facilities for inspection by office-bearers and members.</w:t>
      </w:r>
    </w:p>
    <w:p>
      <w:pPr>
        <w:pStyle w:val="ListParagraph"/>
        <w:numPr>
          <w:ilvl w:val="0"/>
          <w:numId w:val="2"/>
        </w:numPr>
        <w:spacing w:after="80" w:line="276"/>
        <w:jc w:val="both"/>
      </w:pPr>
      <w:r>
        <w:rPr>
          <w:rFonts w:ascii="Cambria" w:cs="Cambria" w:eastAsia="Cambria" w:hAnsi="Cambria"/>
          <w:sz w:val="22"/>
          <w:szCs w:val="22"/>
        </w:rPr>
        <w:t xml:space="preserve">Admission of </w:t>
      </w:r>
      <w:r>
        <w:rPr>
          <w:rFonts w:ascii="Cambria" w:cs="Cambria" w:eastAsia="Cambria" w:hAnsi="Cambria"/>
          <w:b/>
          <w:bCs/>
          <w:sz w:val="22"/>
          <w:szCs w:val="22"/>
        </w:rPr>
        <w:t xml:space="preserve">ordinary members</w:t>
      </w:r>
      <w:r>
        <w:rPr>
          <w:rFonts w:ascii="Cambria" w:cs="Cambria" w:eastAsia="Cambria" w:hAnsi="Cambria"/>
          <w:sz w:val="22"/>
          <w:szCs w:val="22"/>
        </w:rPr>
        <w:t xml:space="preserve">, who must be persons actually engaged or employed in an industry with which the union is connected, and of honorary or temporary members as office-bearers required under section 22.</w:t>
      </w:r>
    </w:p>
    <w:p>
      <w:pPr>
        <w:pStyle w:val="ListParagraph"/>
        <w:numPr>
          <w:ilvl w:val="0"/>
          <w:numId w:val="2"/>
        </w:numPr>
        <w:spacing w:after="80" w:line="276"/>
        <w:jc w:val="both"/>
      </w:pPr>
      <w:r>
        <w:rPr>
          <w:rFonts w:ascii="Cambria" w:cs="Cambria" w:eastAsia="Cambria" w:hAnsi="Cambria"/>
          <w:sz w:val="22"/>
          <w:szCs w:val="22"/>
        </w:rPr>
        <w:t xml:space="preserve">A </w:t>
      </w:r>
      <w:r>
        <w:rPr>
          <w:rFonts w:ascii="Cambria" w:cs="Cambria" w:eastAsia="Cambria" w:hAnsi="Cambria"/>
          <w:b/>
          <w:bCs/>
          <w:sz w:val="22"/>
          <w:szCs w:val="22"/>
        </w:rPr>
        <w:t xml:space="preserve">minimum subscription</w:t>
      </w:r>
      <w:r>
        <w:rPr>
          <w:rFonts w:ascii="Cambria" w:cs="Cambria" w:eastAsia="Cambria" w:hAnsi="Cambria"/>
          <w:sz w:val="22"/>
          <w:szCs w:val="22"/>
        </w:rPr>
        <w:t xml:space="preserve">: Re. 1 a year for rural workers, Rs. 3 a year for other unorganised sector workers, Rs. 12 a year in any other case.</w:t>
      </w:r>
    </w:p>
    <w:p>
      <w:pPr>
        <w:pStyle w:val="ListParagraph"/>
        <w:numPr>
          <w:ilvl w:val="0"/>
          <w:numId w:val="2"/>
        </w:numPr>
        <w:spacing w:after="80" w:line="276"/>
        <w:jc w:val="both"/>
      </w:pPr>
      <w:r>
        <w:rPr>
          <w:rFonts w:ascii="Cambria" w:cs="Cambria" w:eastAsia="Cambria" w:hAnsi="Cambria"/>
          <w:sz w:val="22"/>
          <w:szCs w:val="22"/>
        </w:rPr>
        <w:t xml:space="preserve">Conditions for </w:t>
      </w:r>
      <w:r>
        <w:rPr>
          <w:rFonts w:ascii="Cambria" w:cs="Cambria" w:eastAsia="Cambria" w:hAnsi="Cambria"/>
          <w:b/>
          <w:bCs/>
          <w:sz w:val="22"/>
          <w:szCs w:val="22"/>
        </w:rPr>
        <w:t xml:space="preserve">benefits</w:t>
      </w:r>
      <w:r>
        <w:rPr>
          <w:rFonts w:ascii="Cambria" w:cs="Cambria" w:eastAsia="Cambria" w:hAnsi="Cambria"/>
          <w:sz w:val="22"/>
          <w:szCs w:val="22"/>
        </w:rPr>
        <w:t xml:space="preserve">, and for </w:t>
      </w:r>
      <w:r>
        <w:rPr>
          <w:rFonts w:ascii="Cambria" w:cs="Cambria" w:eastAsia="Cambria" w:hAnsi="Cambria"/>
          <w:b/>
          <w:bCs/>
          <w:sz w:val="22"/>
          <w:szCs w:val="22"/>
        </w:rPr>
        <w:t xml:space="preserve">fines and forfeitures</w:t>
      </w:r>
      <w:r>
        <w:rPr>
          <w:rFonts w:ascii="Cambria" w:cs="Cambria" w:eastAsia="Cambria" w:hAnsi="Cambria"/>
          <w:sz w:val="22"/>
          <w:szCs w:val="22"/>
        </w:rPr>
        <w:t xml:space="preserve">.</w:t>
      </w:r>
    </w:p>
    <w:p>
      <w:pPr>
        <w:pStyle w:val="ListParagraph"/>
        <w:numPr>
          <w:ilvl w:val="0"/>
          <w:numId w:val="2"/>
        </w:numPr>
        <w:spacing w:after="80" w:line="276"/>
        <w:jc w:val="both"/>
      </w:pPr>
      <w:r>
        <w:rPr>
          <w:rFonts w:ascii="Cambria" w:cs="Cambria" w:eastAsia="Cambria" w:hAnsi="Cambria"/>
          <w:sz w:val="22"/>
          <w:szCs w:val="22"/>
        </w:rPr>
        <w:t xml:space="preserve">The manner of </w:t>
      </w:r>
      <w:r>
        <w:rPr>
          <w:rFonts w:ascii="Cambria" w:cs="Cambria" w:eastAsia="Cambria" w:hAnsi="Cambria"/>
          <w:b/>
          <w:bCs/>
          <w:sz w:val="22"/>
          <w:szCs w:val="22"/>
        </w:rPr>
        <w:t xml:space="preserve">amending, varying or rescinding</w:t>
      </w:r>
      <w:r>
        <w:rPr>
          <w:rFonts w:ascii="Cambria" w:cs="Cambria" w:eastAsia="Cambria" w:hAnsi="Cambria"/>
          <w:sz w:val="22"/>
          <w:szCs w:val="22"/>
        </w:rPr>
        <w:t xml:space="preserve"> the rules.</w:t>
      </w:r>
    </w:p>
    <w:p>
      <w:pPr>
        <w:pStyle w:val="ListParagraph"/>
        <w:numPr>
          <w:ilvl w:val="0"/>
          <w:numId w:val="2"/>
        </w:numPr>
        <w:spacing w:after="80" w:line="276"/>
        <w:jc w:val="both"/>
      </w:pPr>
      <w:r>
        <w:rPr>
          <w:rFonts w:ascii="Cambria" w:cs="Cambria" w:eastAsia="Cambria" w:hAnsi="Cambria"/>
          <w:sz w:val="22"/>
          <w:szCs w:val="22"/>
        </w:rPr>
        <w:t xml:space="preserve">The manner of </w:t>
      </w:r>
      <w:r>
        <w:rPr>
          <w:rFonts w:ascii="Cambria" w:cs="Cambria" w:eastAsia="Cambria" w:hAnsi="Cambria"/>
          <w:b/>
          <w:bCs/>
          <w:sz w:val="22"/>
          <w:szCs w:val="22"/>
        </w:rPr>
        <w:t xml:space="preserve">election and removal</w:t>
      </w:r>
      <w:r>
        <w:rPr>
          <w:rFonts w:ascii="Cambria" w:cs="Cambria" w:eastAsia="Cambria" w:hAnsi="Cambria"/>
          <w:sz w:val="22"/>
          <w:szCs w:val="22"/>
        </w:rPr>
        <w:t xml:space="preserve"> of the executive and office-bearers, and a term of office </w:t>
      </w:r>
      <w:r>
        <w:rPr>
          <w:rFonts w:ascii="Cambria" w:cs="Cambria" w:eastAsia="Cambria" w:hAnsi="Cambria"/>
          <w:b/>
          <w:bCs/>
          <w:sz w:val="22"/>
          <w:szCs w:val="22"/>
        </w:rPr>
        <w:t xml:space="preserve">not exceeding three years</w:t>
      </w:r>
      <w:r>
        <w:rPr>
          <w:rFonts w:ascii="Cambria" w:cs="Cambria" w:eastAsia="Cambria" w:hAnsi="Cambria"/>
          <w:sz w:val="22"/>
          <w:szCs w:val="22"/>
        </w:rPr>
        <w:t xml:space="preserve">.</w:t>
      </w:r>
    </w:p>
    <w:p>
      <w:pPr>
        <w:pStyle w:val="ListParagraph"/>
        <w:numPr>
          <w:ilvl w:val="0"/>
          <w:numId w:val="2"/>
        </w:numPr>
        <w:spacing w:after="80" w:line="276"/>
        <w:jc w:val="both"/>
      </w:pPr>
      <w:r>
        <w:rPr>
          <w:rFonts w:ascii="Cambria" w:cs="Cambria" w:eastAsia="Cambria" w:hAnsi="Cambria"/>
          <w:b/>
          <w:bCs/>
          <w:sz w:val="22"/>
          <w:szCs w:val="22"/>
        </w:rPr>
        <w:t xml:space="preserve">Safe custody of funds</w:t>
      </w:r>
      <w:r>
        <w:rPr>
          <w:rFonts w:ascii="Cambria" w:cs="Cambria" w:eastAsia="Cambria" w:hAnsi="Cambria"/>
          <w:sz w:val="22"/>
          <w:szCs w:val="22"/>
        </w:rPr>
        <w:t xml:space="preserve">, an annual audit, and inspection of the account books.</w:t>
      </w:r>
    </w:p>
    <w:p>
      <w:pPr>
        <w:pStyle w:val="ListParagraph"/>
        <w:numPr>
          <w:ilvl w:val="0"/>
          <w:numId w:val="2"/>
        </w:numPr>
        <w:spacing w:after="80" w:line="276"/>
        <w:jc w:val="both"/>
      </w:pPr>
      <w:r>
        <w:rPr>
          <w:rFonts w:ascii="Cambria" w:cs="Cambria" w:eastAsia="Cambria" w:hAnsi="Cambria"/>
          <w:sz w:val="22"/>
          <w:szCs w:val="22"/>
        </w:rPr>
        <w:t xml:space="preserve">The manner of </w:t>
      </w:r>
      <w:r>
        <w:rPr>
          <w:rFonts w:ascii="Cambria" w:cs="Cambria" w:eastAsia="Cambria" w:hAnsi="Cambria"/>
          <w:b/>
          <w:bCs/>
          <w:sz w:val="22"/>
          <w:szCs w:val="22"/>
        </w:rPr>
        <w:t xml:space="preserve">dissolution</w:t>
      </w:r>
      <w:r>
        <w:rPr>
          <w:rFonts w:ascii="Cambria" w:cs="Cambria" w:eastAsia="Cambria" w:hAnsi="Cambria"/>
          <w:sz w:val="22"/>
          <w:szCs w:val="22"/>
        </w:rPr>
        <w:t xml:space="preserve">.</w:t>
      </w:r>
    </w:p>
    <w:p>
      <w:pPr>
        <w:spacing w:after="140" w:line="276"/>
        <w:jc w:val="both"/>
      </w:pPr>
      <w:r>
        <w:rPr>
          <w:rFonts w:ascii="Cambria" w:cs="Cambria" w:eastAsia="Cambria" w:hAnsi="Cambria"/>
          <w:b/>
          <w:bCs/>
          <w:sz w:val="22"/>
          <w:szCs w:val="22"/>
        </w:rPr>
        <w:t xml:space="preserve">Section 7</w:t>
      </w:r>
      <w:r>
        <w:rPr>
          <w:rFonts w:ascii="Cambria" w:cs="Cambria" w:eastAsia="Cambria" w:hAnsi="Cambria"/>
          <w:sz w:val="22"/>
          <w:szCs w:val="22"/>
        </w:rPr>
        <w:t xml:space="preserve"> lets the Registrar call for further information to satisfy himself that the application complies with section 5 and that the union qualifies under section 6, and to refuse registration until it is supplied. Section 7(2) requires him to insist on a </w:t>
      </w:r>
      <w:r>
        <w:rPr>
          <w:rFonts w:ascii="Cambria" w:cs="Cambria" w:eastAsia="Cambria" w:hAnsi="Cambria"/>
          <w:b/>
          <w:bCs/>
          <w:sz w:val="22"/>
          <w:szCs w:val="22"/>
        </w:rPr>
        <w:t xml:space="preserve">change of name</w:t>
      </w:r>
      <w:r>
        <w:rPr>
          <w:rFonts w:ascii="Cambria" w:cs="Cambria" w:eastAsia="Cambria" w:hAnsi="Cambria"/>
          <w:sz w:val="22"/>
          <w:szCs w:val="22"/>
        </w:rPr>
        <w:t xml:space="preserve"> where the proposed name is identical with, or so nearly resembles, an existing registered union’s name as to be likely to deceive.</w:t>
      </w:r>
    </w:p>
    <w:p>
      <w:pPr>
        <w:spacing w:after="140" w:line="276"/>
        <w:jc w:val="both"/>
      </w:pPr>
      <w:r>
        <w:rPr>
          <w:rFonts w:ascii="Cambria" w:cs="Cambria" w:eastAsia="Cambria" w:hAnsi="Cambria"/>
          <w:b/>
          <w:bCs/>
          <w:sz w:val="22"/>
          <w:szCs w:val="22"/>
        </w:rPr>
        <w:t xml:space="preserve">Section 8</w:t>
      </w:r>
      <w:r>
        <w:rPr>
          <w:rFonts w:ascii="Cambria" w:cs="Cambria" w:eastAsia="Cambria" w:hAnsi="Cambria"/>
          <w:sz w:val="22"/>
          <w:szCs w:val="22"/>
        </w:rPr>
        <w:t xml:space="preserve"> is the key provision: the Registrar, "on being satisfied that the Trade Union has complied with all the requirements of this Act in regard to registration, </w:t>
      </w:r>
      <w:r>
        <w:rPr>
          <w:rFonts w:ascii="Cambria" w:cs="Cambria" w:eastAsia="Cambria" w:hAnsi="Cambria"/>
          <w:b/>
          <w:bCs/>
          <w:sz w:val="22"/>
          <w:szCs w:val="22"/>
        </w:rPr>
        <w:t xml:space="preserve">shall register</w:t>
      </w:r>
      <w:r>
        <w:rPr>
          <w:rFonts w:ascii="Cambria" w:cs="Cambria" w:eastAsia="Cambria" w:hAnsi="Cambria"/>
          <w:sz w:val="22"/>
          <w:szCs w:val="22"/>
        </w:rPr>
        <w:t xml:space="preserve"> the Trade Union". The word is mandatory. His enquiry is limited to </w:t>
      </w:r>
      <w:r>
        <w:rPr>
          <w:rFonts w:ascii="Cambria" w:cs="Cambria" w:eastAsia="Cambria" w:hAnsi="Cambria"/>
          <w:b/>
          <w:bCs/>
          <w:sz w:val="22"/>
          <w:szCs w:val="22"/>
        </w:rPr>
        <w:t xml:space="preserve">statutory compliance</w:t>
      </w:r>
      <w:r>
        <w:rPr>
          <w:rFonts w:ascii="Cambria" w:cs="Cambria" w:eastAsia="Cambria" w:hAnsi="Cambria"/>
          <w:sz w:val="22"/>
          <w:szCs w:val="22"/>
        </w:rPr>
        <w:t xml:space="preserve">. He has no general discretion to refuse on grounds of his own, such as that a union already exists in the establishment or that another union would cause inconvenient multiplicity. Registration is a </w:t>
      </w:r>
      <w:r>
        <w:rPr>
          <w:rFonts w:ascii="Cambria" w:cs="Cambria" w:eastAsia="Cambria" w:hAnsi="Cambria"/>
          <w:b/>
          <w:bCs/>
          <w:sz w:val="22"/>
          <w:szCs w:val="22"/>
        </w:rPr>
        <w:t xml:space="preserve">right on compliance</w:t>
      </w:r>
      <w:r>
        <w:rPr>
          <w:rFonts w:ascii="Cambria" w:cs="Cambria" w:eastAsia="Cambria" w:hAnsi="Cambria"/>
          <w:sz w:val="22"/>
          <w:szCs w:val="22"/>
        </w:rPr>
        <w:t xml:space="preserve">, not a favour.</w:t>
      </w:r>
    </w:p>
    <w:p>
      <w:pPr>
        <w:pStyle w:val="Heading2"/>
        <w:keepNext/>
        <w:spacing w:after="140" w:before="320"/>
      </w:pPr>
      <w:r>
        <w:rPr>
          <w:rFonts w:ascii="Cambria" w:cs="Cambria" w:eastAsia="Cambria" w:hAnsi="Cambria"/>
          <w:b/>
          <w:bCs/>
          <w:color w:val="1A1A1A"/>
          <w:sz w:val="25"/>
          <w:szCs w:val="25"/>
        </w:rPr>
        <w:t xml:space="preserve">44. What Registration Gives, and How It Is Lost</w:t>
      </w:r>
    </w:p>
    <w:p>
      <w:pPr>
        <w:spacing w:after="100" w:line="276"/>
        <w:ind w:left="604" w:hanging="403"/>
        <w:jc w:val="both"/>
      </w:pPr>
      <w:r>
        <w:rPr>
          <w:rFonts w:ascii="Cambria" w:cs="Cambria" w:eastAsia="Cambria" w:hAnsi="Cambria"/>
          <w:b/>
          <w:bCs/>
          <w:sz w:val="22"/>
          <w:szCs w:val="22"/>
        </w:rPr>
        <w:t xml:space="preserve">Section 9  </w:t>
      </w:r>
      <w:r>
        <w:rPr>
          <w:rFonts w:ascii="Cambria" w:cs="Cambria" w:eastAsia="Cambria" w:hAnsi="Cambria"/>
          <w:sz w:val="22"/>
          <w:szCs w:val="22"/>
        </w:rPr>
        <w:t xml:space="preserve">The </w:t>
      </w:r>
      <w:r>
        <w:rPr>
          <w:rFonts w:ascii="Cambria" w:cs="Cambria" w:eastAsia="Cambria" w:hAnsi="Cambria"/>
          <w:b/>
          <w:bCs/>
          <w:sz w:val="22"/>
          <w:szCs w:val="22"/>
        </w:rPr>
        <w:t xml:space="preserve">certificate of registration</w:t>
      </w:r>
      <w:r>
        <w:rPr>
          <w:rFonts w:ascii="Cambria" w:cs="Cambria" w:eastAsia="Cambria" w:hAnsi="Cambria"/>
          <w:sz w:val="22"/>
          <w:szCs w:val="22"/>
        </w:rPr>
        <w:t xml:space="preserve"> is "conclusive evidence that the Trade Union has been duly registered under this Act". It cannot be gone behind while it stands; the route to attack registration is cancellation under section 10.</w:t>
      </w:r>
    </w:p>
    <w:p>
      <w:pPr>
        <w:spacing w:after="100" w:line="276"/>
        <w:ind w:left="604" w:hanging="403"/>
        <w:jc w:val="both"/>
      </w:pPr>
      <w:r>
        <w:rPr>
          <w:rFonts w:ascii="Cambria" w:cs="Cambria" w:eastAsia="Cambria" w:hAnsi="Cambria"/>
          <w:b/>
          <w:bCs/>
          <w:sz w:val="22"/>
          <w:szCs w:val="22"/>
        </w:rPr>
        <w:t xml:space="preserve">Section 13  </w:t>
      </w:r>
      <w:r>
        <w:rPr>
          <w:rFonts w:ascii="Cambria" w:cs="Cambria" w:eastAsia="Cambria" w:hAnsi="Cambria"/>
          <w:b/>
          <w:bCs/>
          <w:sz w:val="22"/>
          <w:szCs w:val="22"/>
        </w:rPr>
        <w:t xml:space="preserve">Incorporation.</w:t>
      </w:r>
      <w:r>
        <w:rPr>
          <w:rFonts w:ascii="Cambria" w:cs="Cambria" w:eastAsia="Cambria" w:hAnsi="Cambria"/>
          <w:sz w:val="22"/>
          <w:szCs w:val="22"/>
        </w:rPr>
        <w:t xml:space="preserve"> The union becomes a </w:t>
      </w:r>
      <w:r>
        <w:rPr>
          <w:rFonts w:ascii="Cambria" w:cs="Cambria" w:eastAsia="Cambria" w:hAnsi="Cambria"/>
          <w:b/>
          <w:bCs/>
          <w:sz w:val="22"/>
          <w:szCs w:val="22"/>
        </w:rPr>
        <w:t xml:space="preserve">body corporate</w:t>
      </w:r>
      <w:r>
        <w:rPr>
          <w:rFonts w:ascii="Cambria" w:cs="Cambria" w:eastAsia="Cambria" w:hAnsi="Cambria"/>
          <w:sz w:val="22"/>
          <w:szCs w:val="22"/>
        </w:rPr>
        <w:t xml:space="preserve"> with perpetual succession and a common seal, with power to acquire and hold movable and immovable property, to contract, and to </w:t>
      </w:r>
      <w:r>
        <w:rPr>
          <w:rFonts w:ascii="Cambria" w:cs="Cambria" w:eastAsia="Cambria" w:hAnsi="Cambria"/>
          <w:b/>
          <w:bCs/>
          <w:sz w:val="22"/>
          <w:szCs w:val="22"/>
        </w:rPr>
        <w:t xml:space="preserve">sue and be sued</w:t>
      </w:r>
      <w:r>
        <w:rPr>
          <w:rFonts w:ascii="Cambria" w:cs="Cambria" w:eastAsia="Cambria" w:hAnsi="Cambria"/>
          <w:sz w:val="22"/>
          <w:szCs w:val="22"/>
        </w:rPr>
        <w:t xml:space="preserve"> in its own name.</w:t>
      </w:r>
    </w:p>
    <w:p>
      <w:pPr>
        <w:spacing w:after="100" w:line="276"/>
        <w:ind w:left="604" w:hanging="403"/>
        <w:jc w:val="both"/>
      </w:pPr>
      <w:r>
        <w:rPr>
          <w:rFonts w:ascii="Cambria" w:cs="Cambria" w:eastAsia="Cambria" w:hAnsi="Cambria"/>
          <w:b/>
          <w:bCs/>
          <w:sz w:val="22"/>
          <w:szCs w:val="22"/>
        </w:rPr>
        <w:t xml:space="preserve">Section 14  </w:t>
      </w:r>
      <w:r>
        <w:rPr>
          <w:rFonts w:ascii="Cambria" w:cs="Cambria" w:eastAsia="Cambria" w:hAnsi="Cambria"/>
          <w:sz w:val="22"/>
          <w:szCs w:val="22"/>
        </w:rPr>
        <w:t xml:space="preserve">The Societies Registration Act 1860, the Co-operative Societies Act 1912 and the Companies Act do </w:t>
      </w:r>
      <w:r>
        <w:rPr>
          <w:rFonts w:ascii="Cambria" w:cs="Cambria" w:eastAsia="Cambria" w:hAnsi="Cambria"/>
          <w:b/>
          <w:bCs/>
          <w:sz w:val="22"/>
          <w:szCs w:val="22"/>
        </w:rPr>
        <w:t xml:space="preserve">not</w:t>
      </w:r>
      <w:r>
        <w:rPr>
          <w:rFonts w:ascii="Cambria" w:cs="Cambria" w:eastAsia="Cambria" w:hAnsi="Cambria"/>
          <w:sz w:val="22"/>
          <w:szCs w:val="22"/>
        </w:rPr>
        <w:t xml:space="preserve"> apply to a registered union, and registration under any of those is void.</w:t>
      </w:r>
    </w:p>
    <w:p>
      <w:pPr>
        <w:spacing w:after="100" w:line="276"/>
        <w:ind w:left="604" w:hanging="403"/>
        <w:jc w:val="both"/>
      </w:pPr>
      <w:r>
        <w:rPr>
          <w:rFonts w:ascii="Cambria" w:cs="Cambria" w:eastAsia="Cambria" w:hAnsi="Cambria"/>
          <w:b/>
          <w:bCs/>
          <w:sz w:val="22"/>
          <w:szCs w:val="22"/>
        </w:rPr>
        <w:t xml:space="preserve">Sections 17–19  </w:t>
      </w:r>
      <w:r>
        <w:rPr>
          <w:rFonts w:ascii="Cambria" w:cs="Cambria" w:eastAsia="Cambria" w:hAnsi="Cambria"/>
          <w:sz w:val="22"/>
          <w:szCs w:val="22"/>
        </w:rPr>
        <w:t xml:space="preserve">The </w:t>
      </w:r>
      <w:r>
        <w:rPr>
          <w:rFonts w:ascii="Cambria" w:cs="Cambria" w:eastAsia="Cambria" w:hAnsi="Cambria"/>
          <w:b/>
          <w:bCs/>
          <w:sz w:val="22"/>
          <w:szCs w:val="22"/>
        </w:rPr>
        <w:t xml:space="preserve">immunities</w:t>
      </w:r>
      <w:r>
        <w:rPr>
          <w:rFonts w:ascii="Cambria" w:cs="Cambria" w:eastAsia="Cambria" w:hAnsi="Cambria"/>
          <w:sz w:val="22"/>
          <w:szCs w:val="22"/>
        </w:rPr>
        <w:t xml:space="preserve">, dealt with in sections 47 to 48 below.</w:t>
      </w:r>
    </w:p>
    <w:p>
      <w:pPr>
        <w:spacing w:after="100" w:line="276"/>
        <w:ind w:left="604" w:hanging="403"/>
        <w:jc w:val="both"/>
      </w:pPr>
      <w:r>
        <w:rPr>
          <w:rFonts w:ascii="Cambria" w:cs="Cambria" w:eastAsia="Cambria" w:hAnsi="Cambria"/>
          <w:b/>
          <w:bCs/>
          <w:sz w:val="22"/>
          <w:szCs w:val="22"/>
        </w:rPr>
        <w:t xml:space="preserve">Section 15  </w:t>
      </w:r>
      <w:r>
        <w:rPr>
          <w:rFonts w:ascii="Cambria" w:cs="Cambria" w:eastAsia="Cambria" w:hAnsi="Cambria"/>
          <w:b/>
          <w:bCs/>
          <w:sz w:val="22"/>
          <w:szCs w:val="22"/>
        </w:rPr>
        <w:t xml:space="preserve">General funds</w:t>
      </w:r>
      <w:r>
        <w:rPr>
          <w:rFonts w:ascii="Cambria" w:cs="Cambria" w:eastAsia="Cambria" w:hAnsi="Cambria"/>
          <w:sz w:val="22"/>
          <w:szCs w:val="22"/>
        </w:rPr>
        <w:t xml:space="preserve"> may be spent only on a closed list of objects: salaries and expenses of office-bearers; administration and audit; legal proceedings to protect union or members’ rights arising out of relations with the employer; the conduct of trade disputes; compensation to members for losses arising out of trade disputes; allowances on death, old age, sickness, accident or unemployment; insurance policies against those risks; educational, social or religious benefits including funeral expenses; the upkeep of a periodical; contributions to a cause benefiting workmen generally, </w:t>
      </w:r>
      <w:r>
        <w:rPr>
          <w:rFonts w:ascii="Cambria" w:cs="Cambria" w:eastAsia="Cambria" w:hAnsi="Cambria"/>
          <w:b/>
          <w:bCs/>
          <w:sz w:val="22"/>
          <w:szCs w:val="22"/>
        </w:rPr>
        <w:t xml:space="preserve">capped at one-fourth of the year’s gross income</w:t>
      </w:r>
      <w:r>
        <w:rPr>
          <w:rFonts w:ascii="Cambria" w:cs="Cambria" w:eastAsia="Cambria" w:hAnsi="Cambria"/>
          <w:sz w:val="22"/>
          <w:szCs w:val="22"/>
        </w:rPr>
        <w:t xml:space="preserve">; and any other object notified by the appropriate Government.</w:t>
      </w:r>
    </w:p>
    <w:p>
      <w:pPr>
        <w:spacing w:after="100" w:line="276"/>
        <w:ind w:left="604" w:hanging="403"/>
        <w:jc w:val="both"/>
      </w:pPr>
      <w:r>
        <w:rPr>
          <w:rFonts w:ascii="Cambria" w:cs="Cambria" w:eastAsia="Cambria" w:hAnsi="Cambria"/>
          <w:b/>
          <w:bCs/>
          <w:sz w:val="22"/>
          <w:szCs w:val="22"/>
        </w:rPr>
        <w:t xml:space="preserve">Section 16  </w:t>
      </w:r>
      <w:r>
        <w:rPr>
          <w:rFonts w:ascii="Cambria" w:cs="Cambria" w:eastAsia="Cambria" w:hAnsi="Cambria"/>
          <w:sz w:val="22"/>
          <w:szCs w:val="22"/>
        </w:rPr>
        <w:t xml:space="preserve">A </w:t>
      </w:r>
      <w:r>
        <w:rPr>
          <w:rFonts w:ascii="Cambria" w:cs="Cambria" w:eastAsia="Cambria" w:hAnsi="Cambria"/>
          <w:b/>
          <w:bCs/>
          <w:sz w:val="22"/>
          <w:szCs w:val="22"/>
        </w:rPr>
        <w:t xml:space="preserve">separate political fund</w:t>
      </w:r>
      <w:r>
        <w:rPr>
          <w:rFonts w:ascii="Cambria" w:cs="Cambria" w:eastAsia="Cambria" w:hAnsi="Cambria"/>
          <w:sz w:val="22"/>
          <w:szCs w:val="22"/>
        </w:rPr>
        <w:t xml:space="preserve"> may be constituted from separately levied contributions, for the promotion of the civic and political interests of members: election expenses of candidates, meetings and literature supporting them, maintenance of members of legislatures or local authorities, registration of electors and selection of candidates, and political meetings. </w:t>
      </w:r>
      <w:r>
        <w:rPr>
          <w:rFonts w:ascii="Cambria" w:cs="Cambria" w:eastAsia="Cambria" w:hAnsi="Cambria"/>
          <w:b/>
          <w:bCs/>
          <w:sz w:val="22"/>
          <w:szCs w:val="22"/>
        </w:rPr>
        <w:t xml:space="preserve">No member can be compelled to contribute</w:t>
      </w:r>
      <w:r>
        <w:rPr>
          <w:rFonts w:ascii="Cambria" w:cs="Cambria" w:eastAsia="Cambria" w:hAnsi="Cambria"/>
          <w:sz w:val="22"/>
          <w:szCs w:val="22"/>
        </w:rPr>
        <w:t xml:space="preserve">, a non-contributor cannot be excluded from benefits or placed under any disability except as to control of that fund, and contribution cannot be made a condition of admission.</w:t>
      </w:r>
    </w:p>
    <w:p>
      <w:pPr>
        <w:spacing w:after="140" w:line="276"/>
        <w:jc w:val="both"/>
      </w:pPr>
      <w:r>
        <w:rPr>
          <w:rFonts w:ascii="Cambria" w:cs="Cambria" w:eastAsia="Cambria" w:hAnsi="Cambria"/>
          <w:sz w:val="22"/>
          <w:szCs w:val="22"/>
        </w:rPr>
        <w:t xml:space="preserve">Political expenditure by a union is therefore </w:t>
      </w:r>
      <w:r>
        <w:rPr>
          <w:rFonts w:ascii="Cambria" w:cs="Cambria" w:eastAsia="Cambria" w:hAnsi="Cambria"/>
          <w:b/>
          <w:bCs/>
          <w:sz w:val="22"/>
          <w:szCs w:val="22"/>
        </w:rPr>
        <w:t xml:space="preserve">permitted but segregated</w:t>
      </w:r>
      <w:r>
        <w:rPr>
          <w:rFonts w:ascii="Cambria" w:cs="Cambria" w:eastAsia="Cambria" w:hAnsi="Cambria"/>
          <w:sz w:val="22"/>
          <w:szCs w:val="22"/>
        </w:rPr>
        <w:t xml:space="preserve">: section 15 restricts the general funds, section 16 allows a separate and voluntary political fund.</w:t>
      </w:r>
    </w:p>
    <w:p>
      <w:pPr>
        <w:spacing w:after="140" w:line="276"/>
        <w:jc w:val="both"/>
      </w:pPr>
      <w:r>
        <w:rPr>
          <w:rFonts w:ascii="Cambria" w:cs="Cambria" w:eastAsia="Cambria" w:hAnsi="Cambria"/>
          <w:sz w:val="22"/>
          <w:szCs w:val="22"/>
        </w:rPr>
        <w:t xml:space="preserve">On internal composition, </w:t>
      </w:r>
      <w:r>
        <w:rPr>
          <w:rFonts w:ascii="Cambria" w:cs="Cambria" w:eastAsia="Cambria" w:hAnsi="Cambria"/>
          <w:b/>
          <w:bCs/>
          <w:sz w:val="22"/>
          <w:szCs w:val="22"/>
        </w:rPr>
        <w:t xml:space="preserve">section 21</w:t>
      </w:r>
      <w:r>
        <w:rPr>
          <w:rFonts w:ascii="Cambria" w:cs="Cambria" w:eastAsia="Cambria" w:hAnsi="Cambria"/>
          <w:sz w:val="22"/>
          <w:szCs w:val="22"/>
        </w:rPr>
        <w:t xml:space="preserve"> allows a person who has attained </w:t>
      </w:r>
      <w:r>
        <w:rPr>
          <w:rFonts w:ascii="Cambria" w:cs="Cambria" w:eastAsia="Cambria" w:hAnsi="Cambria"/>
          <w:b/>
          <w:bCs/>
          <w:sz w:val="22"/>
          <w:szCs w:val="22"/>
        </w:rPr>
        <w:t xml:space="preserve">fifteen years</w:t>
      </w:r>
      <w:r>
        <w:rPr>
          <w:rFonts w:ascii="Cambria" w:cs="Cambria" w:eastAsia="Cambria" w:hAnsi="Cambria"/>
          <w:sz w:val="22"/>
          <w:szCs w:val="22"/>
        </w:rPr>
        <w:t xml:space="preserve"> to be a member with a member’s rights, subject to the union’s rules. </w:t>
      </w:r>
      <w:r>
        <w:rPr>
          <w:rFonts w:ascii="Cambria" w:cs="Cambria" w:eastAsia="Cambria" w:hAnsi="Cambria"/>
          <w:b/>
          <w:bCs/>
          <w:sz w:val="22"/>
          <w:szCs w:val="22"/>
        </w:rPr>
        <w:t xml:space="preserve">Section 21A</w:t>
      </w:r>
      <w:r>
        <w:rPr>
          <w:rFonts w:ascii="Cambria" w:cs="Cambria" w:eastAsia="Cambria" w:hAnsi="Cambria"/>
          <w:sz w:val="22"/>
          <w:szCs w:val="22"/>
        </w:rPr>
        <w:t xml:space="preserve"> disqualifies a person from being an office-bearer if he is </w:t>
      </w:r>
      <w:r>
        <w:rPr>
          <w:rFonts w:ascii="Cambria" w:cs="Cambria" w:eastAsia="Cambria" w:hAnsi="Cambria"/>
          <w:b/>
          <w:bCs/>
          <w:sz w:val="22"/>
          <w:szCs w:val="22"/>
        </w:rPr>
        <w:t xml:space="preserve">under eighteen</w:t>
      </w:r>
      <w:r>
        <w:rPr>
          <w:rFonts w:ascii="Cambria" w:cs="Cambria" w:eastAsia="Cambria" w:hAnsi="Cambria"/>
          <w:sz w:val="22"/>
          <w:szCs w:val="22"/>
        </w:rPr>
        <w:t xml:space="preserve">, or has been convicted of an offence involving </w:t>
      </w:r>
      <w:r>
        <w:rPr>
          <w:rFonts w:ascii="Cambria" w:cs="Cambria" w:eastAsia="Cambria" w:hAnsi="Cambria"/>
          <w:b/>
          <w:bCs/>
          <w:sz w:val="22"/>
          <w:szCs w:val="22"/>
        </w:rPr>
        <w:t xml:space="preserve">moral turpitude</w:t>
      </w:r>
      <w:r>
        <w:rPr>
          <w:rFonts w:ascii="Cambria" w:cs="Cambria" w:eastAsia="Cambria" w:hAnsi="Cambria"/>
          <w:sz w:val="22"/>
          <w:szCs w:val="22"/>
        </w:rPr>
        <w:t xml:space="preserve"> and imprisoned, unless five years have passed since release. </w:t>
      </w:r>
      <w:r>
        <w:rPr>
          <w:rFonts w:ascii="Cambria" w:cs="Cambria" w:eastAsia="Cambria" w:hAnsi="Cambria"/>
          <w:b/>
          <w:bCs/>
          <w:sz w:val="22"/>
          <w:szCs w:val="22"/>
        </w:rPr>
        <w:t xml:space="preserve">Section 22</w:t>
      </w:r>
      <w:r>
        <w:rPr>
          <w:rFonts w:ascii="Cambria" w:cs="Cambria" w:eastAsia="Cambria" w:hAnsi="Cambria"/>
          <w:sz w:val="22"/>
          <w:szCs w:val="22"/>
        </w:rPr>
        <w:t xml:space="preserve">, as amended in 2001, requires that in an unorganised sector </w:t>
      </w:r>
      <w:r>
        <w:rPr>
          <w:rFonts w:ascii="Cambria" w:cs="Cambria" w:eastAsia="Cambria" w:hAnsi="Cambria"/>
          <w:b/>
          <w:bCs/>
          <w:sz w:val="22"/>
          <w:szCs w:val="22"/>
        </w:rPr>
        <w:t xml:space="preserve">not less than one-half</w:t>
      </w:r>
      <w:r>
        <w:rPr>
          <w:rFonts w:ascii="Cambria" w:cs="Cambria" w:eastAsia="Cambria" w:hAnsi="Cambria"/>
          <w:sz w:val="22"/>
          <w:szCs w:val="22"/>
        </w:rPr>
        <w:t xml:space="preserve"> of the office-bearers be persons actually employed in the connected industry, and in any other case that all office-bearers except </w:t>
      </w:r>
      <w:r>
        <w:rPr>
          <w:rFonts w:ascii="Cambria" w:cs="Cambria" w:eastAsia="Cambria" w:hAnsi="Cambria"/>
          <w:b/>
          <w:bCs/>
          <w:sz w:val="22"/>
          <w:szCs w:val="22"/>
        </w:rPr>
        <w:t xml:space="preserve">not more than one-third of the total or five, whichever is less</w:t>
      </w:r>
      <w:r>
        <w:rPr>
          <w:rFonts w:ascii="Cambria" w:cs="Cambria" w:eastAsia="Cambria" w:hAnsi="Cambria"/>
          <w:sz w:val="22"/>
          <w:szCs w:val="22"/>
        </w:rPr>
        <w:t xml:space="preserve">, be so employed; a retired or retrenched employee is not treated as an outsider. </w:t>
      </w:r>
      <w:r>
        <w:rPr>
          <w:rFonts w:ascii="Cambria" w:cs="Cambria" w:eastAsia="Cambria" w:hAnsi="Cambria"/>
          <w:b/>
          <w:bCs/>
          <w:sz w:val="22"/>
          <w:szCs w:val="22"/>
        </w:rPr>
        <w:t xml:space="preserve">Section 28</w:t>
      </w:r>
      <w:r>
        <w:rPr>
          <w:rFonts w:ascii="Cambria" w:cs="Cambria" w:eastAsia="Cambria" w:hAnsi="Cambria"/>
          <w:sz w:val="22"/>
          <w:szCs w:val="22"/>
        </w:rPr>
        <w:t xml:space="preserve"> requires annual audited accounts, a statement of changes of office-bearers, and a copy of every rule alteration within fifteen days.</w:t>
      </w:r>
    </w:p>
    <w:p>
      <w:pPr>
        <w:spacing w:after="140" w:line="276"/>
        <w:jc w:val="both"/>
      </w:pPr>
      <w:r>
        <w:rPr>
          <w:rFonts w:ascii="Cambria" w:cs="Cambria" w:eastAsia="Cambria" w:hAnsi="Cambria"/>
          <w:b/>
          <w:bCs/>
          <w:sz w:val="22"/>
          <w:szCs w:val="22"/>
        </w:rPr>
        <w:t xml:space="preserve">Section 9A</w:t>
      </w:r>
      <w:r>
        <w:rPr>
          <w:rFonts w:ascii="Cambria" w:cs="Cambria" w:eastAsia="Cambria" w:hAnsi="Cambria"/>
          <w:sz w:val="22"/>
          <w:szCs w:val="22"/>
        </w:rPr>
        <w:t xml:space="preserve">, inserted in 2001, imposes a </w:t>
      </w:r>
      <w:r>
        <w:rPr>
          <w:rFonts w:ascii="Cambria" w:cs="Cambria" w:eastAsia="Cambria" w:hAnsi="Cambria"/>
          <w:b/>
          <w:bCs/>
          <w:sz w:val="22"/>
          <w:szCs w:val="22"/>
        </w:rPr>
        <w:t xml:space="preserve">continuing</w:t>
      </w:r>
      <w:r>
        <w:rPr>
          <w:rFonts w:ascii="Cambria" w:cs="Cambria" w:eastAsia="Cambria" w:hAnsi="Cambria"/>
          <w:sz w:val="22"/>
          <w:szCs w:val="22"/>
        </w:rPr>
        <w:t xml:space="preserve"> obligation: a registered workmen’s union must "at all times continue to have" not less than ten per cent or one hundred of the workmen, whichever is less, </w:t>
      </w:r>
      <w:r>
        <w:rPr>
          <w:rFonts w:ascii="Cambria" w:cs="Cambria" w:eastAsia="Cambria" w:hAnsi="Cambria"/>
          <w:b/>
          <w:bCs/>
          <w:sz w:val="22"/>
          <w:szCs w:val="22"/>
        </w:rPr>
        <w:t xml:space="preserve">subject to a minimum of seven</w:t>
      </w:r>
      <w:r>
        <w:rPr>
          <w:rFonts w:ascii="Cambria" w:cs="Cambria" w:eastAsia="Cambria" w:hAnsi="Cambria"/>
          <w:sz w:val="22"/>
          <w:szCs w:val="22"/>
        </w:rPr>
        <w:t xml:space="preserve">, as its members.</w:t>
      </w:r>
    </w:p>
    <w:p>
      <w:pPr>
        <w:spacing w:after="140" w:line="276"/>
        <w:jc w:val="both"/>
      </w:pPr>
      <w:r>
        <w:rPr>
          <w:rFonts w:ascii="Cambria" w:cs="Cambria" w:eastAsia="Cambria" w:hAnsi="Cambria"/>
          <w:b/>
          <w:bCs/>
          <w:sz w:val="22"/>
          <w:szCs w:val="22"/>
        </w:rPr>
        <w:t xml:space="preserve">Section 10</w:t>
      </w:r>
      <w:r>
        <w:rPr>
          <w:rFonts w:ascii="Cambria" w:cs="Cambria" w:eastAsia="Cambria" w:hAnsi="Cambria"/>
          <w:sz w:val="22"/>
          <w:szCs w:val="22"/>
        </w:rPr>
        <w:t xml:space="preserve"> lists the grounds of cancellation or withdrawal: on the </w:t>
      </w:r>
      <w:r>
        <w:rPr>
          <w:rFonts w:ascii="Cambria" w:cs="Cambria" w:eastAsia="Cambria" w:hAnsi="Cambria"/>
          <w:b/>
          <w:bCs/>
          <w:sz w:val="22"/>
          <w:szCs w:val="22"/>
        </w:rPr>
        <w:t xml:space="preserve">union’s own application</w:t>
      </w:r>
      <w:r>
        <w:rPr>
          <w:rFonts w:ascii="Cambria" w:cs="Cambria" w:eastAsia="Cambria" w:hAnsi="Cambria"/>
          <w:sz w:val="22"/>
          <w:szCs w:val="22"/>
        </w:rPr>
        <w:t xml:space="preserve">; where the certificate was obtained by </w:t>
      </w:r>
      <w:r>
        <w:rPr>
          <w:rFonts w:ascii="Cambria" w:cs="Cambria" w:eastAsia="Cambria" w:hAnsi="Cambria"/>
          <w:b/>
          <w:bCs/>
          <w:sz w:val="22"/>
          <w:szCs w:val="22"/>
        </w:rPr>
        <w:t xml:space="preserve">fraud or mistake</w:t>
      </w:r>
      <w:r>
        <w:rPr>
          <w:rFonts w:ascii="Cambria" w:cs="Cambria" w:eastAsia="Cambria" w:hAnsi="Cambria"/>
          <w:sz w:val="22"/>
          <w:szCs w:val="22"/>
        </w:rPr>
        <w:t xml:space="preserve">; where the union has </w:t>
      </w:r>
      <w:r>
        <w:rPr>
          <w:rFonts w:ascii="Cambria" w:cs="Cambria" w:eastAsia="Cambria" w:hAnsi="Cambria"/>
          <w:b/>
          <w:bCs/>
          <w:sz w:val="22"/>
          <w:szCs w:val="22"/>
        </w:rPr>
        <w:t xml:space="preserve">ceased to exist</w:t>
      </w:r>
      <w:r>
        <w:rPr>
          <w:rFonts w:ascii="Cambria" w:cs="Cambria" w:eastAsia="Cambria" w:hAnsi="Cambria"/>
          <w:sz w:val="22"/>
          <w:szCs w:val="22"/>
        </w:rPr>
        <w:t xml:space="preserve">; where it has </w:t>
      </w:r>
      <w:r>
        <w:rPr>
          <w:rFonts w:ascii="Cambria" w:cs="Cambria" w:eastAsia="Cambria" w:hAnsi="Cambria"/>
          <w:b/>
          <w:bCs/>
          <w:sz w:val="22"/>
          <w:szCs w:val="22"/>
        </w:rPr>
        <w:t xml:space="preserve">wilfully, and after notice, contravened</w:t>
      </w:r>
      <w:r>
        <w:rPr>
          <w:rFonts w:ascii="Cambria" w:cs="Cambria" w:eastAsia="Cambria" w:hAnsi="Cambria"/>
          <w:sz w:val="22"/>
          <w:szCs w:val="22"/>
        </w:rPr>
        <w:t xml:space="preserve"> the Act or allowed a rule inconsistent with the Act to continue, or rescinded a rule required by section 6; or where a workmen’s union has ceased to have the required number of members. Except on the union’s own application, </w:t>
      </w:r>
      <w:r>
        <w:rPr>
          <w:rFonts w:ascii="Cambria" w:cs="Cambria" w:eastAsia="Cambria" w:hAnsi="Cambria"/>
          <w:b/>
          <w:bCs/>
          <w:sz w:val="22"/>
          <w:szCs w:val="22"/>
        </w:rPr>
        <w:t xml:space="preserve">at least two months’ previous written notice specifying the grounds</w:t>
      </w:r>
      <w:r>
        <w:rPr>
          <w:rFonts w:ascii="Cambria" w:cs="Cambria" w:eastAsia="Cambria" w:hAnsi="Cambria"/>
          <w:sz w:val="22"/>
          <w:szCs w:val="22"/>
        </w:rPr>
        <w:t xml:space="preserve"> must be given. </w:t>
      </w:r>
      <w:r>
        <w:rPr>
          <w:rFonts w:ascii="Cambria" w:cs="Cambria" w:eastAsia="Cambria" w:hAnsi="Cambria"/>
          <w:b/>
          <w:bCs/>
          <w:sz w:val="22"/>
          <w:szCs w:val="22"/>
        </w:rPr>
        <w:t xml:space="preserve">Section 11</w:t>
      </w:r>
      <w:r>
        <w:rPr>
          <w:rFonts w:ascii="Cambria" w:cs="Cambria" w:eastAsia="Cambria" w:hAnsi="Cambria"/>
          <w:sz w:val="22"/>
          <w:szCs w:val="22"/>
        </w:rPr>
        <w:t xml:space="preserve"> provides the appeal: to the </w:t>
      </w:r>
      <w:r>
        <w:rPr>
          <w:rFonts w:ascii="Cambria" w:cs="Cambria" w:eastAsia="Cambria" w:hAnsi="Cambria"/>
          <w:b/>
          <w:bCs/>
          <w:sz w:val="22"/>
          <w:szCs w:val="22"/>
        </w:rPr>
        <w:t xml:space="preserve">High Court</w:t>
      </w:r>
      <w:r>
        <w:rPr>
          <w:rFonts w:ascii="Cambria" w:cs="Cambria" w:eastAsia="Cambria" w:hAnsi="Cambria"/>
          <w:sz w:val="22"/>
          <w:szCs w:val="22"/>
        </w:rPr>
        <w:t xml:space="preserve"> where the head office is in a Presidency town; to the Labour Court or Industrial Tribunal where it is within their jurisdiction; otherwise to a court not inferior to that of an additional or assistant judge of a principal civil court of original jurisdiction.</w:t>
      </w:r>
    </w:p>
    <w:p>
      <w:pPr>
        <w:keepNext/>
        <w:pBdr>
          <w:left w:val="single" w:color="808080" w:sz="12" w:space="8"/>
        </w:pBdr>
        <w:spacing w:after="80" w:before="200"/>
        <w:ind w:left="172"/>
      </w:pPr>
      <w:r>
        <w:rPr>
          <w:rFonts w:ascii="Cambria" w:cs="Cambria" w:eastAsia="Cambria" w:hAnsi="Cambria"/>
          <w:b/>
          <w:bCs/>
          <w:sz w:val="22"/>
          <w:szCs w:val="22"/>
        </w:rPr>
        <w:t xml:space="preserve">R.G. D’Souza v. Poona Employees Union, (2015) 2 SCC 526</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(V. Gopala Gowda and C. Nagappan JJ.); 18 November 2014.</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D’Souza had been </w:t>
      </w:r>
      <w:r>
        <w:rPr>
          <w:rFonts w:ascii="Cambria" w:cs="Cambria" w:eastAsia="Cambria" w:hAnsi="Cambria"/>
          <w:b/>
          <w:bCs/>
          <w:sz w:val="21"/>
          <w:szCs w:val="21"/>
        </w:rPr>
        <w:t xml:space="preserve">President</w:t>
      </w:r>
      <w:r>
        <w:rPr>
          <w:rFonts w:ascii="Cambria" w:cs="Cambria" w:eastAsia="Cambria" w:hAnsi="Cambria"/>
          <w:sz w:val="21"/>
          <w:szCs w:val="21"/>
        </w:rPr>
        <w:t xml:space="preserve"> of the Poona Employees Union when it was registered. After internal clashes he was </w:t>
      </w:r>
      <w:r>
        <w:rPr>
          <w:rFonts w:ascii="Cambria" w:cs="Cambria" w:eastAsia="Cambria" w:hAnsi="Cambria"/>
          <w:b/>
          <w:bCs/>
          <w:sz w:val="21"/>
          <w:szCs w:val="21"/>
        </w:rPr>
        <w:t xml:space="preserve">expelled</w:t>
      </w:r>
      <w:r>
        <w:rPr>
          <w:rFonts w:ascii="Cambria" w:cs="Cambria" w:eastAsia="Cambria" w:hAnsi="Cambria"/>
          <w:sz w:val="21"/>
          <w:szCs w:val="21"/>
        </w:rPr>
        <w:t xml:space="preserve">. There were also disputes between the Poona Employees Union and a rival union, the Bharatiya Kamgar Sangha. D’Souza then applied to the Additional Registrar under </w:t>
      </w:r>
      <w:r>
        <w:rPr>
          <w:rFonts w:ascii="Cambria" w:cs="Cambria" w:eastAsia="Cambria" w:hAnsi="Cambria"/>
          <w:b/>
          <w:bCs/>
          <w:sz w:val="21"/>
          <w:szCs w:val="21"/>
        </w:rPr>
        <w:t xml:space="preserve">section 10</w:t>
      </w:r>
      <w:r>
        <w:rPr>
          <w:rFonts w:ascii="Cambria" w:cs="Cambria" w:eastAsia="Cambria" w:hAnsi="Cambria"/>
          <w:sz w:val="21"/>
          <w:szCs w:val="21"/>
        </w:rPr>
        <w:t xml:space="preserve"> for </w:t>
      </w:r>
      <w:r>
        <w:rPr>
          <w:rFonts w:ascii="Cambria" w:cs="Cambria" w:eastAsia="Cambria" w:hAnsi="Cambria"/>
          <w:b/>
          <w:bCs/>
          <w:sz w:val="21"/>
          <w:szCs w:val="21"/>
        </w:rPr>
        <w:t xml:space="preserve">cancellation of the union’s registration</w:t>
      </w:r>
      <w:r>
        <w:rPr>
          <w:rFonts w:ascii="Cambria" w:cs="Cambria" w:eastAsia="Cambria" w:hAnsi="Cambria"/>
          <w:sz w:val="21"/>
          <w:szCs w:val="21"/>
        </w:rPr>
        <w:t xml:space="preserve">, alleging that registration had been obtained by fraud, mistake and misrepresentation and that documents had not been filed. The Additional Registrar cancelled the registration; the Industrial Court set that aside; the Bombay High Court affirmed the Industrial Court; and D’Souza appealed.</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registration can be cancelled under section 10 at the instance of a person other than the union, and on grounds of this kind.</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No. Section 10 permits cancellation only on the </w:t>
      </w:r>
      <w:r>
        <w:rPr>
          <w:rFonts w:ascii="Cambria" w:cs="Cambria" w:eastAsia="Cambria" w:hAnsi="Cambria"/>
          <w:b/>
          <w:bCs/>
          <w:sz w:val="21"/>
          <w:szCs w:val="21"/>
        </w:rPr>
        <w:t xml:space="preserve">union’s own application</w:t>
      </w:r>
      <w:r>
        <w:rPr>
          <w:rFonts w:ascii="Cambria" w:cs="Cambria" w:eastAsia="Cambria" w:hAnsi="Cambria"/>
          <w:sz w:val="21"/>
          <w:szCs w:val="21"/>
        </w:rPr>
        <w:t xml:space="preserve"> or by the Registrar acting on the specified grounds. It does </w:t>
      </w:r>
      <w:r>
        <w:rPr>
          <w:rFonts w:ascii="Cambria" w:cs="Cambria" w:eastAsia="Cambria" w:hAnsi="Cambria"/>
          <w:b/>
          <w:bCs/>
          <w:sz w:val="21"/>
          <w:szCs w:val="21"/>
        </w:rPr>
        <w:t xml:space="preserve">not</w:t>
      </w:r>
      <w:r>
        <w:rPr>
          <w:rFonts w:ascii="Cambria" w:cs="Cambria" w:eastAsia="Cambria" w:hAnsi="Cambria"/>
          <w:sz w:val="21"/>
          <w:szCs w:val="21"/>
        </w:rPr>
        <w:t xml:space="preserve"> contemplate cancellation at the instance of some other person, and does not allow cancellation merely because registration had been granted on an incorrect assessment or without proper application of mind. The cancellation was rightly set aside.</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The case to cite where a </w:t>
      </w:r>
      <w:r>
        <w:rPr>
          <w:rFonts w:ascii="Cambria" w:cs="Cambria" w:eastAsia="Cambria" w:hAnsi="Cambria"/>
          <w:b/>
          <w:bCs/>
          <w:sz w:val="21"/>
          <w:szCs w:val="21"/>
        </w:rPr>
        <w:t xml:space="preserve">rival union or an expelled office-bearer tries to use section 10 as a weapon</w:t>
      </w:r>
      <w:r>
        <w:rPr>
          <w:rFonts w:ascii="Cambria" w:cs="Cambria" w:eastAsia="Cambria" w:hAnsi="Cambria"/>
          <w:sz w:val="21"/>
          <w:szCs w:val="21"/>
        </w:rPr>
        <w:t xml:space="preserve">. It closes off cancellation as a tactic in union rivalry, and so belongs with sections 50 and 50 as much as with cancellation.</w:t>
      </w:r>
    </w:p>
    <w:p>
      <w:pPr>
        <w:pStyle w:val="Heading2"/>
        <w:keepNext/>
        <w:spacing w:after="140" w:before="320"/>
      </w:pPr>
      <w:r>
        <w:rPr>
          <w:rFonts w:ascii="Cambria" w:cs="Cambria" w:eastAsia="Cambria" w:hAnsi="Cambria"/>
          <w:b/>
          <w:bCs/>
          <w:color w:val="1A1A1A"/>
          <w:sz w:val="25"/>
          <w:szCs w:val="25"/>
        </w:rPr>
        <w:t xml:space="preserve">45. Recognition: The Machinery That Was Never Brought Into Force</w:t>
      </w:r>
    </w:p>
    <w:p>
      <w:pPr>
        <w:spacing w:after="140" w:line="276"/>
        <w:jc w:val="both"/>
      </w:pPr>
      <w:r>
        <w:rPr>
          <w:rFonts w:ascii="Cambria" w:cs="Cambria" w:eastAsia="Cambria" w:hAnsi="Cambria"/>
          <w:sz w:val="22"/>
          <w:szCs w:val="22"/>
        </w:rPr>
        <w:t xml:space="preserve">Parliament did legislate for recognition. The </w:t>
      </w:r>
      <w:r>
        <w:rPr>
          <w:rFonts w:ascii="Cambria" w:cs="Cambria" w:eastAsia="Cambria" w:hAnsi="Cambria"/>
          <w:b/>
          <w:bCs/>
          <w:sz w:val="22"/>
          <w:szCs w:val="22"/>
        </w:rPr>
        <w:t xml:space="preserve">Indian Trade Unions (Amendment) Act 1947 (Act 45 of 1947)</w:t>
      </w:r>
      <w:r>
        <w:rPr>
          <w:rFonts w:ascii="Cambria" w:cs="Cambria" w:eastAsia="Cambria" w:hAnsi="Cambria"/>
          <w:sz w:val="22"/>
          <w:szCs w:val="22"/>
        </w:rPr>
        <w:t xml:space="preserve">, which received assent on 20 December 1947, would have inserted a new </w:t>
      </w:r>
      <w:r>
        <w:rPr>
          <w:rFonts w:ascii="Cambria" w:cs="Cambria" w:eastAsia="Cambria" w:hAnsi="Cambria"/>
          <w:b/>
          <w:bCs/>
          <w:sz w:val="22"/>
          <w:szCs w:val="22"/>
        </w:rPr>
        <w:t xml:space="preserve">Chapter III-A, "Recognition of Trade Unions", beginning at section 28A</w:t>
      </w:r>
      <w:r>
        <w:rPr>
          <w:rFonts w:ascii="Cambria" w:cs="Cambria" w:eastAsia="Cambria" w:hAnsi="Cambria"/>
          <w:sz w:val="22"/>
          <w:szCs w:val="22"/>
        </w:rPr>
        <w:t xml:space="preserve">, together with a Chapter III-B on unfair practices. Chapter III-A provided for </w:t>
      </w:r>
      <w:r>
        <w:rPr>
          <w:rFonts w:ascii="Cambria" w:cs="Cambria" w:eastAsia="Cambria" w:hAnsi="Cambria"/>
          <w:b/>
          <w:bCs/>
          <w:sz w:val="22"/>
          <w:szCs w:val="22"/>
        </w:rPr>
        <w:t xml:space="preserve">compulsory recognition</w:t>
      </w:r>
      <w:r>
        <w:rPr>
          <w:rFonts w:ascii="Cambria" w:cs="Cambria" w:eastAsia="Cambria" w:hAnsi="Cambria"/>
          <w:sz w:val="22"/>
          <w:szCs w:val="22"/>
        </w:rPr>
        <w:t xml:space="preserve">: a union could apply to a </w:t>
      </w:r>
      <w:r>
        <w:rPr>
          <w:rFonts w:ascii="Cambria" w:cs="Cambria" w:eastAsia="Cambria" w:hAnsi="Cambria"/>
          <w:b/>
          <w:bCs/>
          <w:sz w:val="22"/>
          <w:szCs w:val="22"/>
        </w:rPr>
        <w:t xml:space="preserve">Labour Court</w:t>
      </w:r>
      <w:r>
        <w:rPr>
          <w:rFonts w:ascii="Cambria" w:cs="Cambria" w:eastAsia="Cambria" w:hAnsi="Cambria"/>
          <w:sz w:val="22"/>
          <w:szCs w:val="22"/>
        </w:rPr>
        <w:t xml:space="preserve"> for recognition; the Labour Court was to be constituted under section 28B; recognition was available to a union that was </w:t>
      </w:r>
      <w:r>
        <w:rPr>
          <w:rFonts w:ascii="Cambria" w:cs="Cambria" w:eastAsia="Cambria" w:hAnsi="Cambria"/>
          <w:b/>
          <w:bCs/>
          <w:sz w:val="22"/>
          <w:szCs w:val="22"/>
        </w:rPr>
        <w:t xml:space="preserve">"representative"</w:t>
      </w:r>
      <w:r>
        <w:rPr>
          <w:rFonts w:ascii="Cambria" w:cs="Cambria" w:eastAsia="Cambria" w:hAnsi="Cambria"/>
          <w:sz w:val="22"/>
          <w:szCs w:val="22"/>
        </w:rPr>
        <w:t xml:space="preserve"> of the workmen; the rights of a recognised union and the returns it must file were specified; and there was provision for withdrawal and cancellation of recognition.</w:t>
      </w:r>
    </w:p>
    <w:p>
      <w:pPr>
        <w:spacing w:after="140" w:line="276"/>
        <w:jc w:val="both"/>
      </w:pPr>
      <w:r>
        <w:rPr>
          <w:rFonts w:ascii="Cambria" w:cs="Cambria" w:eastAsia="Cambria" w:hAnsi="Cambria"/>
          <w:b/>
          <w:bCs/>
          <w:sz w:val="22"/>
          <w:szCs w:val="22"/>
        </w:rPr>
        <w:t xml:space="preserve">It was never brought into force.</w:t>
      </w:r>
      <w:r>
        <w:rPr>
          <w:rFonts w:ascii="Cambria" w:cs="Cambria" w:eastAsia="Cambria" w:hAnsi="Cambria"/>
          <w:sz w:val="22"/>
          <w:szCs w:val="22"/>
        </w:rPr>
        <w:t xml:space="preserve"> No Labour Court was ever constituted under section 28B, and the Amendment Act now sits among the repealed and inoperative enactments. The consequence is that </w:t>
      </w:r>
      <w:r>
        <w:rPr>
          <w:rFonts w:ascii="Cambria" w:cs="Cambria" w:eastAsia="Cambria" w:hAnsi="Cambria"/>
          <w:b/>
          <w:bCs/>
          <w:sz w:val="22"/>
          <w:szCs w:val="22"/>
        </w:rPr>
        <w:t xml:space="preserve">there is no central statutory duty in India to recognise a trade union or to bargain with it</w:t>
      </w:r>
      <w:r>
        <w:rPr>
          <w:rFonts w:ascii="Cambria" w:cs="Cambria" w:eastAsia="Cambria" w:hAnsi="Cambria"/>
          <w:sz w:val="22"/>
          <w:szCs w:val="22"/>
        </w:rPr>
        <w:t xml:space="preserve">.</w:t>
      </w:r>
    </w:p>
    <w:p>
      <w:pPr>
        <w:spacing w:after="140" w:line="276"/>
        <w:jc w:val="both"/>
      </w:pPr>
      <w:r>
        <w:rPr>
          <w:rFonts w:ascii="Cambria" w:cs="Cambria" w:eastAsia="Cambria" w:hAnsi="Cambria"/>
          <w:sz w:val="22"/>
          <w:szCs w:val="22"/>
        </w:rPr>
        <w:t xml:space="preserve">Three substitutes grew up in the vacuum.</w:t>
      </w:r>
    </w:p>
    <w:p>
      <w:pPr>
        <w:spacing w:after="100" w:line="276"/>
        <w:ind w:left="604" w:hanging="403"/>
        <w:jc w:val="both"/>
      </w:pPr>
      <w:r>
        <w:rPr>
          <w:rFonts w:ascii="Cambria" w:cs="Cambria" w:eastAsia="Cambria" w:hAnsi="Cambria"/>
          <w:b/>
          <w:bCs/>
          <w:sz w:val="22"/>
          <w:szCs w:val="22"/>
        </w:rPr>
        <w:t xml:space="preserve">The Code of Discipline in Industry, 1958  </w:t>
      </w:r>
      <w:r>
        <w:rPr>
          <w:rFonts w:ascii="Cambria" w:cs="Cambria" w:eastAsia="Cambria" w:hAnsi="Cambria"/>
          <w:sz w:val="22"/>
          <w:szCs w:val="22"/>
        </w:rPr>
        <w:t xml:space="preserve">Adopted at the Indian Labour Conference, it laid down criteria for recognising a representative union, namely a minimum membership percentage and a minimum period of existence. It is </w:t>
      </w:r>
      <w:r>
        <w:rPr>
          <w:rFonts w:ascii="Cambria" w:cs="Cambria" w:eastAsia="Cambria" w:hAnsi="Cambria"/>
          <w:b/>
          <w:bCs/>
          <w:sz w:val="22"/>
          <w:szCs w:val="22"/>
        </w:rPr>
        <w:t xml:space="preserve">voluntary and not legally enforceable</w:t>
      </w:r>
      <w:r>
        <w:rPr>
          <w:rFonts w:ascii="Cambria" w:cs="Cambria" w:eastAsia="Cambria" w:hAnsi="Cambria"/>
          <w:sz w:val="22"/>
          <w:szCs w:val="22"/>
        </w:rPr>
        <w:t xml:space="preserve">.</w:t>
      </w:r>
    </w:p>
    <w:p>
      <w:pPr>
        <w:spacing w:after="100" w:line="276"/>
        <w:ind w:left="604" w:hanging="403"/>
        <w:jc w:val="both"/>
      </w:pPr>
      <w:r>
        <w:rPr>
          <w:rFonts w:ascii="Cambria" w:cs="Cambria" w:eastAsia="Cambria" w:hAnsi="Cambria"/>
          <w:b/>
          <w:bCs/>
          <w:sz w:val="22"/>
          <w:szCs w:val="22"/>
        </w:rPr>
        <w:t xml:space="preserve">The National Commissions on Labour  </w:t>
      </w:r>
      <w:r>
        <w:rPr>
          <w:rFonts w:ascii="Cambria" w:cs="Cambria" w:eastAsia="Cambria" w:hAnsi="Cambria"/>
          <w:sz w:val="22"/>
          <w:szCs w:val="22"/>
        </w:rPr>
        <w:t xml:space="preserve">The </w:t>
      </w:r>
      <w:r>
        <w:rPr>
          <w:rFonts w:ascii="Cambria" w:cs="Cambria" w:eastAsia="Cambria" w:hAnsi="Cambria"/>
          <w:b/>
          <w:bCs/>
          <w:sz w:val="22"/>
          <w:szCs w:val="22"/>
        </w:rPr>
        <w:t xml:space="preserve">First National Commission</w:t>
      </w:r>
      <w:r>
        <w:rPr>
          <w:rFonts w:ascii="Cambria" w:cs="Cambria" w:eastAsia="Cambria" w:hAnsi="Cambria"/>
          <w:sz w:val="22"/>
          <w:szCs w:val="22"/>
        </w:rPr>
        <w:t xml:space="preserve">, constituted on 24 December 1966 under Justice P.B. Gajendragadkar and reporting in August 1969, recommended </w:t>
      </w:r>
      <w:r>
        <w:rPr>
          <w:rFonts w:ascii="Cambria" w:cs="Cambria" w:eastAsia="Cambria" w:hAnsi="Cambria"/>
          <w:b/>
          <w:bCs/>
          <w:sz w:val="22"/>
          <w:szCs w:val="22"/>
        </w:rPr>
        <w:t xml:space="preserve">statutory recognition</w:t>
      </w:r>
      <w:r>
        <w:rPr>
          <w:rFonts w:ascii="Cambria" w:cs="Cambria" w:eastAsia="Cambria" w:hAnsi="Cambria"/>
          <w:sz w:val="22"/>
          <w:szCs w:val="22"/>
        </w:rPr>
        <w:t xml:space="preserve"> of a representative union. The </w:t>
      </w:r>
      <w:r>
        <w:rPr>
          <w:rFonts w:ascii="Cambria" w:cs="Cambria" w:eastAsia="Cambria" w:hAnsi="Cambria"/>
          <w:b/>
          <w:bCs/>
          <w:sz w:val="22"/>
          <w:szCs w:val="22"/>
        </w:rPr>
        <w:t xml:space="preserve">Second National Commission</w:t>
      </w:r>
      <w:r>
        <w:rPr>
          <w:rFonts w:ascii="Cambria" w:cs="Cambria" w:eastAsia="Cambria" w:hAnsi="Cambria"/>
          <w:sz w:val="22"/>
          <w:szCs w:val="22"/>
        </w:rPr>
        <w:t xml:space="preserve">, constituted on 15 October 1999 under Ravindra Varma and reporting on 29 June 2002, dealt with recognition and the negotiating agent; at paragraph 6.101 it recommended that a strike be called only by the recognised negotiating agent, and only after a strike ballot supported by at least fifty-one per cent of the workers.</w:t>
      </w:r>
    </w:p>
    <w:p>
      <w:pPr>
        <w:spacing w:after="100" w:line="276"/>
        <w:ind w:left="604" w:hanging="403"/>
        <w:jc w:val="both"/>
      </w:pPr>
      <w:r>
        <w:rPr>
          <w:rFonts w:ascii="Cambria" w:cs="Cambria" w:eastAsia="Cambria" w:hAnsi="Cambria"/>
          <w:b/>
          <w:bCs/>
          <w:sz w:val="22"/>
          <w:szCs w:val="22"/>
        </w:rPr>
        <w:t xml:space="preserve">State legislation  </w:t>
      </w:r>
      <w:r>
        <w:rPr>
          <w:rFonts w:ascii="Cambria" w:cs="Cambria" w:eastAsia="Cambria" w:hAnsi="Cambria"/>
          <w:sz w:val="22"/>
          <w:szCs w:val="22"/>
        </w:rPr>
        <w:t xml:space="preserve">Some States filled the gap themselves, which is the subject of the next section.</w:t>
      </w:r>
    </w:p>
    <w:p>
      <w:pPr>
        <w:pStyle w:val="Heading2"/>
        <w:keepNext/>
        <w:spacing w:after="140" w:before="320"/>
      </w:pPr>
      <w:r>
        <w:rPr>
          <w:rFonts w:ascii="Cambria" w:cs="Cambria" w:eastAsia="Cambria" w:hAnsi="Cambria"/>
          <w:b/>
          <w:bCs/>
          <w:color w:val="1A1A1A"/>
          <w:sz w:val="25"/>
          <w:szCs w:val="25"/>
        </w:rPr>
        <w:t xml:space="preserve">46. Recognition Under State Law and Under the 2020 Code</w:t>
      </w:r>
    </w:p>
    <w:p>
      <w:pPr>
        <w:spacing w:after="140" w:line="276"/>
        <w:jc w:val="both"/>
      </w:pPr>
      <w:r>
        <w:rPr>
          <w:rFonts w:ascii="Cambria" w:cs="Cambria" w:eastAsia="Cambria" w:hAnsi="Cambria"/>
          <w:sz w:val="22"/>
          <w:szCs w:val="22"/>
        </w:rPr>
        <w:t xml:space="preserve">The model State statute is the </w:t>
      </w:r>
      <w:r>
        <w:rPr>
          <w:rFonts w:ascii="Cambria" w:cs="Cambria" w:eastAsia="Cambria" w:hAnsi="Cambria"/>
          <w:b/>
          <w:bCs/>
          <w:sz w:val="22"/>
          <w:szCs w:val="22"/>
        </w:rPr>
        <w:t xml:space="preserve">Maharashtra Recognition of Trade Unions and Prevention of Unfair Labour Practices Act 1971</w:t>
      </w:r>
      <w:r>
        <w:rPr>
          <w:rFonts w:ascii="Cambria" w:cs="Cambria" w:eastAsia="Cambria" w:hAnsi="Cambria"/>
          <w:sz w:val="22"/>
          <w:szCs w:val="22"/>
        </w:rPr>
        <w:t xml:space="preserve">, the </w:t>
      </w:r>
      <w:r>
        <w:rPr>
          <w:rFonts w:ascii="Cambria" w:cs="Cambria" w:eastAsia="Cambria" w:hAnsi="Cambria"/>
          <w:b/>
          <w:bCs/>
          <w:sz w:val="22"/>
          <w:szCs w:val="22"/>
        </w:rPr>
        <w:t xml:space="preserve">MRTU &amp; PULP Act</w:t>
      </w:r>
      <w:r>
        <w:rPr>
          <w:rFonts w:ascii="Cambria" w:cs="Cambria" w:eastAsia="Cambria" w:hAnsi="Cambria"/>
          <w:sz w:val="22"/>
          <w:szCs w:val="22"/>
        </w:rPr>
        <w:t xml:space="preserve">, the only fully worked-out recognition machinery in Indian practice.</w:t>
      </w:r>
    </w:p>
    <w:p>
      <w:pPr>
        <w:spacing w:after="100" w:line="276"/>
        <w:ind w:left="604" w:hanging="403"/>
        <w:jc w:val="both"/>
      </w:pPr>
      <w:r>
        <w:rPr>
          <w:rFonts w:ascii="Cambria" w:cs="Cambria" w:eastAsia="Cambria" w:hAnsi="Cambria"/>
          <w:b/>
          <w:bCs/>
          <w:sz w:val="22"/>
          <w:szCs w:val="22"/>
        </w:rPr>
        <w:t xml:space="preserve">Section 11(1)  </w:t>
      </w:r>
      <w:r>
        <w:rPr>
          <w:rFonts w:ascii="Cambria" w:cs="Cambria" w:eastAsia="Cambria" w:hAnsi="Cambria"/>
          <w:sz w:val="22"/>
          <w:szCs w:val="22"/>
        </w:rPr>
        <w:t xml:space="preserve">A union which has had, for the </w:t>
      </w:r>
      <w:r>
        <w:rPr>
          <w:rFonts w:ascii="Cambria" w:cs="Cambria" w:eastAsia="Cambria" w:hAnsi="Cambria"/>
          <w:b/>
          <w:bCs/>
          <w:sz w:val="22"/>
          <w:szCs w:val="22"/>
        </w:rPr>
        <w:t xml:space="preserve">whole of the six calendar months</w:t>
      </w:r>
      <w:r>
        <w:rPr>
          <w:rFonts w:ascii="Cambria" w:cs="Cambria" w:eastAsia="Cambria" w:hAnsi="Cambria"/>
          <w:sz w:val="22"/>
          <w:szCs w:val="22"/>
        </w:rPr>
        <w:t xml:space="preserve"> immediately preceding the month of application, a membership of </w:t>
      </w:r>
      <w:r>
        <w:rPr>
          <w:rFonts w:ascii="Cambria" w:cs="Cambria" w:eastAsia="Cambria" w:hAnsi="Cambria"/>
          <w:b/>
          <w:bCs/>
          <w:sz w:val="22"/>
          <w:szCs w:val="22"/>
        </w:rPr>
        <w:t xml:space="preserve">not less than thirty per cent</w:t>
      </w:r>
      <w:r>
        <w:rPr>
          <w:rFonts w:ascii="Cambria" w:cs="Cambria" w:eastAsia="Cambria" w:hAnsi="Cambria"/>
          <w:sz w:val="22"/>
          <w:szCs w:val="22"/>
        </w:rPr>
        <w:t xml:space="preserve"> of the employees in an undertaking may apply to the </w:t>
      </w:r>
      <w:r>
        <w:rPr>
          <w:rFonts w:ascii="Cambria" w:cs="Cambria" w:eastAsia="Cambria" w:hAnsi="Cambria"/>
          <w:b/>
          <w:bCs/>
          <w:sz w:val="22"/>
          <w:szCs w:val="22"/>
        </w:rPr>
        <w:t xml:space="preserve">Industrial Court</w:t>
      </w:r>
      <w:r>
        <w:rPr>
          <w:rFonts w:ascii="Cambria" w:cs="Cambria" w:eastAsia="Cambria" w:hAnsi="Cambria"/>
          <w:sz w:val="22"/>
          <w:szCs w:val="22"/>
        </w:rPr>
        <w:t xml:space="preserve"> to be registered as a </w:t>
      </w:r>
      <w:r>
        <w:rPr>
          <w:rFonts w:ascii="Cambria" w:cs="Cambria" w:eastAsia="Cambria" w:hAnsi="Cambria"/>
          <w:b/>
          <w:bCs/>
          <w:sz w:val="22"/>
          <w:szCs w:val="22"/>
        </w:rPr>
        <w:t xml:space="preserve">recognised union</w:t>
      </w:r>
      <w:r>
        <w:rPr>
          <w:rFonts w:ascii="Cambria" w:cs="Cambria" w:eastAsia="Cambria" w:hAnsi="Cambria"/>
          <w:sz w:val="22"/>
          <w:szCs w:val="22"/>
        </w:rPr>
        <w:t xml:space="preserve">. The application must be disposed of within three months.</w:t>
      </w:r>
    </w:p>
    <w:p>
      <w:pPr>
        <w:spacing w:after="100" w:line="276"/>
        <w:ind w:left="604" w:hanging="403"/>
        <w:jc w:val="both"/>
      </w:pPr>
      <w:r>
        <w:rPr>
          <w:rFonts w:ascii="Cambria" w:cs="Cambria" w:eastAsia="Cambria" w:hAnsi="Cambria"/>
          <w:b/>
          <w:bCs/>
          <w:sz w:val="22"/>
          <w:szCs w:val="22"/>
        </w:rPr>
        <w:t xml:space="preserve">Section 20  </w:t>
      </w:r>
      <w:r>
        <w:rPr>
          <w:rFonts w:ascii="Cambria" w:cs="Cambria" w:eastAsia="Cambria" w:hAnsi="Cambria"/>
          <w:sz w:val="22"/>
          <w:szCs w:val="22"/>
        </w:rPr>
        <w:t xml:space="preserve">Confers on the recognised union the </w:t>
      </w:r>
      <w:r>
        <w:rPr>
          <w:rFonts w:ascii="Cambria" w:cs="Cambria" w:eastAsia="Cambria" w:hAnsi="Cambria"/>
          <w:b/>
          <w:bCs/>
          <w:sz w:val="22"/>
          <w:szCs w:val="22"/>
        </w:rPr>
        <w:t xml:space="preserve">exclusive right to represent</w:t>
      </w:r>
      <w:r>
        <w:rPr>
          <w:rFonts w:ascii="Cambria" w:cs="Cambria" w:eastAsia="Cambria" w:hAnsi="Cambria"/>
          <w:sz w:val="22"/>
          <w:szCs w:val="22"/>
        </w:rPr>
        <w:t xml:space="preserve"> the employees.</w:t>
      </w:r>
    </w:p>
    <w:p>
      <w:pPr>
        <w:spacing w:after="100" w:line="276"/>
        <w:ind w:left="604" w:hanging="403"/>
        <w:jc w:val="both"/>
      </w:pPr>
      <w:r>
        <w:rPr>
          <w:rFonts w:ascii="Cambria" w:cs="Cambria" w:eastAsia="Cambria" w:hAnsi="Cambria"/>
          <w:b/>
          <w:bCs/>
          <w:sz w:val="22"/>
          <w:szCs w:val="22"/>
        </w:rPr>
        <w:t xml:space="preserve">Section 28(1-A)  </w:t>
      </w:r>
      <w:r>
        <w:rPr>
          <w:rFonts w:ascii="Cambria" w:cs="Cambria" w:eastAsia="Cambria" w:hAnsi="Cambria"/>
          <w:sz w:val="22"/>
          <w:szCs w:val="22"/>
        </w:rPr>
        <w:t xml:space="preserve">Gives the Industrial Court power to decide disputes about whether a person is an office-bearer or member, about wrongful expulsion, and about union property, which is the State-law answer to the rivalry question in section 50.</w:t>
      </w:r>
    </w:p>
    <w:p>
      <w:pPr>
        <w:spacing w:after="140" w:line="276"/>
        <w:jc w:val="both"/>
      </w:pPr>
      <w:r>
        <w:rPr>
          <w:rFonts w:ascii="Cambria" w:cs="Cambria" w:eastAsia="Cambria" w:hAnsi="Cambria"/>
          <w:sz w:val="22"/>
          <w:szCs w:val="22"/>
        </w:rPr>
        <w:t xml:space="preserve">Comparable representative-union machinery exists under the </w:t>
      </w:r>
      <w:r>
        <w:rPr>
          <w:rFonts w:ascii="Cambria" w:cs="Cambria" w:eastAsia="Cambria" w:hAnsi="Cambria"/>
          <w:b/>
          <w:bCs/>
          <w:sz w:val="22"/>
          <w:szCs w:val="22"/>
        </w:rPr>
        <w:t xml:space="preserve">Madhya Pradesh Industrial Relations Act 1960</w:t>
      </w:r>
      <w:r>
        <w:rPr>
          <w:rFonts w:ascii="Cambria" w:cs="Cambria" w:eastAsia="Cambria" w:hAnsi="Cambria"/>
          <w:sz w:val="22"/>
          <w:szCs w:val="22"/>
        </w:rPr>
        <w:t xml:space="preserve"> and the </w:t>
      </w:r>
      <w:r>
        <w:rPr>
          <w:rFonts w:ascii="Cambria" w:cs="Cambria" w:eastAsia="Cambria" w:hAnsi="Cambria"/>
          <w:b/>
          <w:bCs/>
          <w:sz w:val="22"/>
          <w:szCs w:val="22"/>
        </w:rPr>
        <w:t xml:space="preserve">Bombay Industrial Relations Act 1946</w:t>
      </w:r>
      <w:r>
        <w:rPr>
          <w:rFonts w:ascii="Cambria" w:cs="Cambria" w:eastAsia="Cambria" w:hAnsi="Cambria"/>
          <w:sz w:val="22"/>
          <w:szCs w:val="22"/>
        </w:rPr>
        <w:t xml:space="preserve">, applying to specified industries in Maharashtra and Gujarat, and in statutes or State amendments in West Bengal, Rajasthan, Odisha and Kerala.</w:t>
      </w:r>
    </w:p>
    <w:p>
      <w:pPr>
        <w:keepNext/>
        <w:pBdr>
          <w:left w:val="single" w:color="808080" w:sz="12" w:space="8"/>
        </w:pBdr>
        <w:spacing w:after="80" w:before="200"/>
        <w:ind w:left="172"/>
      </w:pPr>
      <w:r>
        <w:rPr>
          <w:rFonts w:ascii="Cambria" w:cs="Cambria" w:eastAsia="Cambria" w:hAnsi="Cambria"/>
          <w:b/>
          <w:bCs/>
          <w:sz w:val="22"/>
          <w:szCs w:val="22"/>
        </w:rPr>
        <w:t xml:space="preserve">Balmer Lawrie Workers’ Union, Bombay v. Balmer Lawrie &amp; Co. Ltd., AIR 1985 SC 311; 1984 Supp SCC 663; (1985) I LLJ 314</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Supreme Court of India (D.A. Desai and Khalid JJ.); 21 December 1984.</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Two rival unions operated among the workmen of Balmer Lawrie &amp; Co. The </w:t>
      </w:r>
      <w:r>
        <w:rPr>
          <w:rFonts w:ascii="Cambria" w:cs="Cambria" w:eastAsia="Cambria" w:hAnsi="Cambria"/>
          <w:b/>
          <w:bCs/>
          <w:sz w:val="21"/>
          <w:szCs w:val="21"/>
        </w:rPr>
        <w:t xml:space="preserve">Balmer Lawrie Employees’ Union</w:t>
      </w:r>
      <w:r>
        <w:rPr>
          <w:rFonts w:ascii="Cambria" w:cs="Cambria" w:eastAsia="Cambria" w:hAnsi="Cambria"/>
          <w:sz w:val="21"/>
          <w:szCs w:val="21"/>
        </w:rPr>
        <w:t xml:space="preserve"> was the </w:t>
      </w:r>
      <w:r>
        <w:rPr>
          <w:rFonts w:ascii="Cambria" w:cs="Cambria" w:eastAsia="Cambria" w:hAnsi="Cambria"/>
          <w:b/>
          <w:bCs/>
          <w:sz w:val="21"/>
          <w:szCs w:val="21"/>
        </w:rPr>
        <w:t xml:space="preserve">recognised</w:t>
      </w:r>
      <w:r>
        <w:rPr>
          <w:rFonts w:ascii="Cambria" w:cs="Cambria" w:eastAsia="Cambria" w:hAnsi="Cambria"/>
          <w:sz w:val="21"/>
          <w:szCs w:val="21"/>
        </w:rPr>
        <w:t xml:space="preserve"> union under the MRTU &amp; PULP Act; the appellant </w:t>
      </w:r>
      <w:r>
        <w:rPr>
          <w:rFonts w:ascii="Cambria" w:cs="Cambria" w:eastAsia="Cambria" w:hAnsi="Cambria"/>
          <w:b/>
          <w:bCs/>
          <w:sz w:val="21"/>
          <w:szCs w:val="21"/>
        </w:rPr>
        <w:t xml:space="preserve">Balmer Lawrie Workers’ Union</w:t>
      </w:r>
      <w:r>
        <w:rPr>
          <w:rFonts w:ascii="Cambria" w:cs="Cambria" w:eastAsia="Cambria" w:hAnsi="Cambria"/>
          <w:sz w:val="21"/>
          <w:szCs w:val="21"/>
        </w:rPr>
        <w:t xml:space="preserve"> was </w:t>
      </w:r>
      <w:r>
        <w:rPr>
          <w:rFonts w:ascii="Cambria" w:cs="Cambria" w:eastAsia="Cambria" w:hAnsi="Cambria"/>
          <w:b/>
          <w:bCs/>
          <w:sz w:val="21"/>
          <w:szCs w:val="21"/>
        </w:rPr>
        <w:t xml:space="preserve">not recognised</w:t>
      </w:r>
      <w:r>
        <w:rPr>
          <w:rFonts w:ascii="Cambria" w:cs="Cambria" w:eastAsia="Cambria" w:hAnsi="Cambria"/>
          <w:sz w:val="21"/>
          <w:szCs w:val="21"/>
        </w:rPr>
        <w:t xml:space="preserve">. The employer and the recognised union arrived at a settlement resolving several disputes, which provided that a sum would be deducted from the arrears payable to </w:t>
      </w:r>
      <w:r>
        <w:rPr>
          <w:rFonts w:ascii="Cambria" w:cs="Cambria" w:eastAsia="Cambria" w:hAnsi="Cambria"/>
          <w:b/>
          <w:bCs/>
          <w:sz w:val="21"/>
          <w:szCs w:val="21"/>
        </w:rPr>
        <w:t xml:space="preserve">all</w:t>
      </w:r>
      <w:r>
        <w:rPr>
          <w:rFonts w:ascii="Cambria" w:cs="Cambria" w:eastAsia="Cambria" w:hAnsi="Cambria"/>
          <w:sz w:val="21"/>
          <w:szCs w:val="21"/>
        </w:rPr>
        <w:t xml:space="preserve"> workmen, including non-members, and credited to the recognised union’s fund. The non-recognised union petitioned the Bombay High Court challenging the constitutional validity of </w:t>
      </w:r>
      <w:r>
        <w:rPr>
          <w:rFonts w:ascii="Cambria" w:cs="Cambria" w:eastAsia="Cambria" w:hAnsi="Cambria"/>
          <w:b/>
          <w:bCs/>
          <w:sz w:val="21"/>
          <w:szCs w:val="21"/>
        </w:rPr>
        <w:t xml:space="preserve">section 20(2) read with Schedule I</w:t>
      </w:r>
      <w:r>
        <w:rPr>
          <w:rFonts w:ascii="Cambria" w:cs="Cambria" w:eastAsia="Cambria" w:hAnsi="Cambria"/>
          <w:sz w:val="21"/>
          <w:szCs w:val="21"/>
        </w:rPr>
        <w:t xml:space="preserve">, under which no employee could be represented in proceedings under the Industrial Disputes Act except through the recognised union, and decisions would bind all employees.</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giving one union the exclusive right to represent all workmen, to the exclusion of rival unions and their members, violates Article 14 or Article 19(1)(c).</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The scheme was </w:t>
      </w:r>
      <w:r>
        <w:rPr>
          <w:rFonts w:ascii="Cambria" w:cs="Cambria" w:eastAsia="Cambria" w:hAnsi="Cambria"/>
          <w:b/>
          <w:bCs/>
          <w:sz w:val="21"/>
          <w:szCs w:val="21"/>
        </w:rPr>
        <w:t xml:space="preserve">upheld</w:t>
      </w:r>
      <w:r>
        <w:rPr>
          <w:rFonts w:ascii="Cambria" w:cs="Cambria" w:eastAsia="Cambria" w:hAnsi="Cambria"/>
          <w:sz w:val="21"/>
          <w:szCs w:val="21"/>
        </w:rPr>
        <w:t xml:space="preserve">. Conferring recognised status on a union which satisfies prescribed conditions does not deny anyone the right to form associations under Article 19(1)(c). A non-recognised union and its members are not left without remedy, because an individual workman keeps his </w:t>
      </w:r>
      <w:r>
        <w:rPr>
          <w:rFonts w:ascii="Cambria" w:cs="Cambria" w:eastAsia="Cambria" w:hAnsi="Cambria"/>
          <w:b/>
          <w:bCs/>
          <w:sz w:val="21"/>
          <w:szCs w:val="21"/>
        </w:rPr>
        <w:t xml:space="preserve">individual remedies</w:t>
      </w:r>
      <w:r>
        <w:rPr>
          <w:rFonts w:ascii="Cambria" w:cs="Cambria" w:eastAsia="Cambria" w:hAnsi="Cambria"/>
          <w:sz w:val="21"/>
          <w:szCs w:val="21"/>
        </w:rPr>
        <w:t xml:space="preserve"> under the Industrial Disputes Act, for instance on dismissal or discharge. A sole or most-representative bargaining agent is a rational device for orderly collective bargaining, and offends neither Article 14 nor Article 19.</w:t>
      </w:r>
    </w:p>
    <w:p>
      <w:pPr>
        <w:spacing w:after="80" w:line="270"/>
        <w:ind w:left="345"/>
        <w:jc w:val="both"/>
      </w:pPr>
      <w:r>
        <w:rPr>
          <w:rFonts w:ascii="Cambria" w:cs="Cambria" w:eastAsia="Cambria" w:hAnsi="Cambria"/>
          <w:b/>
          <w:bCs/>
          <w:i/>
          <w:iCs/>
          <w:sz w:val="21"/>
          <w:szCs w:val="21"/>
        </w:rPr>
        <w:t xml:space="preserve">Significance. </w:t>
      </w:r>
      <w:r>
        <w:rPr>
          <w:rFonts w:ascii="Cambria" w:cs="Cambria" w:eastAsia="Cambria" w:hAnsi="Cambria"/>
          <w:sz w:val="21"/>
          <w:szCs w:val="21"/>
        </w:rPr>
        <w:t xml:space="preserve">The leading authority validating </w:t>
      </w:r>
      <w:r>
        <w:rPr>
          <w:rFonts w:ascii="Cambria" w:cs="Cambria" w:eastAsia="Cambria" w:hAnsi="Cambria"/>
          <w:b/>
          <w:bCs/>
          <w:sz w:val="21"/>
          <w:szCs w:val="21"/>
        </w:rPr>
        <w:t xml:space="preserve">exclusive recognition</w:t>
      </w:r>
      <w:r>
        <w:rPr>
          <w:rFonts w:ascii="Cambria" w:cs="Cambria" w:eastAsia="Cambria" w:hAnsi="Cambria"/>
          <w:sz w:val="21"/>
          <w:szCs w:val="21"/>
        </w:rPr>
        <w:t xml:space="preserve">, and the answer to the objection that recognition machinery discriminates against minority unions.</w:t>
      </w:r>
    </w:p>
    <w:p>
      <w:pPr>
        <w:spacing w:after="140" w:line="276"/>
        <w:jc w:val="both"/>
      </w:pPr>
      <w:r>
        <w:rPr>
          <w:rFonts w:ascii="Cambria" w:cs="Cambria" w:eastAsia="Cambria" w:hAnsi="Cambria"/>
          <w:b/>
          <w:bCs/>
          <w:sz w:val="22"/>
          <w:szCs w:val="22"/>
        </w:rPr>
        <w:t xml:space="preserve">The Industrial Relations Code 2020</w:t>
      </w:r>
      <w:r>
        <w:rPr>
          <w:rFonts w:ascii="Cambria" w:cs="Cambria" w:eastAsia="Cambria" w:hAnsi="Cambria"/>
          <w:sz w:val="22"/>
          <w:szCs w:val="22"/>
        </w:rPr>
        <w:t xml:space="preserve"> finally supplies central recognition machinery. </w:t>
      </w:r>
      <w:r>
        <w:rPr>
          <w:rFonts w:ascii="Cambria" w:cs="Cambria" w:eastAsia="Cambria" w:hAnsi="Cambria"/>
          <w:b/>
          <w:bCs/>
          <w:sz w:val="22"/>
          <w:szCs w:val="22"/>
        </w:rPr>
        <w:t xml:space="preserve">Section 14</w:t>
      </w:r>
      <w:r>
        <w:rPr>
          <w:rFonts w:ascii="Cambria" w:cs="Cambria" w:eastAsia="Cambria" w:hAnsi="Cambria"/>
          <w:sz w:val="22"/>
          <w:szCs w:val="22"/>
        </w:rPr>
        <w:t xml:space="preserve"> provides that where </w:t>
      </w:r>
      <w:r>
        <w:rPr>
          <w:rFonts w:ascii="Cambria" w:cs="Cambria" w:eastAsia="Cambria" w:hAnsi="Cambria"/>
          <w:b/>
          <w:bCs/>
          <w:sz w:val="22"/>
          <w:szCs w:val="22"/>
        </w:rPr>
        <w:t xml:space="preserve">only one</w:t>
      </w:r>
      <w:r>
        <w:rPr>
          <w:rFonts w:ascii="Cambria" w:cs="Cambria" w:eastAsia="Cambria" w:hAnsi="Cambria"/>
          <w:sz w:val="22"/>
          <w:szCs w:val="22"/>
        </w:rPr>
        <w:t xml:space="preserve"> registered union is functioning in an industrial establishment, the employer shall recognise it as the </w:t>
      </w:r>
      <w:r>
        <w:rPr>
          <w:rFonts w:ascii="Cambria" w:cs="Cambria" w:eastAsia="Cambria" w:hAnsi="Cambria"/>
          <w:b/>
          <w:bCs/>
          <w:sz w:val="22"/>
          <w:szCs w:val="22"/>
        </w:rPr>
        <w:t xml:space="preserve">sole negotiating union</w:t>
      </w:r>
      <w:r>
        <w:rPr>
          <w:rFonts w:ascii="Cambria" w:cs="Cambria" w:eastAsia="Cambria" w:hAnsi="Cambria"/>
          <w:sz w:val="22"/>
          <w:szCs w:val="22"/>
        </w:rPr>
        <w:t xml:space="preserve">. Where </w:t>
      </w:r>
      <w:r>
        <w:rPr>
          <w:rFonts w:ascii="Cambria" w:cs="Cambria" w:eastAsia="Cambria" w:hAnsi="Cambria"/>
          <w:b/>
          <w:bCs/>
          <w:sz w:val="22"/>
          <w:szCs w:val="22"/>
        </w:rPr>
        <w:t xml:space="preserve">more than one</w:t>
      </w:r>
      <w:r>
        <w:rPr>
          <w:rFonts w:ascii="Cambria" w:cs="Cambria" w:eastAsia="Cambria" w:hAnsi="Cambria"/>
          <w:sz w:val="22"/>
          <w:szCs w:val="22"/>
        </w:rPr>
        <w:t xml:space="preserve"> is functioning, the union having the support of </w:t>
      </w:r>
      <w:r>
        <w:rPr>
          <w:rFonts w:ascii="Cambria" w:cs="Cambria" w:eastAsia="Cambria" w:hAnsi="Cambria"/>
          <w:b/>
          <w:bCs/>
          <w:sz w:val="22"/>
          <w:szCs w:val="22"/>
        </w:rPr>
        <w:t xml:space="preserve">fifty-one per cent or more of the workers on the muster roll</w:t>
      </w:r>
      <w:r>
        <w:rPr>
          <w:rFonts w:ascii="Cambria" w:cs="Cambria" w:eastAsia="Cambria" w:hAnsi="Cambria"/>
          <w:sz w:val="22"/>
          <w:szCs w:val="22"/>
        </w:rPr>
        <w:t xml:space="preserve">, verified in the prescribed manner, is recognised as the sole negotiating union. Where </w:t>
      </w:r>
      <w:r>
        <w:rPr>
          <w:rFonts w:ascii="Cambria" w:cs="Cambria" w:eastAsia="Cambria" w:hAnsi="Cambria"/>
          <w:b/>
          <w:bCs/>
          <w:sz w:val="22"/>
          <w:szCs w:val="22"/>
        </w:rPr>
        <w:t xml:space="preserve">no union reaches fifty-one per cent</w:t>
      </w:r>
      <w:r>
        <w:rPr>
          <w:rFonts w:ascii="Cambria" w:cs="Cambria" w:eastAsia="Cambria" w:hAnsi="Cambria"/>
          <w:sz w:val="22"/>
          <w:szCs w:val="22"/>
        </w:rPr>
        <w:t xml:space="preserve">, the employer must constitute a </w:t>
      </w:r>
      <w:r>
        <w:rPr>
          <w:rFonts w:ascii="Cambria" w:cs="Cambria" w:eastAsia="Cambria" w:hAnsi="Cambria"/>
          <w:b/>
          <w:bCs/>
          <w:sz w:val="22"/>
          <w:szCs w:val="22"/>
        </w:rPr>
        <w:t xml:space="preserve">negotiating council</w:t>
      </w:r>
      <w:r>
        <w:rPr>
          <w:rFonts w:ascii="Cambria" w:cs="Cambria" w:eastAsia="Cambria" w:hAnsi="Cambria"/>
          <w:sz w:val="22"/>
          <w:szCs w:val="22"/>
        </w:rPr>
        <w:t xml:space="preserve"> of representatives of those unions having the support of </w:t>
      </w:r>
      <w:r>
        <w:rPr>
          <w:rFonts w:ascii="Cambria" w:cs="Cambria" w:eastAsia="Cambria" w:hAnsi="Cambria"/>
          <w:b/>
          <w:bCs/>
          <w:sz w:val="22"/>
          <w:szCs w:val="22"/>
        </w:rPr>
        <w:t xml:space="preserve">not less than twenty per cent</w:t>
      </w:r>
      <w:r>
        <w:rPr>
          <w:rFonts w:ascii="Cambria" w:cs="Cambria" w:eastAsia="Cambria" w:hAnsi="Cambria"/>
          <w:sz w:val="22"/>
          <w:szCs w:val="22"/>
        </w:rPr>
        <w:t xml:space="preserve"> of the workers, with one representative for each twenty per cent. Recognition operates for </w:t>
      </w:r>
      <w:r>
        <w:rPr>
          <w:rFonts w:ascii="Cambria" w:cs="Cambria" w:eastAsia="Cambria" w:hAnsi="Cambria"/>
          <w:b/>
          <w:bCs/>
          <w:sz w:val="22"/>
          <w:szCs w:val="22"/>
        </w:rPr>
        <w:t xml:space="preserve">three years, extendable up to five</w:t>
      </w:r>
      <w:r>
        <w:rPr>
          <w:rFonts w:ascii="Cambria" w:cs="Cambria" w:eastAsia="Cambria" w:hAnsi="Cambria"/>
          <w:sz w:val="22"/>
          <w:szCs w:val="22"/>
        </w:rPr>
        <w:t xml:space="preserve">. Registration under the Code is in </w:t>
      </w:r>
      <w:r>
        <w:rPr>
          <w:rFonts w:ascii="Cambria" w:cs="Cambria" w:eastAsia="Cambria" w:hAnsi="Cambria"/>
          <w:b/>
          <w:bCs/>
          <w:sz w:val="22"/>
          <w:szCs w:val="22"/>
        </w:rPr>
        <w:t xml:space="preserve">Chapter III, sections 5 to 18</w:t>
      </w:r>
      <w:r>
        <w:rPr>
          <w:rFonts w:ascii="Cambria" w:cs="Cambria" w:eastAsia="Cambria" w:hAnsi="Cambria"/>
          <w:sz w:val="22"/>
          <w:szCs w:val="22"/>
        </w:rPr>
        <w:t xml:space="preserve">, with recognition at section 14, immunity from civil suit at section 16, criminal conspiracy at section 17 and enforceability of agreements at section 18.</w:t>
      </w:r>
    </w:p>
    <w:p>
      <w:pPr>
        <w:pStyle w:val="Heading2"/>
        <w:keepNext/>
        <w:spacing w:after="140" w:before="320"/>
      </w:pPr>
      <w:r>
        <w:rPr>
          <w:rFonts w:ascii="Cambria" w:cs="Cambria" w:eastAsia="Cambria" w:hAnsi="Cambria"/>
          <w:b/>
          <w:bCs/>
          <w:color w:val="1A1A1A"/>
          <w:sz w:val="25"/>
          <w:szCs w:val="25"/>
        </w:rPr>
        <w:t xml:space="preserve">47. Immunity from Criminal Liability: Section 17</w:t>
      </w:r>
    </w:p>
    <w:p>
      <w:pPr>
        <w:spacing w:after="140" w:line="276"/>
        <w:jc w:val="both"/>
      </w:pPr>
      <w:r>
        <w:rPr>
          <w:rFonts w:ascii="Cambria" w:cs="Cambria" w:eastAsia="Cambria" w:hAnsi="Cambria"/>
          <w:b/>
          <w:bCs/>
          <w:sz w:val="22"/>
          <w:szCs w:val="22"/>
        </w:rPr>
        <w:t xml:space="preserve">Section 17</w:t>
      </w:r>
      <w:r>
        <w:rPr>
          <w:rFonts w:ascii="Cambria" w:cs="Cambria" w:eastAsia="Cambria" w:hAnsi="Cambria"/>
          <w:sz w:val="22"/>
          <w:szCs w:val="22"/>
        </w:rPr>
        <w:t xml:space="preserve"> gives a narrow criminal immunity. No office-bearer or member of a </w:t>
      </w:r>
      <w:r>
        <w:rPr>
          <w:rFonts w:ascii="Cambria" w:cs="Cambria" w:eastAsia="Cambria" w:hAnsi="Cambria"/>
          <w:b/>
          <w:bCs/>
          <w:sz w:val="22"/>
          <w:szCs w:val="22"/>
        </w:rPr>
        <w:t xml:space="preserve">registered</w:t>
      </w:r>
      <w:r>
        <w:rPr>
          <w:rFonts w:ascii="Cambria" w:cs="Cambria" w:eastAsia="Cambria" w:hAnsi="Cambria"/>
          <w:sz w:val="22"/>
          <w:szCs w:val="22"/>
        </w:rPr>
        <w:t xml:space="preserve"> trade union is liable to punishment for </w:t>
      </w:r>
      <w:r>
        <w:rPr>
          <w:rFonts w:ascii="Cambria" w:cs="Cambria" w:eastAsia="Cambria" w:hAnsi="Cambria"/>
          <w:b/>
          <w:bCs/>
          <w:sz w:val="22"/>
          <w:szCs w:val="22"/>
        </w:rPr>
        <w:t xml:space="preserve">criminal conspiracy</w:t>
      </w:r>
      <w:r>
        <w:rPr>
          <w:rFonts w:ascii="Cambria" w:cs="Cambria" w:eastAsia="Cambria" w:hAnsi="Cambria"/>
          <w:sz w:val="22"/>
          <w:szCs w:val="22"/>
        </w:rPr>
        <w:t xml:space="preserve"> under section 120B(2) of the Indian Penal Code in respect of any agreement made between the members for the purpose of furthering </w:t>
      </w:r>
      <w:r>
        <w:rPr>
          <w:rFonts w:ascii="Cambria" w:cs="Cambria" w:eastAsia="Cambria" w:hAnsi="Cambria"/>
          <w:b/>
          <w:bCs/>
          <w:sz w:val="22"/>
          <w:szCs w:val="22"/>
        </w:rPr>
        <w:t xml:space="preserve">any such object of the union as is specified in section 15</w:t>
      </w:r>
      <w:r>
        <w:rPr>
          <w:rFonts w:ascii="Cambria" w:cs="Cambria" w:eastAsia="Cambria" w:hAnsi="Cambria"/>
          <w:sz w:val="22"/>
          <w:szCs w:val="22"/>
        </w:rPr>
        <w:t xml:space="preserve">, "unless the agreement is an agreement to commit an offence".</w:t>
      </w:r>
    </w:p>
    <w:p>
      <w:pPr>
        <w:spacing w:after="140" w:line="276"/>
        <w:jc w:val="both"/>
      </w:pPr>
      <w:r>
        <w:rPr>
          <w:rFonts w:ascii="Cambria" w:cs="Cambria" w:eastAsia="Cambria" w:hAnsi="Cambria"/>
          <w:sz w:val="22"/>
          <w:szCs w:val="22"/>
        </w:rPr>
        <w:t xml:space="preserve">Three limits are built into that sentence.</w:t>
      </w:r>
    </w:p>
    <w:p>
      <w:pPr>
        <w:spacing w:after="100" w:line="276"/>
        <w:ind w:left="604" w:hanging="403"/>
        <w:jc w:val="both"/>
      </w:pPr>
      <w:r>
        <w:rPr>
          <w:rFonts w:ascii="Cambria" w:cs="Cambria" w:eastAsia="Cambria" w:hAnsi="Cambria"/>
          <w:b/>
          <w:bCs/>
          <w:sz w:val="22"/>
          <w:szCs w:val="22"/>
        </w:rPr>
        <w:t xml:space="preserve">(i)  </w:t>
      </w:r>
      <w:r>
        <w:rPr>
          <w:rFonts w:ascii="Cambria" w:cs="Cambria" w:eastAsia="Cambria" w:hAnsi="Cambria"/>
          <w:sz w:val="22"/>
          <w:szCs w:val="22"/>
        </w:rPr>
        <w:t xml:space="preserve">It protects only a </w:t>
      </w:r>
      <w:r>
        <w:rPr>
          <w:rFonts w:ascii="Cambria" w:cs="Cambria" w:eastAsia="Cambria" w:hAnsi="Cambria"/>
          <w:b/>
          <w:bCs/>
          <w:sz w:val="22"/>
          <w:szCs w:val="22"/>
        </w:rPr>
        <w:t xml:space="preserve">registered</w:t>
      </w:r>
      <w:r>
        <w:rPr>
          <w:rFonts w:ascii="Cambria" w:cs="Cambria" w:eastAsia="Cambria" w:hAnsi="Cambria"/>
          <w:sz w:val="22"/>
          <w:szCs w:val="22"/>
        </w:rPr>
        <w:t xml:space="preserve"> union’s office-bearers and members.</w:t>
      </w:r>
    </w:p>
    <w:p>
      <w:pPr>
        <w:spacing w:after="100" w:line="276"/>
        <w:ind w:left="604" w:hanging="403"/>
        <w:jc w:val="both"/>
      </w:pPr>
      <w:r>
        <w:rPr>
          <w:rFonts w:ascii="Cambria" w:cs="Cambria" w:eastAsia="Cambria" w:hAnsi="Cambria"/>
          <w:b/>
          <w:bCs/>
          <w:sz w:val="22"/>
          <w:szCs w:val="22"/>
        </w:rPr>
        <w:t xml:space="preserve">(ii)  </w:t>
      </w:r>
      <w:r>
        <w:rPr>
          <w:rFonts w:ascii="Cambria" w:cs="Cambria" w:eastAsia="Cambria" w:hAnsi="Cambria"/>
          <w:sz w:val="22"/>
          <w:szCs w:val="22"/>
        </w:rPr>
        <w:t xml:space="preserve">It protects only agreements furthering the </w:t>
      </w:r>
      <w:r>
        <w:rPr>
          <w:rFonts w:ascii="Cambria" w:cs="Cambria" w:eastAsia="Cambria" w:hAnsi="Cambria"/>
          <w:b/>
          <w:bCs/>
          <w:sz w:val="22"/>
          <w:szCs w:val="22"/>
        </w:rPr>
        <w:t xml:space="preserve">section 15 objects</w:t>
      </w:r>
      <w:r>
        <w:rPr>
          <w:rFonts w:ascii="Cambria" w:cs="Cambria" w:eastAsia="Cambria" w:hAnsi="Cambria"/>
          <w:sz w:val="22"/>
          <w:szCs w:val="22"/>
        </w:rPr>
        <w:t xml:space="preserve">; an agreement for some other purpose is outside it.</w:t>
      </w:r>
    </w:p>
    <w:p>
      <w:pPr>
        <w:spacing w:after="100" w:line="276"/>
        <w:ind w:left="604" w:hanging="403"/>
        <w:jc w:val="both"/>
      </w:pPr>
      <w:r>
        <w:rPr>
          <w:rFonts w:ascii="Cambria" w:cs="Cambria" w:eastAsia="Cambria" w:hAnsi="Cambria"/>
          <w:b/>
          <w:bCs/>
          <w:sz w:val="22"/>
          <w:szCs w:val="22"/>
        </w:rPr>
        <w:t xml:space="preserve">(iii)  </w:t>
      </w:r>
      <w:r>
        <w:rPr>
          <w:rFonts w:ascii="Cambria" w:cs="Cambria" w:eastAsia="Cambria" w:hAnsi="Cambria"/>
          <w:sz w:val="22"/>
          <w:szCs w:val="22"/>
        </w:rPr>
        <w:t xml:space="preserve">It does </w:t>
      </w:r>
      <w:r>
        <w:rPr>
          <w:rFonts w:ascii="Cambria" w:cs="Cambria" w:eastAsia="Cambria" w:hAnsi="Cambria"/>
          <w:b/>
          <w:bCs/>
          <w:sz w:val="22"/>
          <w:szCs w:val="22"/>
        </w:rPr>
        <w:t xml:space="preserve">not</w:t>
      </w:r>
      <w:r>
        <w:rPr>
          <w:rFonts w:ascii="Cambria" w:cs="Cambria" w:eastAsia="Cambria" w:hAnsi="Cambria"/>
          <w:sz w:val="22"/>
          <w:szCs w:val="22"/>
        </w:rPr>
        <w:t xml:space="preserve"> protect an agreement </w:t>
      </w:r>
      <w:r>
        <w:rPr>
          <w:rFonts w:ascii="Cambria" w:cs="Cambria" w:eastAsia="Cambria" w:hAnsi="Cambria"/>
          <w:b/>
          <w:bCs/>
          <w:sz w:val="22"/>
          <w:szCs w:val="22"/>
        </w:rPr>
        <w:t xml:space="preserve">to commit an offence</w:t>
      </w:r>
      <w:r>
        <w:rPr>
          <w:rFonts w:ascii="Cambria" w:cs="Cambria" w:eastAsia="Cambria" w:hAnsi="Cambria"/>
          <w:sz w:val="22"/>
          <w:szCs w:val="22"/>
        </w:rPr>
        <w:t xml:space="preserve">. The immunity covers the combination itself, not the crimes the combination may plan.</w:t>
      </w:r>
    </w:p>
    <w:p>
      <w:pPr>
        <w:spacing w:after="140" w:line="276"/>
        <w:jc w:val="both"/>
      </w:pPr>
      <w:r>
        <w:rPr>
          <w:rFonts w:ascii="Cambria" w:cs="Cambria" w:eastAsia="Cambria" w:hAnsi="Cambria"/>
          <w:sz w:val="22"/>
          <w:szCs w:val="22"/>
        </w:rPr>
        <w:t xml:space="preserve">Criminal conspiracy is now generally dealt with under section 61 of the Bharatiya Nyaya Sanhita 2023, though section 17 as it stands still cross-refers to section 120B of the Indian Penal Code.</w:t>
      </w:r>
    </w:p>
    <w:p>
      <w:pPr>
        <w:pStyle w:val="Heading2"/>
        <w:keepNext/>
        <w:spacing w:after="140" w:before="320"/>
      </w:pPr>
      <w:r>
        <w:rPr>
          <w:rFonts w:ascii="Cambria" w:cs="Cambria" w:eastAsia="Cambria" w:hAnsi="Cambria"/>
          <w:b/>
          <w:bCs/>
          <w:color w:val="1A1A1A"/>
          <w:sz w:val="25"/>
          <w:szCs w:val="25"/>
        </w:rPr>
        <w:t xml:space="preserve">48. Immunity from Civil Suit: Sections 18 and 19</w:t>
      </w:r>
    </w:p>
    <w:p>
      <w:pPr>
        <w:spacing w:after="140" w:line="276"/>
        <w:jc w:val="both"/>
      </w:pPr>
      <w:r>
        <w:rPr>
          <w:rFonts w:ascii="Cambria" w:cs="Cambria" w:eastAsia="Cambria" w:hAnsi="Cambria"/>
          <w:b/>
          <w:bCs/>
          <w:sz w:val="22"/>
          <w:szCs w:val="22"/>
        </w:rPr>
        <w:t xml:space="preserve">Section 18(1)</w:t>
      </w:r>
      <w:r>
        <w:rPr>
          <w:rFonts w:ascii="Cambria" w:cs="Cambria" w:eastAsia="Cambria" w:hAnsi="Cambria"/>
          <w:sz w:val="22"/>
          <w:szCs w:val="22"/>
        </w:rPr>
        <w:t xml:space="preserve"> is the main civil immunity. No suit or other legal proceeding is maintainable in any civil court against a registered trade union, or its office-bearers or members, in respect of any act done </w:t>
      </w:r>
      <w:r>
        <w:rPr>
          <w:rFonts w:ascii="Cambria" w:cs="Cambria" w:eastAsia="Cambria" w:hAnsi="Cambria"/>
          <w:b/>
          <w:bCs/>
          <w:sz w:val="22"/>
          <w:szCs w:val="22"/>
        </w:rPr>
        <w:t xml:space="preserve">in contemplation or furtherance of a trade dispute</w:t>
      </w:r>
      <w:r>
        <w:rPr>
          <w:rFonts w:ascii="Cambria" w:cs="Cambria" w:eastAsia="Cambria" w:hAnsi="Cambria"/>
          <w:sz w:val="22"/>
          <w:szCs w:val="22"/>
        </w:rPr>
        <w:t xml:space="preserve"> to which a member of the union is a party, </w:t>
      </w:r>
      <w:r>
        <w:rPr>
          <w:rFonts w:ascii="Cambria" w:cs="Cambria" w:eastAsia="Cambria" w:hAnsi="Cambria"/>
          <w:b/>
          <w:bCs/>
          <w:sz w:val="22"/>
          <w:szCs w:val="22"/>
        </w:rPr>
        <w:t xml:space="preserve">on the ground only</w:t>
      </w:r>
      <w:r>
        <w:rPr>
          <w:rFonts w:ascii="Cambria" w:cs="Cambria" w:eastAsia="Cambria" w:hAnsi="Cambria"/>
          <w:sz w:val="22"/>
          <w:szCs w:val="22"/>
        </w:rPr>
        <w:t xml:space="preserve"> that the act:</w:t>
      </w:r>
    </w:p>
    <w:p>
      <w:pPr>
        <w:spacing w:after="100" w:line="276"/>
        <w:ind w:left="604" w:hanging="403"/>
        <w:jc w:val="both"/>
      </w:pPr>
      <w:r>
        <w:rPr>
          <w:rFonts w:ascii="Cambria" w:cs="Cambria" w:eastAsia="Cambria" w:hAnsi="Cambria"/>
          <w:b/>
          <w:bCs/>
          <w:sz w:val="22"/>
          <w:szCs w:val="22"/>
        </w:rPr>
        <w:t xml:space="preserve">(a)  </w:t>
      </w:r>
      <w:r>
        <w:rPr>
          <w:rFonts w:ascii="Cambria" w:cs="Cambria" w:eastAsia="Cambria" w:hAnsi="Cambria"/>
          <w:b/>
          <w:bCs/>
          <w:sz w:val="22"/>
          <w:szCs w:val="22"/>
        </w:rPr>
        <w:t xml:space="preserve">induces some other person to break a contract of employment</w:t>
      </w:r>
      <w:r>
        <w:rPr>
          <w:rFonts w:ascii="Cambria" w:cs="Cambria" w:eastAsia="Cambria" w:hAnsi="Cambria"/>
          <w:sz w:val="22"/>
          <w:szCs w:val="22"/>
        </w:rPr>
        <w:t xml:space="preserve">; or</w:t>
      </w:r>
    </w:p>
    <w:p>
      <w:pPr>
        <w:spacing w:after="100" w:line="276"/>
        <w:ind w:left="604" w:hanging="403"/>
        <w:jc w:val="both"/>
      </w:pPr>
      <w:r>
        <w:rPr>
          <w:rFonts w:ascii="Cambria" w:cs="Cambria" w:eastAsia="Cambria" w:hAnsi="Cambria"/>
          <w:b/>
          <w:bCs/>
          <w:sz w:val="22"/>
          <w:szCs w:val="22"/>
        </w:rPr>
        <w:t xml:space="preserve">(b)  </w:t>
      </w:r>
      <w:r>
        <w:rPr>
          <w:rFonts w:ascii="Cambria" w:cs="Cambria" w:eastAsia="Cambria" w:hAnsi="Cambria"/>
          <w:sz w:val="22"/>
          <w:szCs w:val="22"/>
        </w:rPr>
        <w:t xml:space="preserve">is an </w:t>
      </w:r>
      <w:r>
        <w:rPr>
          <w:rFonts w:ascii="Cambria" w:cs="Cambria" w:eastAsia="Cambria" w:hAnsi="Cambria"/>
          <w:b/>
          <w:bCs/>
          <w:sz w:val="22"/>
          <w:szCs w:val="22"/>
        </w:rPr>
        <w:t xml:space="preserve">interference with the trade, business or employment</w:t>
      </w:r>
      <w:r>
        <w:rPr>
          <w:rFonts w:ascii="Cambria" w:cs="Cambria" w:eastAsia="Cambria" w:hAnsi="Cambria"/>
          <w:sz w:val="22"/>
          <w:szCs w:val="22"/>
        </w:rPr>
        <w:t xml:space="preserve"> of some other person, or with the right of some other person to dispose of his capital or his labour as he wills.</w:t>
      </w:r>
    </w:p>
    <w:p>
      <w:pPr>
        <w:spacing w:after="140" w:line="276"/>
        <w:jc w:val="both"/>
      </w:pPr>
      <w:r>
        <w:rPr>
          <w:rFonts w:ascii="Cambria" w:cs="Cambria" w:eastAsia="Cambria" w:hAnsi="Cambria"/>
          <w:sz w:val="22"/>
          <w:szCs w:val="22"/>
        </w:rPr>
        <w:t xml:space="preserve">The words "on the ground only" are the whole of the section’s limit. The immunity removes these two specific grounds of liability and nothing else.</w:t>
      </w:r>
    </w:p>
    <w:p>
      <w:pPr>
        <w:spacing w:after="140" w:line="276"/>
        <w:jc w:val="both"/>
      </w:pPr>
      <w:r>
        <w:rPr>
          <w:rFonts w:ascii="Cambria" w:cs="Cambria" w:eastAsia="Cambria" w:hAnsi="Cambria"/>
          <w:b/>
          <w:bCs/>
          <w:sz w:val="22"/>
          <w:szCs w:val="22"/>
        </w:rPr>
        <w:t xml:space="preserve">Section 18(2)</w:t>
      </w:r>
      <w:r>
        <w:rPr>
          <w:rFonts w:ascii="Cambria" w:cs="Cambria" w:eastAsia="Cambria" w:hAnsi="Cambria"/>
          <w:sz w:val="22"/>
          <w:szCs w:val="22"/>
        </w:rPr>
        <w:t xml:space="preserve"> deals with liability for </w:t>
      </w:r>
      <w:r>
        <w:rPr>
          <w:rFonts w:ascii="Cambria" w:cs="Cambria" w:eastAsia="Cambria" w:hAnsi="Cambria"/>
          <w:b/>
          <w:bCs/>
          <w:sz w:val="22"/>
          <w:szCs w:val="22"/>
        </w:rPr>
        <w:t xml:space="preserve">agents</w:t>
      </w:r>
      <w:r>
        <w:rPr>
          <w:rFonts w:ascii="Cambria" w:cs="Cambria" w:eastAsia="Cambria" w:hAnsi="Cambria"/>
          <w:sz w:val="22"/>
          <w:szCs w:val="22"/>
        </w:rPr>
        <w:t xml:space="preserve">. A registered union is not liable in a civil court for a </w:t>
      </w:r>
      <w:r>
        <w:rPr>
          <w:rFonts w:ascii="Cambria" w:cs="Cambria" w:eastAsia="Cambria" w:hAnsi="Cambria"/>
          <w:b/>
          <w:bCs/>
          <w:sz w:val="22"/>
          <w:szCs w:val="22"/>
        </w:rPr>
        <w:t xml:space="preserve">tortious act</w:t>
      </w:r>
      <w:r>
        <w:rPr>
          <w:rFonts w:ascii="Cambria" w:cs="Cambria" w:eastAsia="Cambria" w:hAnsi="Cambria"/>
          <w:sz w:val="22"/>
          <w:szCs w:val="22"/>
        </w:rPr>
        <w:t xml:space="preserve"> done in contemplation or furtherance of a trade dispute by an agent of the union, </w:t>
      </w:r>
      <w:r>
        <w:rPr>
          <w:rFonts w:ascii="Cambria" w:cs="Cambria" w:eastAsia="Cambria" w:hAnsi="Cambria"/>
          <w:b/>
          <w:bCs/>
          <w:sz w:val="22"/>
          <w:szCs w:val="22"/>
        </w:rPr>
        <w:t xml:space="preserve">if it is proved</w:t>
      </w:r>
      <w:r>
        <w:rPr>
          <w:rFonts w:ascii="Cambria" w:cs="Cambria" w:eastAsia="Cambria" w:hAnsi="Cambria"/>
          <w:sz w:val="22"/>
          <w:szCs w:val="22"/>
        </w:rPr>
        <w:t xml:space="preserve"> that the agent acted </w:t>
      </w:r>
      <w:r>
        <w:rPr>
          <w:rFonts w:ascii="Cambria" w:cs="Cambria" w:eastAsia="Cambria" w:hAnsi="Cambria"/>
          <w:b/>
          <w:bCs/>
          <w:sz w:val="22"/>
          <w:szCs w:val="22"/>
        </w:rPr>
        <w:t xml:space="preserve">without the knowledge of, or contrary to express instructions given by, the executive</w:t>
      </w:r>
      <w:r>
        <w:rPr>
          <w:rFonts w:ascii="Cambria" w:cs="Cambria" w:eastAsia="Cambria" w:hAnsi="Cambria"/>
          <w:sz w:val="22"/>
          <w:szCs w:val="22"/>
        </w:rPr>
        <w:t xml:space="preserve"> of the union. The burden lies on the union.</w:t>
      </w:r>
    </w:p>
    <w:p>
      <w:pPr>
        <w:spacing w:after="140" w:line="276"/>
        <w:jc w:val="both"/>
      </w:pPr>
      <w:r>
        <w:rPr>
          <w:rFonts w:ascii="Cambria" w:cs="Cambria" w:eastAsia="Cambria" w:hAnsi="Cambria"/>
          <w:b/>
          <w:bCs/>
          <w:sz w:val="22"/>
          <w:szCs w:val="22"/>
        </w:rPr>
        <w:t xml:space="preserve">Section 19</w:t>
      </w:r>
      <w:r>
        <w:rPr>
          <w:rFonts w:ascii="Cambria" w:cs="Cambria" w:eastAsia="Cambria" w:hAnsi="Cambria"/>
          <w:sz w:val="22"/>
          <w:szCs w:val="22"/>
        </w:rPr>
        <w:t xml:space="preserve"> provides that an agreement between members of a registered union is not void or voidable merely because any of its objects is </w:t>
      </w:r>
      <w:r>
        <w:rPr>
          <w:rFonts w:ascii="Cambria" w:cs="Cambria" w:eastAsia="Cambria" w:hAnsi="Cambria"/>
          <w:b/>
          <w:bCs/>
          <w:sz w:val="22"/>
          <w:szCs w:val="22"/>
        </w:rPr>
        <w:t xml:space="preserve">in restraint of trade</w:t>
      </w:r>
      <w:r>
        <w:rPr>
          <w:rFonts w:ascii="Cambria" w:cs="Cambria" w:eastAsia="Cambria" w:hAnsi="Cambria"/>
          <w:sz w:val="22"/>
          <w:szCs w:val="22"/>
        </w:rPr>
        <w:t xml:space="preserve">. A proviso preserves the bar on civil courts entertaining proceedings to enforce, or recover damages for the breach of, agreements concerning the conditions on which members shall sell goods, transact business, work or be employed.</w:t>
      </w:r>
    </w:p>
    <w:p>
      <w:pPr>
        <w:keepNext/>
        <w:pBdr>
          <w:left w:val="single" w:color="808080" w:sz="12" w:space="8"/>
        </w:pBdr>
        <w:spacing w:after="80" w:before="200"/>
        <w:ind w:left="172"/>
      </w:pPr>
      <w:r>
        <w:rPr>
          <w:rFonts w:ascii="Cambria" w:cs="Cambria" w:eastAsia="Cambria" w:hAnsi="Cambria"/>
          <w:b/>
          <w:bCs/>
          <w:sz w:val="22"/>
          <w:szCs w:val="22"/>
        </w:rPr>
        <w:t xml:space="preserve">Taff Vale Railway Co. v. Amalgamated Society of Railway Servants, [1901] AC 426</w:t>
      </w:r>
    </w:p>
    <w:p>
      <w:pPr>
        <w:spacing w:after="80" w:line="270"/>
        <w:ind w:left="345"/>
        <w:jc w:val="both"/>
      </w:pPr>
      <w:r>
        <w:rPr>
          <w:rFonts w:ascii="Cambria" w:cs="Cambria" w:eastAsia="Cambria" w:hAnsi="Cambria"/>
          <w:b/>
          <w:bCs/>
          <w:i/>
          <w:iCs/>
          <w:sz w:val="21"/>
          <w:szCs w:val="21"/>
        </w:rPr>
        <w:t xml:space="preserve">Court and date. </w:t>
      </w:r>
      <w:r>
        <w:rPr>
          <w:rFonts w:ascii="Cambria" w:cs="Cambria" w:eastAsia="Cambria" w:hAnsi="Cambria"/>
          <w:sz w:val="21"/>
          <w:szCs w:val="21"/>
        </w:rPr>
        <w:t xml:space="preserve">House of Lords (Earl of Halsbury LC, Lords Macnaghten, Shand, Brampton and Lindley); 22 July 1901.</w:t>
      </w:r>
    </w:p>
    <w:p>
      <w:pPr>
        <w:spacing w:after="80" w:line="270"/>
        <w:ind w:left="345"/>
        <w:jc w:val="both"/>
      </w:pPr>
      <w:r>
        <w:rPr>
          <w:rFonts w:ascii="Cambria" w:cs="Cambria" w:eastAsia="Cambria" w:hAnsi="Cambria"/>
          <w:b/>
          <w:bCs/>
          <w:i/>
          <w:iCs/>
          <w:sz w:val="21"/>
          <w:szCs w:val="21"/>
        </w:rPr>
        <w:t xml:space="preserve">Facts. </w:t>
      </w:r>
      <w:r>
        <w:rPr>
          <w:rFonts w:ascii="Cambria" w:cs="Cambria" w:eastAsia="Cambria" w:hAnsi="Cambria"/>
          <w:sz w:val="21"/>
          <w:szCs w:val="21"/>
        </w:rPr>
        <w:t xml:space="preserve">During a strike on the Taff Vale Railway in South Wales in 1900, the Amalgamated Society of Railway Servants, acting through officials including its general secretary and an organising secretary, </w:t>
      </w:r>
      <w:r>
        <w:rPr>
          <w:rFonts w:ascii="Cambria" w:cs="Cambria" w:eastAsia="Cambria" w:hAnsi="Cambria"/>
          <w:b/>
          <w:bCs/>
          <w:sz w:val="21"/>
          <w:szCs w:val="21"/>
        </w:rPr>
        <w:t xml:space="preserve">watched and beset</w:t>
      </w:r>
      <w:r>
        <w:rPr>
          <w:rFonts w:ascii="Cambria" w:cs="Cambria" w:eastAsia="Cambria" w:hAnsi="Cambria"/>
          <w:sz w:val="21"/>
          <w:szCs w:val="21"/>
        </w:rPr>
        <w:t xml:space="preserve"> the company’s employees and induced them to break their contracts of employment. There was also </w:t>
      </w:r>
      <w:r>
        <w:rPr>
          <w:rFonts w:ascii="Cambria" w:cs="Cambria" w:eastAsia="Cambria" w:hAnsi="Cambria"/>
          <w:b/>
          <w:bCs/>
          <w:sz w:val="21"/>
          <w:szCs w:val="21"/>
        </w:rPr>
        <w:t xml:space="preserve">sabotage</w:t>
      </w:r>
      <w:r>
        <w:rPr>
          <w:rFonts w:ascii="Cambria" w:cs="Cambria" w:eastAsia="Cambria" w:hAnsi="Cambria"/>
          <w:sz w:val="21"/>
          <w:szCs w:val="21"/>
        </w:rPr>
        <w:t xml:space="preserve">: rails were greased and carriages uncoupled. When the company brought in replacement labour, it sued the union </w:t>
      </w:r>
      <w:r>
        <w:rPr>
          <w:rFonts w:ascii="Cambria" w:cs="Cambria" w:eastAsia="Cambria" w:hAnsi="Cambria"/>
          <w:b/>
          <w:bCs/>
          <w:sz w:val="21"/>
          <w:szCs w:val="21"/>
        </w:rPr>
        <w:t xml:space="preserve">in its own registered name</w:t>
      </w:r>
      <w:r>
        <w:rPr>
          <w:rFonts w:ascii="Cambria" w:cs="Cambria" w:eastAsia="Cambria" w:hAnsi="Cambria"/>
          <w:sz w:val="21"/>
          <w:szCs w:val="21"/>
        </w:rPr>
        <w:t xml:space="preserve"> for damages and an injunction. The union argued it could not be sued at all, being neither a corporation nor a natural person.</w:t>
      </w:r>
    </w:p>
    <w:p>
      <w:pPr>
        <w:spacing w:after="80" w:line="270"/>
        <w:ind w:left="345"/>
        <w:jc w:val="both"/>
      </w:pPr>
      <w:r>
        <w:rPr>
          <w:rFonts w:ascii="Cambria" w:cs="Cambria" w:eastAsia="Cambria" w:hAnsi="Cambria"/>
          <w:b/>
          <w:bCs/>
          <w:i/>
          <w:iCs/>
          <w:sz w:val="21"/>
          <w:szCs w:val="21"/>
        </w:rPr>
        <w:t xml:space="preserve">Issue. </w:t>
      </w:r>
      <w:r>
        <w:rPr>
          <w:rFonts w:ascii="Cambria" w:cs="Cambria" w:eastAsia="Cambria" w:hAnsi="Cambria"/>
          <w:sz w:val="21"/>
          <w:szCs w:val="21"/>
        </w:rPr>
        <w:t xml:space="preserve">Whether a registered trade union can be sued in its own name and its funds made liable for torts committed by its agents.</w:t>
      </w:r>
    </w:p>
    <w:p>
      <w:pPr>
        <w:spacing w:after="80" w:line="270"/>
        <w:ind w:left="345"/>
        <w:jc w:val="both"/>
      </w:pPr>
      <w:r>
        <w:rPr>
          <w:rFonts w:ascii="Cambria" w:cs="Cambria" w:eastAsia="Cambria" w:hAnsi="Cambria"/>
          <w:b/>
          <w:bCs/>
          <w:i/>
          <w:iCs/>
          <w:sz w:val="21"/>
          <w:szCs w:val="21"/>
        </w:rPr>
        <w:t xml:space="preserve">Held. </w:t>
      </w:r>
      <w:r>
        <w:rPr>
          <w:rFonts w:ascii="Cambria" w:cs="Cambria" w:eastAsia="Cambria" w:hAnsi="Cambria"/>
          <w:sz w:val="21"/>
          <w:szCs w:val="21"/>
        </w:rPr>
        <w:t xml:space="preserve">It can. The registered union </w:t>
      </w:r>
      <w:r>
        <w:rPr>
          <w:rFonts w:ascii="Cambria" w:cs="Cambria" w:eastAsia="Cambria" w:hAnsi="Cambria"/>
          <w:b/>
          <w:bCs/>
          <w:sz w:val="21"/>
          <w:szCs w:val="21"/>
        </w:rPr>
        <w:t xml:space="preserve">could be sued in its own name</w:t>
      </w:r>
      <w:r>
        <w:rPr>
          <w:rFonts w:ascii="Cambria" w:cs="Cambria" w:eastAsia="Cambria" w:hAnsi="Cambria"/>
          <w:sz w:val="21"/>
          <w:szCs w:val="21"/>
        </w:rPr>
        <w:t xml:space="preserve"> and its funds were liable for the tortious acts of its agents; damages of about £23,000 plus costs were awarded. At common law, with no statutory immunity, unions were liable in tort for loss caused by industrial action.</w:t>
      </w:r>
    </w:p>
    <w:p>
      <w:pPr>
        <w:spacing w:after="80" w:line="270"/>
        <w:ind w:left="345"/>
        <w:jc w:val="both"/>
      </w:pPr>
      <w:r>
        <w:rPr>
          <w:rFonts w:ascii="Cambria" w:cs="Cambria" w:eastAsia="Cambria" w:hAnsi="Cambria"/>
          <w:b/>
          <w:bCs/>
          <w:i/>
          <w:iCs/>
          <w:sz w:val="21"/>
          <w:szCs w:val="21"/>
        </w:rPr>
        <w:t xml:space="preserve">What followed. </w:t>
      </w:r>
      <w:r>
        <w:rPr>
          <w:rFonts w:ascii="Cambria" w:cs="Cambria" w:eastAsia="Cambria" w:hAnsi="Cambria"/>
          <w:sz w:val="21"/>
          <w:szCs w:val="21"/>
        </w:rPr>
        <w:t xml:space="preserve">The decision caused such alarm that Parliament enacted the </w:t>
      </w:r>
      <w:r>
        <w:rPr>
          <w:rFonts w:ascii="Cambria" w:cs="Cambria" w:eastAsia="Cambria" w:hAnsi="Cambria"/>
          <w:b/>
          <w:bCs/>
          <w:sz w:val="21"/>
          <w:szCs w:val="21"/>
        </w:rPr>
        <w:t xml:space="preserve">Trade Disputes Act 1906</w:t>
      </w:r>
      <w:r>
        <w:rPr>
          <w:rFonts w:ascii="Cambria" w:cs="Cambria" w:eastAsia="Cambria" w:hAnsi="Cambria"/>
          <w:sz w:val="21"/>
          <w:szCs w:val="21"/>
        </w:rPr>
        <w:t xml:space="preserve">, conferring on unions the statutory immunity the courts had refused. That Act is the model for sections 17 and 18 of the Indian Act of 1926. State </w:t>
      </w:r>
      <w:r>
        <w:rPr>
          <w:rFonts w:ascii="Cambria" w:cs="Cambria" w:eastAsia="Cambria" w:hAnsi="Cambria"/>
          <w:i/>
          <w:iCs/>
          <w:sz w:val="21"/>
          <w:szCs w:val="21"/>
        </w:rPr>
        <w:t xml:space="preserve">Taff Vale</w:t>
      </w:r>
      <w:r>
        <w:rPr>
          <w:rFonts w:ascii="Cambria" w:cs="Cambria" w:eastAsia="Cambria" w:hAnsi="Cambria"/>
          <w:sz w:val="21"/>
          <w:szCs w:val="21"/>
        </w:rPr>
        <w:t xml:space="preserve"> as the </w:t>
      </w:r>
      <w:r>
        <w:rPr>
          <w:rFonts w:ascii="Cambria" w:cs="Cambria" w:eastAsia="Cambria" w:hAnsi="Cambria"/>
          <w:b/>
          <w:bCs/>
          <w:sz w:val="21"/>
          <w:szCs w:val="21"/>
        </w:rPr>
        <w:t xml:space="preserve">problem</w:t>
      </w:r>
      <w:r>
        <w:rPr>
          <w:rFonts w:ascii="Cambria" w:cs="Cambria" w:eastAsia="Cambria" w:hAnsi="Cambria"/>
          <w:sz w:val="21"/>
          <w:szCs w:val="21"/>
        </w:rPr>
        <w:t xml:space="preserve"> and the legislation as the </w:t>
      </w:r>
      <w:r>
        <w:rPr>
          <w:rFonts w:ascii="Cambria" w:cs="Cambria" w:eastAsia="Cambria" w:hAnsi="Cambria"/>
          <w:b/>
          <w:bCs/>
          <w:sz w:val="21"/>
          <w:szCs w:val="21"/>
        </w:rPr>
        <w:t xml:space="preserve">answer</w:t>
      </w:r>
      <w:r>
        <w:rPr>
          <w:rFonts w:ascii="Cambria" w:cs="Cambria" w:eastAsia="Cambria" w:hAnsi="Cambria"/>
          <w:sz w:val="21"/>
          <w:szCs w:val="21"/>
        </w:rPr>
        <w:t xml:space="preserve">.</w:t>
      </w:r>
    </w:p>
    <w:p>
      <w:pPr>
        <w:pStyle w:val="Heading2"/>
        <w:keepNext/>
        <w:spacing w:after="140" w:before="320"/>
      </w:pPr>
      <w:r>
        <w:rPr>
          <w:rFonts w:ascii="Cambria" w:cs="Cambria" w:eastAsia="Cambria" w:hAnsi="Cambria"/>
          <w:b/>
          <w:bCs/>
          <w:color w:val="1A1A1A"/>
          <w:sz w:val="25"/>
          <w:szCs w:val="25"/>
        </w:rPr>
        <w:t xml:space="preserve">49. The Limits of the Immunities</w:t>
      </w:r>
    </w:p>
    <w:p>
      <w:pPr>
        <w:spacing w:after="140" w:line="276"/>
        <w:jc w:val="both"/>
      </w:pPr>
      <w:r>
        <w:rPr>
          <w:rFonts w:ascii="Cambria" w:cs="Cambria" w:eastAsia="Cambria" w:hAnsi="Cambria"/>
          <w:sz w:val="22"/>
          <w:szCs w:val="22"/>
        </w:rPr>
        <w:t xml:space="preserve">Most questions on this subject are really about what the immunities do </w:t>
      </w:r>
      <w:r>
        <w:rPr>
          <w:rFonts w:ascii="Cambria" w:cs="Cambria" w:eastAsia="Cambria" w:hAnsi="Cambria"/>
          <w:b/>
          <w:bCs/>
          <w:sz w:val="22"/>
          <w:szCs w:val="22"/>
        </w:rPr>
        <w:t xml:space="preserve">not</w:t>
      </w:r>
      <w:r>
        <w:rPr>
          <w:rFonts w:ascii="Cambria" w:cs="Cambria" w:eastAsia="Cambria" w:hAnsi="Cambria"/>
          <w:sz w:val="22"/>
          <w:szCs w:val="22"/>
        </w:rPr>
        <w:t xml:space="preserve"> cover. Four propositions follow from the text of the sections.</w:t>
      </w:r>
    </w:p>
    <w:p>
      <w:pPr>
        <w:spacing w:after="100" w:line="276"/>
        <w:ind w:left="604" w:hanging="403"/>
        <w:jc w:val="both"/>
      </w:pPr>
      <w:r>
        <w:rPr>
          <w:rFonts w:ascii="Cambria" w:cs="Cambria" w:eastAsia="Cambria" w:hAnsi="Cambria"/>
          <w:b/>
          <w:bCs/>
          <w:sz w:val="22"/>
          <w:szCs w:val="22"/>
        </w:rPr>
        <w:t xml:space="preserve">First  </w:t>
      </w:r>
      <w:r>
        <w:rPr>
          <w:rFonts w:ascii="Cambria" w:cs="Cambria" w:eastAsia="Cambria" w:hAnsi="Cambria"/>
          <w:sz w:val="22"/>
          <w:szCs w:val="22"/>
        </w:rPr>
        <w:t xml:space="preserve">The immunities are </w:t>
      </w:r>
      <w:r>
        <w:rPr>
          <w:rFonts w:ascii="Cambria" w:cs="Cambria" w:eastAsia="Cambria" w:hAnsi="Cambria"/>
          <w:b/>
          <w:bCs/>
          <w:sz w:val="22"/>
          <w:szCs w:val="22"/>
        </w:rPr>
        <w:t xml:space="preserve">civil only</w:t>
      </w:r>
      <w:r>
        <w:rPr>
          <w:rFonts w:ascii="Cambria" w:cs="Cambria" w:eastAsia="Cambria" w:hAnsi="Cambria"/>
          <w:sz w:val="22"/>
          <w:szCs w:val="22"/>
        </w:rPr>
        <w:t xml:space="preserve">. Section 18 bars suits in a civil court and gives no protection against criminal liability, which section 17 addresses separately and narrowly.</w:t>
      </w:r>
    </w:p>
    <w:p>
      <w:pPr>
        <w:spacing w:after="100" w:line="276"/>
        <w:ind w:left="604" w:hanging="403"/>
        <w:jc w:val="both"/>
      </w:pPr>
      <w:r>
        <w:rPr>
          <w:rFonts w:ascii="Cambria" w:cs="Cambria" w:eastAsia="Cambria" w:hAnsi="Cambria"/>
          <w:b/>
          <w:bCs/>
          <w:sz w:val="22"/>
          <w:szCs w:val="22"/>
        </w:rPr>
        <w:t xml:space="preserve">Second  </w:t>
      </w:r>
      <w:r>
        <w:rPr>
          <w:rFonts w:ascii="Cambria" w:cs="Cambria" w:eastAsia="Cambria" w:hAnsi="Cambria"/>
          <w:sz w:val="22"/>
          <w:szCs w:val="22"/>
        </w:rPr>
        <w:t xml:space="preserve">They protect </w:t>
      </w:r>
      <w:r>
        <w:rPr>
          <w:rFonts w:ascii="Cambria" w:cs="Cambria" w:eastAsia="Cambria" w:hAnsi="Cambria"/>
          <w:b/>
          <w:bCs/>
          <w:sz w:val="22"/>
          <w:szCs w:val="22"/>
        </w:rPr>
        <w:t xml:space="preserve">only registered unions</w:t>
      </w:r>
      <w:r>
        <w:rPr>
          <w:rFonts w:ascii="Cambria" w:cs="Cambria" w:eastAsia="Cambria" w:hAnsi="Cambria"/>
          <w:sz w:val="22"/>
          <w:szCs w:val="22"/>
        </w:rPr>
        <w:t xml:space="preserve">. An unregistered union and its members have no immunity under the Act.</w:t>
      </w:r>
    </w:p>
    <w:p>
      <w:pPr>
        <w:spacing w:after="100" w:line="276"/>
        <w:ind w:left="604" w:hanging="403"/>
        <w:jc w:val="both"/>
      </w:pPr>
      <w:r>
        <w:rPr>
          <w:rFonts w:ascii="Cambria" w:cs="Cambria" w:eastAsia="Cambria" w:hAnsi="Cambria"/>
          <w:b/>
          <w:bCs/>
          <w:sz w:val="22"/>
          <w:szCs w:val="22"/>
        </w:rPr>
        <w:t xml:space="preserve">Third  </w:t>
      </w:r>
      <w:r>
        <w:rPr>
          <w:rFonts w:ascii="Cambria" w:cs="Cambria" w:eastAsia="Cambria" w:hAnsi="Cambria"/>
          <w:sz w:val="22"/>
          <w:szCs w:val="22"/>
        </w:rPr>
        <w:t xml:space="preserve">They protect only acts </w:t>
      </w:r>
      <w:r>
        <w:rPr>
          <w:rFonts w:ascii="Cambria" w:cs="Cambria" w:eastAsia="Cambria" w:hAnsi="Cambria"/>
          <w:b/>
          <w:bCs/>
          <w:sz w:val="22"/>
          <w:szCs w:val="22"/>
        </w:rPr>
        <w:t xml:space="preserve">in contemplation or furtherance of a trade dispute</w:t>
      </w:r>
      <w:r>
        <w:rPr>
          <w:rFonts w:ascii="Cambria" w:cs="Cambria" w:eastAsia="Cambria" w:hAnsi="Cambria"/>
          <w:sz w:val="22"/>
          <w:szCs w:val="22"/>
        </w:rPr>
        <w:t xml:space="preserve">, and only on the two grounds section 18(1) names. An act that is independently unlawful, such as violence, intimidation, criminal trespass, wrongful restraint or confinement, or defamation, is outside the section. Nor does section 18 protect inducement of breach of contracts </w:t>
      </w:r>
      <w:r>
        <w:rPr>
          <w:rFonts w:ascii="Cambria" w:cs="Cambria" w:eastAsia="Cambria" w:hAnsi="Cambria"/>
          <w:b/>
          <w:bCs/>
          <w:sz w:val="22"/>
          <w:szCs w:val="22"/>
        </w:rPr>
        <w:t xml:space="preserve">other than contracts of employment</w:t>
      </w:r>
      <w:r>
        <w:rPr>
          <w:rFonts w:ascii="Cambria" w:cs="Cambria" w:eastAsia="Cambria" w:hAnsi="Cambria"/>
          <w:sz w:val="22"/>
          <w:szCs w:val="22"/>
        </w:rPr>
        <w:t xml:space="preserve">, which is why physical obstruction of the movement of goods falls outside it.</w:t>
      </w:r>
    </w:p>
    <w:p>
      <w:pPr>
        <w:spacing w:after="100" w:line="276"/>
        <w:ind w:left="604" w:hanging="403"/>
        <w:jc w:val="both"/>
      </w:pPr>
      <w:r>
        <w:rPr>
          <w:rFonts w:ascii="Cambria" w:cs="Cambria" w:eastAsia="Cambria" w:hAnsi="Cambria"/>
          <w:b/>
          <w:bCs/>
          <w:sz w:val="22"/>
          <w:szCs w:val="22"/>
        </w:rPr>
        <w:t xml:space="preserve">Fourth  </w:t>
      </w:r>
      <w:r>
        <w:rPr>
          <w:rFonts w:ascii="Cambria" w:cs="Cambria" w:eastAsia="Cambria" w:hAnsi="Cambria"/>
          <w:sz w:val="22"/>
          <w:szCs w:val="22"/>
        </w:rPr>
        <w:t xml:space="preserve">A union office-bearer has </w:t>
      </w:r>
      <w:r>
        <w:rPr>
          <w:rFonts w:ascii="Cambria" w:cs="Cambria" w:eastAsia="Cambria" w:hAnsi="Cambria"/>
          <w:b/>
          <w:bCs/>
          <w:sz w:val="22"/>
          <w:szCs w:val="22"/>
        </w:rPr>
        <w:t xml:space="preserve">no special position inside the workplace</w:t>
      </w:r>
      <w:r>
        <w:rPr>
          <w:rFonts w:ascii="Cambria" w:cs="Cambria" w:eastAsia="Cambria" w:hAnsi="Cambria"/>
          <w:sz w:val="22"/>
          <w:szCs w:val="22"/>
        </w:rPr>
        <w:t xml:space="preserve">. Espousing the workmen’s cause and lawful agitation are protected; ordering a workman to stop work, or obstructing the work of the establishment, is not, and a union leader has no right to share managerial responsibilities.</w:t>
      </w:r>
    </w:p>
    <w:p>
      <w:pPr>
        <w:spacing w:after="140" w:line="276"/>
        <w:jc w:val="both"/>
      </w:pPr>
      <w:r>
        <w:rPr>
          <w:rFonts w:ascii="Cambria" w:cs="Cambria" w:eastAsia="Cambria" w:hAnsi="Cambria"/>
          <w:sz w:val="22"/>
          <w:szCs w:val="22"/>
        </w:rPr>
        <w:t xml:space="preserve">Two further points should be kept in mind. A </w:t>
      </w:r>
      <w:r>
        <w:rPr>
          <w:rFonts w:ascii="Cambria" w:cs="Cambria" w:eastAsia="Cambria" w:hAnsi="Cambria"/>
          <w:b/>
          <w:bCs/>
          <w:sz w:val="22"/>
          <w:szCs w:val="22"/>
        </w:rPr>
        <w:t xml:space="preserve">gherao</w:t>
      </w:r>
      <w:r>
        <w:rPr>
          <w:rFonts w:ascii="Cambria" w:cs="Cambria" w:eastAsia="Cambria" w:hAnsi="Cambria"/>
          <w:sz w:val="22"/>
          <w:szCs w:val="22"/>
        </w:rPr>
        <w:t xml:space="preserve"> that amounts to wrongful confinement or restraint is both a criminal offence and a civil wrong, and no trade-union immunity protects it. And a </w:t>
      </w:r>
      <w:r>
        <w:rPr>
          <w:rFonts w:ascii="Cambria" w:cs="Cambria" w:eastAsia="Cambria" w:hAnsi="Cambria"/>
          <w:b/>
          <w:bCs/>
          <w:sz w:val="22"/>
          <w:szCs w:val="22"/>
        </w:rPr>
        <w:t xml:space="preserve">strike simpliciter</w:t>
      </w:r>
      <w:r>
        <w:rPr>
          <w:rFonts w:ascii="Cambria" w:cs="Cambria" w:eastAsia="Cambria" w:hAnsi="Cambria"/>
          <w:sz w:val="22"/>
          <w:szCs w:val="22"/>
        </w:rPr>
        <w:t xml:space="preserve"> is not by itself an actionable wrong: to fix liability in tort the acts complained of must be independently tortious and must be proved, so a vague claim of loss will not succeed.</w:t>
      </w:r>
    </w:p>
    <w:p>
      <w:pPr>
        <w:pStyle w:val="Heading2"/>
        <w:keepNext/>
        <w:spacing w:after="140" w:before="320"/>
      </w:pPr>
      <w:r>
        <w:rPr>
          <w:rFonts w:ascii="Cambria" w:cs="Cambria" w:eastAsia="Cambria" w:hAnsi="Cambria"/>
          <w:b/>
          <w:bCs/>
          <w:color w:val="1A1A1A"/>
          <w:sz w:val="25"/>
          <w:szCs w:val="25"/>
        </w:rPr>
        <w:t xml:space="preserve">50. Intra-Union Rivalry: Who Decides Which Union Is Genuine?</w:t>
      </w:r>
    </w:p>
    <w:p>
      <w:pPr>
        <w:spacing w:after="140" w:line="276"/>
        <w:jc w:val="both"/>
      </w:pPr>
      <w:r>
        <w:rPr>
          <w:rFonts w:ascii="Cambria" w:cs="Cambria" w:eastAsia="Cambria" w:hAnsi="Cambria"/>
          <w:sz w:val="22"/>
          <w:szCs w:val="22"/>
        </w:rPr>
        <w:t xml:space="preserve">Answer this as a question of </w:t>
      </w:r>
      <w:r>
        <w:rPr>
          <w:rFonts w:ascii="Cambria" w:cs="Cambria" w:eastAsia="Cambria" w:hAnsi="Cambria"/>
          <w:b/>
          <w:bCs/>
          <w:sz w:val="22"/>
          <w:szCs w:val="22"/>
        </w:rPr>
        <w:t xml:space="preserve">jurisdiction</w:t>
      </w:r>
      <w:r>
        <w:rPr>
          <w:rFonts w:ascii="Cambria" w:cs="Cambria" w:eastAsia="Cambria" w:hAnsi="Cambria"/>
          <w:sz w:val="22"/>
          <w:szCs w:val="22"/>
        </w:rPr>
        <w:t xml:space="preserve">, because it differs according to what kind of dispute it is.</w:t>
      </w:r>
    </w:p>
    <w:p>
      <w:pPr>
        <w:spacing w:after="100" w:line="276"/>
        <w:ind w:left="604" w:hanging="403"/>
        <w:jc w:val="both"/>
      </w:pPr>
      <w:r>
        <w:rPr>
          <w:rFonts w:ascii="Cambria" w:cs="Cambria" w:eastAsia="Cambria" w:hAnsi="Cambria"/>
          <w:b/>
          <w:bCs/>
          <w:sz w:val="22"/>
          <w:szCs w:val="22"/>
        </w:rPr>
        <w:t xml:space="preserve">The Registrar  </w:t>
      </w:r>
      <w:r>
        <w:rPr>
          <w:rFonts w:ascii="Cambria" w:cs="Cambria" w:eastAsia="Cambria" w:hAnsi="Cambria"/>
          <w:sz w:val="22"/>
          <w:szCs w:val="22"/>
        </w:rPr>
        <w:t xml:space="preserve">His functions are </w:t>
      </w:r>
      <w:r>
        <w:rPr>
          <w:rFonts w:ascii="Cambria" w:cs="Cambria" w:eastAsia="Cambria" w:hAnsi="Cambria"/>
          <w:b/>
          <w:bCs/>
          <w:sz w:val="22"/>
          <w:szCs w:val="22"/>
        </w:rPr>
        <w:t xml:space="preserve">registration</w:t>
      </w:r>
      <w:r>
        <w:rPr>
          <w:rFonts w:ascii="Cambria" w:cs="Cambria" w:eastAsia="Cambria" w:hAnsi="Cambria"/>
          <w:sz w:val="22"/>
          <w:szCs w:val="22"/>
        </w:rPr>
        <w:t xml:space="preserve"> (sections 7 and 8), </w:t>
      </w:r>
      <w:r>
        <w:rPr>
          <w:rFonts w:ascii="Cambria" w:cs="Cambria" w:eastAsia="Cambria" w:hAnsi="Cambria"/>
          <w:b/>
          <w:bCs/>
          <w:sz w:val="22"/>
          <w:szCs w:val="22"/>
        </w:rPr>
        <w:t xml:space="preserve">cancellation</w:t>
      </w:r>
      <w:r>
        <w:rPr>
          <w:rFonts w:ascii="Cambria" w:cs="Cambria" w:eastAsia="Cambria" w:hAnsi="Cambria"/>
          <w:sz w:val="22"/>
          <w:szCs w:val="22"/>
        </w:rPr>
        <w:t xml:space="preserve"> (section 10) and </w:t>
      </w:r>
      <w:r>
        <w:rPr>
          <w:rFonts w:ascii="Cambria" w:cs="Cambria" w:eastAsia="Cambria" w:hAnsi="Cambria"/>
          <w:b/>
          <w:bCs/>
          <w:sz w:val="22"/>
          <w:szCs w:val="22"/>
        </w:rPr>
        <w:t xml:space="preserve">receiving returns and recording changes</w:t>
      </w:r>
      <w:r>
        <w:rPr>
          <w:rFonts w:ascii="Cambria" w:cs="Cambria" w:eastAsia="Cambria" w:hAnsi="Cambria"/>
          <w:sz w:val="22"/>
          <w:szCs w:val="22"/>
        </w:rPr>
        <w:t xml:space="preserve"> (section 28). The Act gives him </w:t>
      </w:r>
      <w:r>
        <w:rPr>
          <w:rFonts w:ascii="Cambria" w:cs="Cambria" w:eastAsia="Cambria" w:hAnsi="Cambria"/>
          <w:b/>
          <w:bCs/>
          <w:sz w:val="22"/>
          <w:szCs w:val="22"/>
        </w:rPr>
        <w:t xml:space="preserve">no power to adjudicate</w:t>
      </w:r>
      <w:r>
        <w:rPr>
          <w:rFonts w:ascii="Cambria" w:cs="Cambria" w:eastAsia="Cambria" w:hAnsi="Cambria"/>
          <w:sz w:val="22"/>
          <w:szCs w:val="22"/>
        </w:rPr>
        <w:t xml:space="preserve"> a dispute between rival factions about who the lawful office-bearers are, no power to decide which of two rival unions is genuine or representative, and no power to conduct or supervise union elections. His role is administrative.</w:t>
      </w:r>
    </w:p>
    <w:p>
      <w:pPr>
        <w:spacing w:after="100" w:line="276"/>
        <w:ind w:left="604" w:hanging="403"/>
        <w:jc w:val="both"/>
      </w:pPr>
      <w:r>
        <w:rPr>
          <w:rFonts w:ascii="Cambria" w:cs="Cambria" w:eastAsia="Cambria" w:hAnsi="Cambria"/>
          <w:b/>
          <w:bCs/>
          <w:sz w:val="22"/>
          <w:szCs w:val="22"/>
        </w:rPr>
        <w:t xml:space="preserve">The civil court  </w:t>
      </w:r>
      <w:r>
        <w:rPr>
          <w:rFonts w:ascii="Cambria" w:cs="Cambria" w:eastAsia="Cambria" w:hAnsi="Cambria"/>
          <w:sz w:val="22"/>
          <w:szCs w:val="22"/>
        </w:rPr>
        <w:t xml:space="preserve">Because the Act provides no forum, the ordinary civil court has jurisdiction under </w:t>
      </w:r>
      <w:r>
        <w:rPr>
          <w:rFonts w:ascii="Cambria" w:cs="Cambria" w:eastAsia="Cambria" w:hAnsi="Cambria"/>
          <w:b/>
          <w:bCs/>
          <w:sz w:val="22"/>
          <w:szCs w:val="22"/>
        </w:rPr>
        <w:t xml:space="preserve">section 9 of the Code of Civil Procedure</w:t>
      </w:r>
      <w:r>
        <w:rPr>
          <w:rFonts w:ascii="Cambria" w:cs="Cambria" w:eastAsia="Cambria" w:hAnsi="Cambria"/>
          <w:sz w:val="22"/>
          <w:szCs w:val="22"/>
        </w:rPr>
        <w:t xml:space="preserve"> over disputes internal to a union: who the validly elected executive is, whether an election was valid, whether a member was wrongly expelled, and disputes over union funds and property. </w:t>
      </w:r>
      <w:r>
        <w:rPr>
          <w:rFonts w:ascii="Cambria" w:cs="Cambria" w:eastAsia="Cambria" w:hAnsi="Cambria"/>
          <w:b/>
          <w:bCs/>
          <w:sz w:val="22"/>
          <w:szCs w:val="22"/>
        </w:rPr>
        <w:t xml:space="preserve">Section 14 of the 1926 Act does not oust that jurisdiction</w:t>
      </w:r>
      <w:r>
        <w:rPr>
          <w:rFonts w:ascii="Cambria" w:cs="Cambria" w:eastAsia="Cambria" w:hAnsi="Cambria"/>
          <w:sz w:val="22"/>
          <w:szCs w:val="22"/>
        </w:rPr>
        <w:t xml:space="preserve">, since it merely makes the Societies Registration, Co-operative Societies and Companies Acts inapplicable.</w:t>
      </w:r>
    </w:p>
    <w:p>
      <w:pPr>
        <w:spacing w:after="100" w:line="276"/>
        <w:ind w:left="604" w:hanging="403"/>
        <w:jc w:val="both"/>
      </w:pPr>
      <w:r>
        <w:rPr>
          <w:rFonts w:ascii="Cambria" w:cs="Cambria" w:eastAsia="Cambria" w:hAnsi="Cambria"/>
          <w:b/>
          <w:bCs/>
          <w:sz w:val="22"/>
          <w:szCs w:val="22"/>
        </w:rPr>
        <w:t xml:space="preserve">Special State machinery  </w:t>
      </w:r>
      <w:r>
        <w:rPr>
          <w:rFonts w:ascii="Cambria" w:cs="Cambria" w:eastAsia="Cambria" w:hAnsi="Cambria"/>
          <w:sz w:val="22"/>
          <w:szCs w:val="22"/>
        </w:rPr>
        <w:t xml:space="preserve">Where a State has created it, the civil court is excluded to that extent. Under the MRTU &amp; PULP Act, </w:t>
      </w:r>
      <w:r>
        <w:rPr>
          <w:rFonts w:ascii="Cambria" w:cs="Cambria" w:eastAsia="Cambria" w:hAnsi="Cambria"/>
          <w:b/>
          <w:bCs/>
          <w:sz w:val="22"/>
          <w:szCs w:val="22"/>
        </w:rPr>
        <w:t xml:space="preserve">section 28(1-A)</w:t>
      </w:r>
      <w:r>
        <w:rPr>
          <w:rFonts w:ascii="Cambria" w:cs="Cambria" w:eastAsia="Cambria" w:hAnsi="Cambria"/>
          <w:sz w:val="22"/>
          <w:szCs w:val="22"/>
        </w:rPr>
        <w:t xml:space="preserve"> empowers the </w:t>
      </w:r>
      <w:r>
        <w:rPr>
          <w:rFonts w:ascii="Cambria" w:cs="Cambria" w:eastAsia="Cambria" w:hAnsi="Cambria"/>
          <w:b/>
          <w:bCs/>
          <w:sz w:val="22"/>
          <w:szCs w:val="22"/>
        </w:rPr>
        <w:t xml:space="preserve">Industrial Court</w:t>
      </w:r>
      <w:r>
        <w:rPr>
          <w:rFonts w:ascii="Cambria" w:cs="Cambria" w:eastAsia="Cambria" w:hAnsi="Cambria"/>
          <w:sz w:val="22"/>
          <w:szCs w:val="22"/>
        </w:rPr>
        <w:t xml:space="preserve"> to decide whether a person is an office-bearer or member, whether an expulsion was wrongful, and disputes about union property.</w:t>
      </w:r>
    </w:p>
    <w:p>
      <w:pPr>
        <w:spacing w:after="100" w:line="276"/>
        <w:ind w:left="604" w:hanging="403"/>
        <w:jc w:val="both"/>
      </w:pPr>
      <w:r>
        <w:rPr>
          <w:rFonts w:ascii="Cambria" w:cs="Cambria" w:eastAsia="Cambria" w:hAnsi="Cambria"/>
          <w:b/>
          <w:bCs/>
          <w:sz w:val="22"/>
          <w:szCs w:val="22"/>
        </w:rPr>
        <w:t xml:space="preserve">Internal machinery  </w:t>
      </w:r>
      <w:r>
        <w:rPr>
          <w:rFonts w:ascii="Cambria" w:cs="Cambria" w:eastAsia="Cambria" w:hAnsi="Cambria"/>
          <w:sz w:val="22"/>
          <w:szCs w:val="22"/>
        </w:rPr>
        <w:t xml:space="preserve">The union’s own rules under </w:t>
      </w:r>
      <w:r>
        <w:rPr>
          <w:rFonts w:ascii="Cambria" w:cs="Cambria" w:eastAsia="Cambria" w:hAnsi="Cambria"/>
          <w:b/>
          <w:bCs/>
          <w:sz w:val="22"/>
          <w:szCs w:val="22"/>
        </w:rPr>
        <w:t xml:space="preserve">section 6</w:t>
      </w:r>
      <w:r>
        <w:rPr>
          <w:rFonts w:ascii="Cambria" w:cs="Cambria" w:eastAsia="Cambria" w:hAnsi="Cambria"/>
          <w:sz w:val="22"/>
          <w:szCs w:val="22"/>
        </w:rPr>
        <w:t xml:space="preserve"> must provide for election and removal of office-bearers, amendment of rules and dissolution. Members are ordinarily expected to use that machinery first.</w:t>
      </w:r>
    </w:p>
    <w:p>
      <w:pPr>
        <w:spacing w:after="140" w:line="276"/>
        <w:jc w:val="both"/>
      </w:pPr>
      <w:r>
        <w:rPr>
          <w:rFonts w:ascii="Cambria" w:cs="Cambria" w:eastAsia="Cambria" w:hAnsi="Cambria"/>
          <w:sz w:val="22"/>
          <w:szCs w:val="22"/>
        </w:rPr>
        <w:t xml:space="preserve">A different question from "who is the lawful office-bearer" is "which union speaks for the workmen". Under a </w:t>
      </w:r>
      <w:r>
        <w:rPr>
          <w:rFonts w:ascii="Cambria" w:cs="Cambria" w:eastAsia="Cambria" w:hAnsi="Cambria"/>
          <w:b/>
          <w:bCs/>
          <w:sz w:val="22"/>
          <w:szCs w:val="22"/>
        </w:rPr>
        <w:t xml:space="preserve">State recognition statute</w:t>
      </w:r>
      <w:r>
        <w:rPr>
          <w:rFonts w:ascii="Cambria" w:cs="Cambria" w:eastAsia="Cambria" w:hAnsi="Cambria"/>
          <w:sz w:val="22"/>
          <w:szCs w:val="22"/>
        </w:rPr>
        <w:t xml:space="preserve"> that is for the </w:t>
      </w:r>
      <w:r>
        <w:rPr>
          <w:rFonts w:ascii="Cambria" w:cs="Cambria" w:eastAsia="Cambria" w:hAnsi="Cambria"/>
          <w:b/>
          <w:bCs/>
          <w:sz w:val="22"/>
          <w:szCs w:val="22"/>
        </w:rPr>
        <w:t xml:space="preserve">Industrial Court</w:t>
      </w:r>
      <w:r>
        <w:rPr>
          <w:rFonts w:ascii="Cambria" w:cs="Cambria" w:eastAsia="Cambria" w:hAnsi="Cambria"/>
          <w:sz w:val="22"/>
          <w:szCs w:val="22"/>
        </w:rPr>
        <w:t xml:space="preserve">, as </w:t>
      </w:r>
      <w:r>
        <w:rPr>
          <w:rFonts w:ascii="Cambria" w:cs="Cambria" w:eastAsia="Cambria" w:hAnsi="Cambria"/>
          <w:i/>
          <w:iCs/>
          <w:sz w:val="22"/>
          <w:szCs w:val="22"/>
        </w:rPr>
        <w:t xml:space="preserve">Balmer Lawrie</w:t>
      </w:r>
      <w:r>
        <w:rPr>
          <w:rFonts w:ascii="Cambria" w:cs="Cambria" w:eastAsia="Cambria" w:hAnsi="Cambria"/>
          <w:sz w:val="22"/>
          <w:szCs w:val="22"/>
        </w:rPr>
        <w:t xml:space="preserve"> confirms for Maharashtra. Under the </w:t>
      </w:r>
      <w:r>
        <w:rPr>
          <w:rFonts w:ascii="Cambria" w:cs="Cambria" w:eastAsia="Cambria" w:hAnsi="Cambria"/>
          <w:b/>
          <w:bCs/>
          <w:sz w:val="22"/>
          <w:szCs w:val="22"/>
        </w:rPr>
        <w:t xml:space="preserve">Industrial Relations Code 2020</w:t>
      </w:r>
      <w:r>
        <w:rPr>
          <w:rFonts w:ascii="Cambria" w:cs="Cambria" w:eastAsia="Cambria" w:hAnsi="Cambria"/>
          <w:sz w:val="22"/>
          <w:szCs w:val="22"/>
        </w:rPr>
        <w:t xml:space="preserve"> it is decided by </w:t>
      </w:r>
      <w:r>
        <w:rPr>
          <w:rFonts w:ascii="Cambria" w:cs="Cambria" w:eastAsia="Cambria" w:hAnsi="Cambria"/>
          <w:b/>
          <w:bCs/>
          <w:sz w:val="22"/>
          <w:szCs w:val="22"/>
        </w:rPr>
        <w:t xml:space="preserve">verification of membership by a prescribed authority</w:t>
      </w:r>
      <w:r>
        <w:rPr>
          <w:rFonts w:ascii="Cambria" w:cs="Cambria" w:eastAsia="Cambria" w:hAnsi="Cambria"/>
          <w:sz w:val="22"/>
          <w:szCs w:val="22"/>
        </w:rPr>
        <w:t xml:space="preserve"> under section 14.</w:t>
      </w:r>
    </w:p>
    <w:p>
      <w:pPr>
        <w:pStyle w:val="Heading2"/>
        <w:keepNext/>
        <w:spacing w:after="140" w:before="320"/>
      </w:pPr>
      <w:r>
        <w:rPr>
          <w:rFonts w:ascii="Cambria" w:cs="Cambria" w:eastAsia="Cambria" w:hAnsi="Cambria"/>
          <w:b/>
          <w:bCs/>
          <w:color w:val="1A1A1A"/>
          <w:sz w:val="25"/>
          <w:szCs w:val="25"/>
        </w:rPr>
        <w:t xml:space="preserve">51. Intra-Union Rivalry: How Is It Decided?</w:t>
      </w:r>
    </w:p>
    <w:p>
      <w:pPr>
        <w:spacing w:after="140" w:line="276"/>
        <w:jc w:val="both"/>
      </w:pPr>
      <w:r>
        <w:rPr>
          <w:rFonts w:ascii="Cambria" w:cs="Cambria" w:eastAsia="Cambria" w:hAnsi="Cambria"/>
          <w:sz w:val="22"/>
          <w:szCs w:val="22"/>
        </w:rPr>
        <w:t xml:space="preserve">Two methods compete, and the whole Indian debate is between them.</w:t>
      </w:r>
    </w:p>
    <w:p>
      <w:pPr>
        <w:spacing w:after="100" w:line="276"/>
        <w:ind w:left="604" w:hanging="403"/>
        <w:jc w:val="both"/>
      </w:pPr>
      <w:r>
        <w:rPr>
          <w:rFonts w:ascii="Cambria" w:cs="Cambria" w:eastAsia="Cambria" w:hAnsi="Cambria"/>
          <w:b/>
          <w:bCs/>
          <w:sz w:val="22"/>
          <w:szCs w:val="22"/>
        </w:rPr>
        <w:t xml:space="preserve">Membership verification  </w:t>
      </w:r>
      <w:r>
        <w:rPr>
          <w:rFonts w:ascii="Cambria" w:cs="Cambria" w:eastAsia="Cambria" w:hAnsi="Cambria"/>
          <w:sz w:val="22"/>
          <w:szCs w:val="22"/>
        </w:rPr>
        <w:t xml:space="preserve">Verification of membership registers by the </w:t>
      </w:r>
      <w:r>
        <w:rPr>
          <w:rFonts w:ascii="Cambria" w:cs="Cambria" w:eastAsia="Cambria" w:hAnsi="Cambria"/>
          <w:b/>
          <w:bCs/>
          <w:sz w:val="22"/>
          <w:szCs w:val="22"/>
        </w:rPr>
        <w:t xml:space="preserve">Chief Labour Commissioner (Central)</w:t>
      </w:r>
      <w:r>
        <w:rPr>
          <w:rFonts w:ascii="Cambria" w:cs="Cambria" w:eastAsia="Cambria" w:hAnsi="Cambria"/>
          <w:sz w:val="22"/>
          <w:szCs w:val="22"/>
        </w:rPr>
        <w:t xml:space="preserve"> or the State Labour Commissioner, historically the Central Government’s practice. It is commonly done through the </w:t>
      </w:r>
      <w:r>
        <w:rPr>
          <w:rFonts w:ascii="Cambria" w:cs="Cambria" w:eastAsia="Cambria" w:hAnsi="Cambria"/>
          <w:b/>
          <w:bCs/>
          <w:sz w:val="22"/>
          <w:szCs w:val="22"/>
        </w:rPr>
        <w:t xml:space="preserve">check-off system</w:t>
      </w:r>
      <w:r>
        <w:rPr>
          <w:rFonts w:ascii="Cambria" w:cs="Cambria" w:eastAsia="Cambria" w:hAnsi="Cambria"/>
          <w:sz w:val="22"/>
          <w:szCs w:val="22"/>
        </w:rPr>
        <w:t xml:space="preserve">, which verifies subscription from the employer’s </w:t>
      </w:r>
      <w:r>
        <w:rPr>
          <w:rFonts w:ascii="Cambria" w:cs="Cambria" w:eastAsia="Cambria" w:hAnsi="Cambria"/>
          <w:b/>
          <w:bCs/>
          <w:sz w:val="22"/>
          <w:szCs w:val="22"/>
        </w:rPr>
        <w:t xml:space="preserve">wage-deduction records</w:t>
      </w:r>
      <w:r>
        <w:rPr>
          <w:rFonts w:ascii="Cambria" w:cs="Cambria" w:eastAsia="Cambria" w:hAnsi="Cambria"/>
          <w:sz w:val="22"/>
          <w:szCs w:val="22"/>
        </w:rPr>
        <w:t xml:space="preserve"> rather than from the union’s own claims. Its weakness is that registers can be padded and a worker may hold cards in several unions at once.</w:t>
      </w:r>
    </w:p>
    <w:p>
      <w:pPr>
        <w:spacing w:after="100" w:line="276"/>
        <w:ind w:left="604" w:hanging="403"/>
        <w:jc w:val="both"/>
      </w:pPr>
      <w:r>
        <w:rPr>
          <w:rFonts w:ascii="Cambria" w:cs="Cambria" w:eastAsia="Cambria" w:hAnsi="Cambria"/>
          <w:b/>
          <w:bCs/>
          <w:sz w:val="22"/>
          <w:szCs w:val="22"/>
        </w:rPr>
        <w:t xml:space="preserve">Secret ballot  </w:t>
      </w:r>
      <w:r>
        <w:rPr>
          <w:rFonts w:ascii="Cambria" w:cs="Cambria" w:eastAsia="Cambria" w:hAnsi="Cambria"/>
          <w:sz w:val="22"/>
          <w:szCs w:val="22"/>
        </w:rPr>
        <w:t xml:space="preserve">A ballot of the workmen. Its strength is accuracy, since it measures actual current support rather than paper membership. Its weakness is cost, delay, and the risk of turning the workplace into a permanent election campaign.</w:t>
      </w:r>
    </w:p>
    <w:p>
      <w:pPr>
        <w:spacing w:after="140" w:line="276"/>
        <w:jc w:val="both"/>
      </w:pPr>
      <w:r>
        <w:rPr>
          <w:rFonts w:ascii="Cambria" w:cs="Cambria" w:eastAsia="Cambria" w:hAnsi="Cambria"/>
          <w:sz w:val="22"/>
          <w:szCs w:val="22"/>
        </w:rPr>
        <w:t xml:space="preserve">Three statutory points complete the answer.</w:t>
      </w:r>
    </w:p>
    <w:p>
      <w:pPr>
        <w:spacing w:after="100" w:line="276"/>
        <w:ind w:left="604" w:hanging="403"/>
        <w:jc w:val="both"/>
      </w:pPr>
      <w:r>
        <w:rPr>
          <w:rFonts w:ascii="Cambria" w:cs="Cambria" w:eastAsia="Cambria" w:hAnsi="Cambria"/>
          <w:b/>
          <w:bCs/>
          <w:sz w:val="22"/>
          <w:szCs w:val="22"/>
        </w:rPr>
        <w:t xml:space="preserve">Similar names  </w:t>
      </w:r>
      <w:r>
        <w:rPr>
          <w:rFonts w:ascii="Cambria" w:cs="Cambria" w:eastAsia="Cambria" w:hAnsi="Cambria"/>
          <w:b/>
          <w:bCs/>
          <w:sz w:val="22"/>
          <w:szCs w:val="22"/>
        </w:rPr>
        <w:t xml:space="preserve">Section 7(2)</w:t>
      </w:r>
      <w:r>
        <w:rPr>
          <w:rFonts w:ascii="Cambria" w:cs="Cambria" w:eastAsia="Cambria" w:hAnsi="Cambria"/>
          <w:sz w:val="22"/>
          <w:szCs w:val="22"/>
        </w:rPr>
        <w:t xml:space="preserve"> requires the Registrar to refuse registration until the name is altered where the proposed name is identical with, or deceptively similar to, that of an existing registered union; section 25(2) applies the same control to a change of name.</w:t>
      </w:r>
    </w:p>
    <w:p>
      <w:pPr>
        <w:spacing w:after="100" w:line="276"/>
        <w:ind w:left="604" w:hanging="403"/>
        <w:jc w:val="both"/>
      </w:pPr>
      <w:r>
        <w:rPr>
          <w:rFonts w:ascii="Cambria" w:cs="Cambria" w:eastAsia="Cambria" w:hAnsi="Cambria"/>
          <w:b/>
          <w:bCs/>
          <w:sz w:val="22"/>
          <w:szCs w:val="22"/>
        </w:rPr>
        <w:t xml:space="preserve">Cancellation as a tactic  </w:t>
      </w:r>
      <w:r>
        <w:rPr>
          <w:rFonts w:ascii="Cambria" w:cs="Cambria" w:eastAsia="Cambria" w:hAnsi="Cambria"/>
          <w:sz w:val="22"/>
          <w:szCs w:val="22"/>
        </w:rPr>
        <w:t xml:space="preserve">A rival union cannot have a registration cancelled. </w:t>
      </w:r>
      <w:r>
        <w:rPr>
          <w:rFonts w:ascii="Cambria" w:cs="Cambria" w:eastAsia="Cambria" w:hAnsi="Cambria"/>
          <w:i/>
          <w:iCs/>
          <w:sz w:val="22"/>
          <w:szCs w:val="22"/>
        </w:rPr>
        <w:t xml:space="preserve">R.G. D’Souza</w:t>
      </w:r>
      <w:r>
        <w:rPr>
          <w:rFonts w:ascii="Cambria" w:cs="Cambria" w:eastAsia="Cambria" w:hAnsi="Cambria"/>
          <w:sz w:val="22"/>
          <w:szCs w:val="22"/>
        </w:rPr>
        <w:t xml:space="preserve"> (section 44) holds that section 10 does not permit cancellation on an outsider’s application.</w:t>
      </w:r>
    </w:p>
    <w:p>
      <w:pPr>
        <w:spacing w:after="100" w:line="276"/>
        <w:ind w:left="604" w:hanging="403"/>
        <w:jc w:val="both"/>
      </w:pPr>
      <w:r>
        <w:rPr>
          <w:rFonts w:ascii="Cambria" w:cs="Cambria" w:eastAsia="Cambria" w:hAnsi="Cambria"/>
          <w:b/>
          <w:bCs/>
          <w:sz w:val="22"/>
          <w:szCs w:val="22"/>
        </w:rPr>
        <w:t xml:space="preserve">Effect on settlements  </w:t>
      </w:r>
      <w:r>
        <w:rPr>
          <w:rFonts w:ascii="Cambria" w:cs="Cambria" w:eastAsia="Cambria" w:hAnsi="Cambria"/>
          <w:sz w:val="22"/>
          <w:szCs w:val="22"/>
        </w:rPr>
        <w:t xml:space="preserve">Rivalry decides </w:t>
      </w:r>
      <w:r>
        <w:rPr>
          <w:rFonts w:ascii="Cambria" w:cs="Cambria" w:eastAsia="Cambria" w:hAnsi="Cambria"/>
          <w:b/>
          <w:bCs/>
          <w:sz w:val="22"/>
          <w:szCs w:val="22"/>
        </w:rPr>
        <w:t xml:space="preserve">who is bound</w:t>
      </w:r>
      <w:r>
        <w:rPr>
          <w:rFonts w:ascii="Cambria" w:cs="Cambria" w:eastAsia="Cambria" w:hAnsi="Cambria"/>
          <w:sz w:val="22"/>
          <w:szCs w:val="22"/>
        </w:rPr>
        <w:t xml:space="preserve">. Under the Industrial Disputes Act 1947, a settlement arrived at in </w:t>
      </w:r>
      <w:r>
        <w:rPr>
          <w:rFonts w:ascii="Cambria" w:cs="Cambria" w:eastAsia="Cambria" w:hAnsi="Cambria"/>
          <w:b/>
          <w:bCs/>
          <w:sz w:val="22"/>
          <w:szCs w:val="22"/>
        </w:rPr>
        <w:t xml:space="preserve">conciliation</w:t>
      </w:r>
      <w:r>
        <w:rPr>
          <w:rFonts w:ascii="Cambria" w:cs="Cambria" w:eastAsia="Cambria" w:hAnsi="Cambria"/>
          <w:sz w:val="22"/>
          <w:szCs w:val="22"/>
        </w:rPr>
        <w:t xml:space="preserve"> binds all workmen under section 18(3), whereas a settlement reached </w:t>
      </w:r>
      <w:r>
        <w:rPr>
          <w:rFonts w:ascii="Cambria" w:cs="Cambria" w:eastAsia="Cambria" w:hAnsi="Cambria"/>
          <w:b/>
          <w:bCs/>
          <w:sz w:val="22"/>
          <w:szCs w:val="22"/>
        </w:rPr>
        <w:t xml:space="preserve">outside</w:t>
      </w:r>
      <w:r>
        <w:rPr>
          <w:rFonts w:ascii="Cambria" w:cs="Cambria" w:eastAsia="Cambria" w:hAnsi="Cambria"/>
          <w:sz w:val="22"/>
          <w:szCs w:val="22"/>
        </w:rPr>
        <w:t xml:space="preserve"> conciliation binds only the parties under section 18(1). Under the MRTU &amp; PULP Act, only the recognised union can conclude a binding settlement and represent workmen in most proceedings.</w:t>
      </w:r>
    </w:p>
    <w:p>
      <w:pPr>
        <w:spacing w:after="140" w:line="276"/>
        <w:jc w:val="both"/>
      </w:pPr>
      <w:r>
        <w:rPr>
          <w:rFonts w:ascii="Cambria" w:cs="Cambria" w:eastAsia="Cambria" w:hAnsi="Cambria"/>
          <w:b/>
          <w:bCs/>
          <w:sz w:val="22"/>
          <w:szCs w:val="22"/>
        </w:rPr>
        <w:t xml:space="preserve">Under the Industrial Relations Code 2020</w:t>
      </w:r>
      <w:r>
        <w:rPr>
          <w:rFonts w:ascii="Cambria" w:cs="Cambria" w:eastAsia="Cambria" w:hAnsi="Cambria"/>
          <w:sz w:val="22"/>
          <w:szCs w:val="22"/>
        </w:rPr>
        <w:t xml:space="preserve"> both questions are answered together. Section 14 fixes representative character by a </w:t>
      </w:r>
      <w:r>
        <w:rPr>
          <w:rFonts w:ascii="Cambria" w:cs="Cambria" w:eastAsia="Cambria" w:hAnsi="Cambria"/>
          <w:b/>
          <w:bCs/>
          <w:sz w:val="22"/>
          <w:szCs w:val="22"/>
        </w:rPr>
        <w:t xml:space="preserve">membership threshold verified by a prescribed authority</w:t>
      </w:r>
      <w:r>
        <w:rPr>
          <w:rFonts w:ascii="Cambria" w:cs="Cambria" w:eastAsia="Cambria" w:hAnsi="Cambria"/>
          <w:sz w:val="22"/>
          <w:szCs w:val="22"/>
        </w:rPr>
        <w:t xml:space="preserve">, fifty-one per cent for a sole negotiating union and twenty per cent for a seat on a negotiating council, and disputes of trade unions are dealt with under section 22. The Code does not on its face require a secret ballot; the mechanism it contemplates is </w:t>
      </w:r>
      <w:r>
        <w:rPr>
          <w:rFonts w:ascii="Cambria" w:cs="Cambria" w:eastAsia="Cambria" w:hAnsi="Cambria"/>
          <w:b/>
          <w:bCs/>
          <w:sz w:val="22"/>
          <w:szCs w:val="22"/>
        </w:rPr>
        <w:t xml:space="preserve">verification</w:t>
      </w:r>
      <w:r>
        <w:rPr>
          <w:rFonts w:ascii="Cambria" w:cs="Cambria" w:eastAsia="Cambria" w:hAnsi="Cambria"/>
          <w:sz w:val="22"/>
          <w:szCs w:val="22"/>
        </w:rPr>
        <w:t xml:space="preserve">, not election.</w:t>
      </w:r>
    </w:p>
    <w:p>
      <w:pPr>
        <w:pStyle w:val="Heading2"/>
        <w:keepNext/>
        <w:spacing w:after="140" w:before="320"/>
      </w:pPr>
      <w:r>
        <w:rPr>
          <w:rFonts w:ascii="Cambria" w:cs="Cambria" w:eastAsia="Cambria" w:hAnsi="Cambria"/>
          <w:b/>
          <w:bCs/>
          <w:color w:val="1A1A1A"/>
          <w:sz w:val="25"/>
          <w:szCs w:val="25"/>
        </w:rPr>
        <w:t xml:space="preserve">52. Critical Analysis</w:t>
      </w:r>
    </w:p>
    <w:p>
      <w:pPr>
        <w:spacing w:after="140" w:line="276"/>
        <w:jc w:val="both"/>
      </w:pPr>
      <w:r>
        <w:rPr>
          <w:rFonts w:ascii="Cambria" w:cs="Cambria" w:eastAsia="Cambria" w:hAnsi="Cambria"/>
          <w:b/>
          <w:bCs/>
          <w:sz w:val="22"/>
          <w:szCs w:val="22"/>
        </w:rPr>
        <w:t xml:space="preserve">Registration is too easy, and multiplicity is the result.</w:t>
      </w:r>
      <w:r>
        <w:rPr>
          <w:rFonts w:ascii="Cambria" w:cs="Cambria" w:eastAsia="Cambria" w:hAnsi="Cambria"/>
          <w:sz w:val="22"/>
          <w:szCs w:val="22"/>
        </w:rPr>
        <w:t xml:space="preserve"> Section 4 allows </w:t>
      </w:r>
      <w:r>
        <w:rPr>
          <w:rFonts w:ascii="Cambria" w:cs="Cambria" w:eastAsia="Cambria" w:hAnsi="Cambria"/>
          <w:b/>
          <w:bCs/>
          <w:sz w:val="22"/>
          <w:szCs w:val="22"/>
        </w:rPr>
        <w:t xml:space="preserve">any seven members</w:t>
      </w:r>
      <w:r>
        <w:rPr>
          <w:rFonts w:ascii="Cambria" w:cs="Cambria" w:eastAsia="Cambria" w:hAnsi="Cambria"/>
          <w:sz w:val="22"/>
          <w:szCs w:val="22"/>
        </w:rPr>
        <w:t xml:space="preserve"> to register. Even after the 2001 Amendment added the ten-per-cent-or-hundred floor, the barrier is low, and the consequence is a very large number of very small unions, with an administrative record too weak to support accurate membership verification.</w:t>
      </w:r>
    </w:p>
    <w:p>
      <w:pPr>
        <w:spacing w:after="140" w:line="276"/>
        <w:jc w:val="both"/>
      </w:pPr>
      <w:r>
        <w:rPr>
          <w:rFonts w:ascii="Cambria" w:cs="Cambria" w:eastAsia="Cambria" w:hAnsi="Cambria"/>
          <w:b/>
          <w:bCs/>
          <w:sz w:val="22"/>
          <w:szCs w:val="22"/>
        </w:rPr>
        <w:t xml:space="preserve">The membership floor cuts both ways.</w:t>
      </w:r>
      <w:r>
        <w:rPr>
          <w:rFonts w:ascii="Cambria" w:cs="Cambria" w:eastAsia="Cambria" w:hAnsi="Cambria"/>
          <w:sz w:val="22"/>
          <w:szCs w:val="22"/>
        </w:rPr>
        <w:t xml:space="preserve"> The 2001 Amendment was intended to curb multiplicity, and it does raise the entry barrier. But in a large establishment the ten-per-cent requirement can be a serious obstacle for a genuine new union challenging an entrenched one, and section 9A makes the obligation continuing, so registration can be lost if membership dips. A rule designed to reduce rivalry also entrenches incumbents.</w:t>
      </w:r>
    </w:p>
    <w:p>
      <w:pPr>
        <w:spacing w:after="140" w:line="276"/>
        <w:jc w:val="both"/>
      </w:pPr>
      <w:r>
        <w:rPr>
          <w:rFonts w:ascii="Cambria" w:cs="Cambria" w:eastAsia="Cambria" w:hAnsi="Cambria"/>
          <w:b/>
          <w:bCs/>
          <w:sz w:val="22"/>
          <w:szCs w:val="22"/>
        </w:rPr>
        <w:t xml:space="preserve">Outside leadership remains a structural feature.</w:t>
      </w:r>
      <w:r>
        <w:rPr>
          <w:rFonts w:ascii="Cambria" w:cs="Cambria" w:eastAsia="Cambria" w:hAnsi="Cambria"/>
          <w:sz w:val="22"/>
          <w:szCs w:val="22"/>
        </w:rPr>
        <w:t xml:space="preserve"> Section 22 originally allowed up to half the office-bearers to be outsiders, and even after 2001 permits one-third or five. Combined with the close alignment of the central trade union organisations with political parties, this has been criticised for shifting union attention from workplace bargaining to political competition, so that inter-union rivalry in India is frequently rivalry between political affiliations rather than between industrial programmes.</w:t>
      </w:r>
    </w:p>
    <w:p>
      <w:pPr>
        <w:spacing w:after="140" w:line="276"/>
        <w:jc w:val="both"/>
      </w:pPr>
      <w:r>
        <w:rPr>
          <w:rFonts w:ascii="Cambria" w:cs="Cambria" w:eastAsia="Cambria" w:hAnsi="Cambria"/>
          <w:b/>
          <w:bCs/>
          <w:sz w:val="22"/>
          <w:szCs w:val="22"/>
        </w:rPr>
        <w:t xml:space="preserve">The recognition gap is the central defect.</w:t>
      </w:r>
      <w:r>
        <w:rPr>
          <w:rFonts w:ascii="Cambria" w:cs="Cambria" w:eastAsia="Cambria" w:hAnsi="Cambria"/>
          <w:sz w:val="22"/>
          <w:szCs w:val="22"/>
        </w:rPr>
        <w:t xml:space="preserve"> Because Chapter III-A of the 1947 Amendment was never brought into force, India spent more than seventy years with a registration statute and no recognition statute. Registration confers status; it confers no seat at the table. The most important right a union can have, to be heard, depended on the employer’s goodwill, a voluntary Code, or the accident of which State the establishment was in. Both National Commissions recommended statutory recognition; neither recommendation was implemented until the 2020 Code.</w:t>
      </w:r>
    </w:p>
    <w:p>
      <w:pPr>
        <w:spacing w:after="140" w:line="276"/>
        <w:jc w:val="both"/>
      </w:pPr>
      <w:r>
        <w:rPr>
          <w:rFonts w:ascii="Cambria" w:cs="Cambria" w:eastAsia="Cambria" w:hAnsi="Cambria"/>
          <w:b/>
          <w:bCs/>
          <w:sz w:val="22"/>
          <w:szCs w:val="22"/>
        </w:rPr>
        <w:t xml:space="preserve">Rivalry weakens bargaining, and the statutory response is exclusivity.</w:t>
      </w:r>
      <w:r>
        <w:rPr>
          <w:rFonts w:ascii="Cambria" w:cs="Cambria" w:eastAsia="Cambria" w:hAnsi="Cambria"/>
          <w:sz w:val="22"/>
          <w:szCs w:val="22"/>
        </w:rPr>
        <w:t xml:space="preserve"> Where several unions compete, the employer can choose the most pliable, settlements can be undercut, and no union can credibly commit the workforce. The legislative answer, an exclusive bargaining agent, was upheld in </w:t>
      </w:r>
      <w:r>
        <w:rPr>
          <w:rFonts w:ascii="Cambria" w:cs="Cambria" w:eastAsia="Cambria" w:hAnsi="Cambria"/>
          <w:i/>
          <w:iCs/>
          <w:sz w:val="22"/>
          <w:szCs w:val="22"/>
        </w:rPr>
        <w:t xml:space="preserve">Balmer Lawrie</w:t>
      </w:r>
      <w:r>
        <w:rPr>
          <w:rFonts w:ascii="Cambria" w:cs="Cambria" w:eastAsia="Cambria" w:hAnsi="Cambria"/>
          <w:sz w:val="22"/>
          <w:szCs w:val="22"/>
        </w:rPr>
        <w:t xml:space="preserve"> on the reasoning that exclusivity is constitutional because the </w:t>
      </w:r>
      <w:r>
        <w:rPr>
          <w:rFonts w:ascii="Cambria" w:cs="Cambria" w:eastAsia="Cambria" w:hAnsi="Cambria"/>
          <w:b/>
          <w:bCs/>
          <w:sz w:val="22"/>
          <w:szCs w:val="22"/>
        </w:rPr>
        <w:t xml:space="preserve">individual</w:t>
      </w:r>
      <w:r>
        <w:rPr>
          <w:rFonts w:ascii="Cambria" w:cs="Cambria" w:eastAsia="Cambria" w:hAnsi="Cambria"/>
          <w:sz w:val="22"/>
          <w:szCs w:val="22"/>
        </w:rPr>
        <w:t xml:space="preserve"> workman keeps his individual remedies. The criticism is that an individual remedy under the Industrial Disputes Act is a poor substitute for collective voice, and that a union with forty-nine per cent support may be silenced entirely.</w:t>
      </w:r>
    </w:p>
    <w:p>
      <w:pPr>
        <w:spacing w:after="140" w:line="276"/>
        <w:jc w:val="both"/>
      </w:pPr>
      <w:r>
        <w:rPr>
          <w:rFonts w:ascii="Cambria" w:cs="Cambria" w:eastAsia="Cambria" w:hAnsi="Cambria"/>
          <w:b/>
          <w:bCs/>
          <w:sz w:val="22"/>
          <w:szCs w:val="22"/>
        </w:rPr>
        <w:t xml:space="preserve">The 2020 Code answers the gap but raises new difficulties.</w:t>
      </w:r>
      <w:r>
        <w:rPr>
          <w:rFonts w:ascii="Cambria" w:cs="Cambria" w:eastAsia="Cambria" w:hAnsi="Cambria"/>
          <w:sz w:val="22"/>
          <w:szCs w:val="22"/>
        </w:rPr>
        <w:t xml:space="preserve"> Section 14 creates a central duty to recognise for the first time. The </w:t>
      </w:r>
      <w:r>
        <w:rPr>
          <w:rFonts w:ascii="Cambria" w:cs="Cambria" w:eastAsia="Cambria" w:hAnsi="Cambria"/>
          <w:b/>
          <w:bCs/>
          <w:sz w:val="22"/>
          <w:szCs w:val="22"/>
        </w:rPr>
        <w:t xml:space="preserve">fifty-one per cent</w:t>
      </w:r>
      <w:r>
        <w:rPr>
          <w:rFonts w:ascii="Cambria" w:cs="Cambria" w:eastAsia="Cambria" w:hAnsi="Cambria"/>
          <w:sz w:val="22"/>
          <w:szCs w:val="22"/>
        </w:rPr>
        <w:t xml:space="preserve"> threshold is high, so in a fragmented workforce the fallback negotiating council will often be the reality rather than the exception, and a council of rival unions may reproduce the very rivalry recognition was meant to resolve. The </w:t>
      </w:r>
      <w:r>
        <w:rPr>
          <w:rFonts w:ascii="Cambria" w:cs="Cambria" w:eastAsia="Cambria" w:hAnsi="Cambria"/>
          <w:b/>
          <w:bCs/>
          <w:sz w:val="22"/>
          <w:szCs w:val="22"/>
        </w:rPr>
        <w:t xml:space="preserve">verification</w:t>
      </w:r>
      <w:r>
        <w:rPr>
          <w:rFonts w:ascii="Cambria" w:cs="Cambria" w:eastAsia="Cambria" w:hAnsi="Cambria"/>
          <w:sz w:val="22"/>
          <w:szCs w:val="22"/>
        </w:rPr>
        <w:t xml:space="preserve"> exercise is also administratively demanding.</w:t>
      </w:r>
    </w:p>
    <w:p>
      <w:pPr>
        <w:spacing w:after="140" w:line="276"/>
        <w:jc w:val="both"/>
      </w:pPr>
      <w:r>
        <w:rPr>
          <w:rFonts w:ascii="Cambria" w:cs="Cambria" w:eastAsia="Cambria" w:hAnsi="Cambria"/>
          <w:b/>
          <w:bCs/>
          <w:sz w:val="22"/>
          <w:szCs w:val="22"/>
        </w:rPr>
        <w:t xml:space="preserve">A closing observation on the immunities.</w:t>
      </w:r>
      <w:r>
        <w:rPr>
          <w:rFonts w:ascii="Cambria" w:cs="Cambria" w:eastAsia="Cambria" w:hAnsi="Cambria"/>
          <w:sz w:val="22"/>
          <w:szCs w:val="22"/>
        </w:rPr>
        <w:t xml:space="preserve"> Sections 17 and 18 were transplanted from the English Trade Disputes Act 1906, itself a reaction to </w:t>
      </w:r>
      <w:r>
        <w:rPr>
          <w:rFonts w:ascii="Cambria" w:cs="Cambria" w:eastAsia="Cambria" w:hAnsi="Cambria"/>
          <w:i/>
          <w:iCs/>
          <w:sz w:val="22"/>
          <w:szCs w:val="22"/>
        </w:rPr>
        <w:t xml:space="preserve">Taff Vale</w:t>
      </w:r>
      <w:r>
        <w:rPr>
          <w:rFonts w:ascii="Cambria" w:cs="Cambria" w:eastAsia="Cambria" w:hAnsi="Cambria"/>
          <w:sz w:val="22"/>
          <w:szCs w:val="22"/>
        </w:rPr>
        <w:t xml:space="preserve">. They are narrow by design, and the Indian courts have kept them narrow. The practical protection of strikers in India therefore comes less from the 1926 Act than from the scheme of the Industrial Disputes Act and from the ordinary requirement that a plaintiff prove his tort. The immunities are a shield against two specific economic torts, not a general licence.</w:t>
      </w:r>
    </w:p>
    <w:p>
      <w:pPr>
        <w:pStyle w:val="Heading1"/>
        <w:keepNext/>
        <w:pageBreakBefore/>
        <w:spacing w:after="200" w:before="0"/>
      </w:pPr>
      <w:r>
        <w:rPr>
          <w:rFonts w:ascii="Cambria" w:cs="Cambria" w:eastAsia="Cambria" w:hAnsi="Cambria"/>
          <w:b/>
          <w:bCs/>
          <w:color w:val="1A1A1A"/>
          <w:sz w:val="30"/>
          <w:szCs w:val="30"/>
        </w:rPr>
        <w:t xml:space="preserve">Part XI — Reform: The National Commissions and the Labour Codes</w:t>
      </w:r>
    </w:p>
    <w:p>
      <w:pPr>
        <w:pStyle w:val="Heading2"/>
        <w:keepNext/>
        <w:spacing w:after="140" w:before="320"/>
      </w:pPr>
      <w:r>
        <w:rPr>
          <w:rFonts w:ascii="Cambria" w:cs="Cambria" w:eastAsia="Cambria" w:hAnsi="Cambria"/>
          <w:b/>
          <w:bCs/>
          <w:color w:val="1A1A1A"/>
          <w:sz w:val="25"/>
          <w:szCs w:val="25"/>
        </w:rPr>
        <w:t xml:space="preserve">53. The First National Commission on Labour, 1966–1969</w:t>
      </w:r>
    </w:p>
    <w:p>
      <w:pPr>
        <w:spacing w:after="140" w:line="276"/>
        <w:jc w:val="both"/>
      </w:pPr>
      <w:r>
        <w:rPr>
          <w:rFonts w:ascii="Cambria" w:cs="Cambria" w:eastAsia="Cambria" w:hAnsi="Cambria"/>
          <w:sz w:val="22"/>
          <w:szCs w:val="22"/>
        </w:rPr>
        <w:t xml:space="preserve">Constituted on </w:t>
      </w:r>
      <w:r>
        <w:rPr>
          <w:rFonts w:ascii="Cambria" w:cs="Cambria" w:eastAsia="Cambria" w:hAnsi="Cambria"/>
          <w:b/>
          <w:bCs/>
          <w:sz w:val="22"/>
          <w:szCs w:val="22"/>
        </w:rPr>
        <w:t xml:space="preserve">24 December 1966 under Justice P.B. Gajendragadkar</w:t>
      </w:r>
      <w:r>
        <w:rPr>
          <w:rFonts w:ascii="Cambria" w:cs="Cambria" w:eastAsia="Cambria" w:hAnsi="Cambria"/>
          <w:sz w:val="22"/>
          <w:szCs w:val="22"/>
        </w:rPr>
        <w:t xml:space="preserve">, reporting in </w:t>
      </w:r>
      <w:r>
        <w:rPr>
          <w:rFonts w:ascii="Cambria" w:cs="Cambria" w:eastAsia="Cambria" w:hAnsi="Cambria"/>
          <w:b/>
          <w:bCs/>
          <w:sz w:val="22"/>
          <w:szCs w:val="22"/>
        </w:rPr>
        <w:t xml:space="preserve">August 1969</w:t>
      </w:r>
      <w:r>
        <w:rPr>
          <w:rFonts w:ascii="Cambria" w:cs="Cambria" w:eastAsia="Cambria" w:hAnsi="Cambria"/>
          <w:sz w:val="22"/>
          <w:szCs w:val="22"/>
        </w:rPr>
        <w:t xml:space="preserve">, in a period of serious industrial unrest. The protests were demands for three things: </w:t>
      </w:r>
      <w:r>
        <w:rPr>
          <w:rFonts w:ascii="Cambria" w:cs="Cambria" w:eastAsia="Cambria" w:hAnsi="Cambria"/>
          <w:b/>
          <w:bCs/>
          <w:sz w:val="22"/>
          <w:szCs w:val="22"/>
        </w:rPr>
        <w:t xml:space="preserve">recognition</w:t>
      </w:r>
      <w:r>
        <w:rPr>
          <w:rFonts w:ascii="Cambria" w:cs="Cambria" w:eastAsia="Cambria" w:hAnsi="Cambria"/>
          <w:sz w:val="22"/>
          <w:szCs w:val="22"/>
        </w:rPr>
        <w:t xml:space="preserve"> of workers’ collective organisations as legitimate bargaining partners; </w:t>
      </w:r>
      <w:r>
        <w:rPr>
          <w:rFonts w:ascii="Cambria" w:cs="Cambria" w:eastAsia="Cambria" w:hAnsi="Cambria"/>
          <w:b/>
          <w:bCs/>
          <w:sz w:val="22"/>
          <w:szCs w:val="22"/>
        </w:rPr>
        <w:t xml:space="preserve">dignity</w:t>
      </w:r>
      <w:r>
        <w:rPr>
          <w:rFonts w:ascii="Cambria" w:cs="Cambria" w:eastAsia="Cambria" w:hAnsi="Cambria"/>
          <w:sz w:val="22"/>
          <w:szCs w:val="22"/>
        </w:rPr>
        <w:t xml:space="preserve"> in the treatment of workers; and </w:t>
      </w:r>
      <w:r>
        <w:rPr>
          <w:rFonts w:ascii="Cambria" w:cs="Cambria" w:eastAsia="Cambria" w:hAnsi="Cambria"/>
          <w:b/>
          <w:bCs/>
          <w:sz w:val="22"/>
          <w:szCs w:val="22"/>
        </w:rPr>
        <w:t xml:space="preserve">clarity</w:t>
      </w:r>
      <w:r>
        <w:rPr>
          <w:rFonts w:ascii="Cambria" w:cs="Cambria" w:eastAsia="Cambria" w:hAnsi="Cambria"/>
          <w:sz w:val="22"/>
          <w:szCs w:val="22"/>
        </w:rPr>
        <w:t xml:space="preserve"> in industrial relations rules, so that rights and procedures were known rather than improvised.</w:t>
      </w:r>
    </w:p>
    <w:p>
      <w:pPr>
        <w:spacing w:after="100" w:line="276"/>
        <w:ind w:left="604" w:hanging="403"/>
        <w:jc w:val="both"/>
      </w:pPr>
      <w:r>
        <w:rPr>
          <w:rFonts w:ascii="Cambria" w:cs="Cambria" w:eastAsia="Cambria" w:hAnsi="Cambria"/>
          <w:b/>
          <w:bCs/>
          <w:sz w:val="22"/>
          <w:szCs w:val="22"/>
        </w:rPr>
        <w:t xml:space="preserve">(i)  </w:t>
      </w:r>
      <w:r>
        <w:rPr>
          <w:rFonts w:ascii="Cambria" w:cs="Cambria" w:eastAsia="Cambria" w:hAnsi="Cambria"/>
          <w:b/>
          <w:bCs/>
          <w:sz w:val="22"/>
          <w:szCs w:val="22"/>
        </w:rPr>
        <w:t xml:space="preserve">Statutory recognition of trade unions</w:t>
      </w:r>
      <w:r>
        <w:rPr>
          <w:rFonts w:ascii="Cambria" w:cs="Cambria" w:eastAsia="Cambria" w:hAnsi="Cambria"/>
          <w:sz w:val="22"/>
          <w:szCs w:val="22"/>
        </w:rPr>
        <w:t xml:space="preserve">, putting recognition on a legal footing rather than leaving it to the employer’s willingness — addressing the gap left by </w:t>
      </w:r>
      <w:r>
        <w:rPr>
          <w:rFonts w:ascii="Cambria" w:cs="Cambria" w:eastAsia="Cambria" w:hAnsi="Cambria"/>
          <w:i/>
          <w:iCs/>
          <w:sz w:val="22"/>
          <w:szCs w:val="22"/>
        </w:rPr>
        <w:t xml:space="preserve">All India Bank Employees’ Association</w:t>
      </w:r>
      <w:r>
        <w:rPr>
          <w:rFonts w:ascii="Cambria" w:cs="Cambria" w:eastAsia="Cambria" w:hAnsi="Cambria"/>
          <w:sz w:val="22"/>
          <w:szCs w:val="22"/>
        </w:rPr>
        <w:t xml:space="preserve"> and by the failure to bring the 1947 Amendment into force (Part X, section 46).</w:t>
      </w:r>
    </w:p>
    <w:p>
      <w:pPr>
        <w:spacing w:after="100" w:line="276"/>
        <w:ind w:left="604" w:hanging="403"/>
        <w:jc w:val="both"/>
      </w:pPr>
      <w:r>
        <w:rPr>
          <w:rFonts w:ascii="Cambria" w:cs="Cambria" w:eastAsia="Cambria" w:hAnsi="Cambria"/>
          <w:b/>
          <w:bCs/>
          <w:sz w:val="22"/>
          <w:szCs w:val="22"/>
        </w:rPr>
        <w:t xml:space="preserve">(ii)  </w:t>
      </w:r>
      <w:r>
        <w:rPr>
          <w:rFonts w:ascii="Cambria" w:cs="Cambria" w:eastAsia="Cambria" w:hAnsi="Cambria"/>
          <w:b/>
          <w:bCs/>
          <w:sz w:val="22"/>
          <w:szCs w:val="22"/>
        </w:rPr>
        <w:t xml:space="preserve">Encouragement of collective bargaining</w:t>
      </w:r>
      <w:r>
        <w:rPr>
          <w:rFonts w:ascii="Cambria" w:cs="Cambria" w:eastAsia="Cambria" w:hAnsi="Cambria"/>
          <w:sz w:val="22"/>
          <w:szCs w:val="22"/>
        </w:rPr>
        <w:t xml:space="preserve">, with a corresponding </w:t>
      </w:r>
      <w:r>
        <w:rPr>
          <w:rFonts w:ascii="Cambria" w:cs="Cambria" w:eastAsia="Cambria" w:hAnsi="Cambria"/>
          <w:b/>
          <w:bCs/>
          <w:sz w:val="22"/>
          <w:szCs w:val="22"/>
        </w:rPr>
        <w:t xml:space="preserve">reduction in State-led adjudication</w:t>
      </w:r>
      <w:r>
        <w:rPr>
          <w:rFonts w:ascii="Cambria" w:cs="Cambria" w:eastAsia="Cambria" w:hAnsi="Cambria"/>
          <w:sz w:val="22"/>
          <w:szCs w:val="22"/>
        </w:rPr>
        <w:t xml:space="preserve">, so that terms would be settled by agreement rather than by award.</w:t>
      </w:r>
    </w:p>
    <w:p>
      <w:pPr>
        <w:spacing w:after="100" w:line="276"/>
        <w:ind w:left="604" w:hanging="403"/>
        <w:jc w:val="both"/>
      </w:pPr>
      <w:r>
        <w:rPr>
          <w:rFonts w:ascii="Cambria" w:cs="Cambria" w:eastAsia="Cambria" w:hAnsi="Cambria"/>
          <w:b/>
          <w:bCs/>
          <w:sz w:val="22"/>
          <w:szCs w:val="22"/>
        </w:rPr>
        <w:t xml:space="preserve">(iii)  </w:t>
      </w:r>
      <w:r>
        <w:rPr>
          <w:rFonts w:ascii="Cambria" w:cs="Cambria" w:eastAsia="Cambria" w:hAnsi="Cambria"/>
          <w:sz w:val="22"/>
          <w:szCs w:val="22"/>
        </w:rPr>
        <w:t xml:space="preserve">A </w:t>
      </w:r>
      <w:r>
        <w:rPr>
          <w:rFonts w:ascii="Cambria" w:cs="Cambria" w:eastAsia="Cambria" w:hAnsi="Cambria"/>
          <w:b/>
          <w:bCs/>
          <w:sz w:val="22"/>
          <w:szCs w:val="22"/>
        </w:rPr>
        <w:t xml:space="preserve">permanent Industrial Relations Commission</w:t>
      </w:r>
      <w:r>
        <w:rPr>
          <w:rFonts w:ascii="Cambria" w:cs="Cambria" w:eastAsia="Cambria" w:hAnsi="Cambria"/>
          <w:sz w:val="22"/>
          <w:szCs w:val="22"/>
        </w:rPr>
        <w:t xml:space="preserve">, so that disputes went to a standing specialist body rather than to ad hoc references.</w:t>
      </w:r>
    </w:p>
    <w:p>
      <w:pPr>
        <w:spacing w:after="100" w:line="276"/>
        <w:ind w:left="604" w:hanging="403"/>
        <w:jc w:val="both"/>
      </w:pPr>
      <w:r>
        <w:rPr>
          <w:rFonts w:ascii="Cambria" w:cs="Cambria" w:eastAsia="Cambria" w:hAnsi="Cambria"/>
          <w:b/>
          <w:bCs/>
          <w:sz w:val="22"/>
          <w:szCs w:val="22"/>
        </w:rPr>
        <w:t xml:space="preserve">(iv)  </w:t>
      </w:r>
      <w:r>
        <w:rPr>
          <w:rFonts w:ascii="Cambria" w:cs="Cambria" w:eastAsia="Cambria" w:hAnsi="Cambria"/>
          <w:b/>
          <w:bCs/>
          <w:sz w:val="22"/>
          <w:szCs w:val="22"/>
        </w:rPr>
        <w:t xml:space="preserve">Voluntary arbitration in preference to adversarial litigation.</w:t>
      </w:r>
    </w:p>
    <w:p>
      <w:pPr>
        <w:spacing w:after="100" w:line="276"/>
        <w:ind w:left="604" w:hanging="403"/>
        <w:jc w:val="both"/>
      </w:pPr>
      <w:r>
        <w:rPr>
          <w:rFonts w:ascii="Cambria" w:cs="Cambria" w:eastAsia="Cambria" w:hAnsi="Cambria"/>
          <w:b/>
          <w:bCs/>
          <w:sz w:val="22"/>
          <w:szCs w:val="22"/>
        </w:rPr>
        <w:t xml:space="preserve">(v)  </w:t>
      </w:r>
      <w:r>
        <w:rPr>
          <w:rFonts w:ascii="Cambria" w:cs="Cambria" w:eastAsia="Cambria" w:hAnsi="Cambria"/>
          <w:b/>
          <w:bCs/>
          <w:sz w:val="22"/>
          <w:szCs w:val="22"/>
        </w:rPr>
        <w:t xml:space="preserve">Legal recognition of strikes and lock-outs</w:t>
      </w:r>
      <w:r>
        <w:rPr>
          <w:rFonts w:ascii="Cambria" w:cs="Cambria" w:eastAsia="Cambria" w:hAnsi="Cambria"/>
          <w:sz w:val="22"/>
          <w:szCs w:val="22"/>
        </w:rPr>
        <w:t xml:space="preserve"> as legitimate industrial weapons operating within a legal framework rather than as aberrations to be suppressed.</w:t>
      </w:r>
    </w:p>
    <w:p>
      <w:pPr>
        <w:pStyle w:val="Heading2"/>
        <w:keepNext/>
        <w:spacing w:after="140" w:before="320"/>
      </w:pPr>
      <w:r>
        <w:rPr>
          <w:rFonts w:ascii="Cambria" w:cs="Cambria" w:eastAsia="Cambria" w:hAnsi="Cambria"/>
          <w:b/>
          <w:bCs/>
          <w:color w:val="1A1A1A"/>
          <w:sz w:val="25"/>
          <w:szCs w:val="25"/>
        </w:rPr>
        <w:t xml:space="preserve">54. The Second National Commission on Labour, 1999–2002</w:t>
      </w:r>
    </w:p>
    <w:p>
      <w:pPr>
        <w:spacing w:after="140" w:line="276"/>
        <w:jc w:val="both"/>
      </w:pPr>
      <w:r>
        <w:rPr>
          <w:rFonts w:ascii="Cambria" w:cs="Cambria" w:eastAsia="Cambria" w:hAnsi="Cambria"/>
          <w:sz w:val="22"/>
          <w:szCs w:val="22"/>
        </w:rPr>
        <w:t xml:space="preserve">Constituted on </w:t>
      </w:r>
      <w:r>
        <w:rPr>
          <w:rFonts w:ascii="Cambria" w:cs="Cambria" w:eastAsia="Cambria" w:hAnsi="Cambria"/>
          <w:b/>
          <w:bCs/>
          <w:sz w:val="22"/>
          <w:szCs w:val="22"/>
        </w:rPr>
        <w:t xml:space="preserve">15 October 1999 under Ravindra Varma</w:t>
      </w:r>
      <w:r>
        <w:rPr>
          <w:rFonts w:ascii="Cambria" w:cs="Cambria" w:eastAsia="Cambria" w:hAnsi="Cambria"/>
          <w:sz w:val="22"/>
          <w:szCs w:val="22"/>
        </w:rPr>
        <w:t xml:space="preserve">, reporting on </w:t>
      </w:r>
      <w:r>
        <w:rPr>
          <w:rFonts w:ascii="Cambria" w:cs="Cambria" w:eastAsia="Cambria" w:hAnsi="Cambria"/>
          <w:b/>
          <w:bCs/>
          <w:sz w:val="22"/>
          <w:szCs w:val="22"/>
        </w:rPr>
        <w:t xml:space="preserve">29 June 2002</w:t>
      </w:r>
      <w:r>
        <w:rPr>
          <w:rFonts w:ascii="Cambria" w:cs="Cambria" w:eastAsia="Cambria" w:hAnsi="Cambria"/>
          <w:sz w:val="22"/>
          <w:szCs w:val="22"/>
        </w:rPr>
        <w:t xml:space="preserve">, in a transformed setting of </w:t>
      </w:r>
      <w:r>
        <w:rPr>
          <w:rFonts w:ascii="Cambria" w:cs="Cambria" w:eastAsia="Cambria" w:hAnsi="Cambria"/>
          <w:b/>
          <w:bCs/>
          <w:sz w:val="22"/>
          <w:szCs w:val="22"/>
        </w:rPr>
        <w:t xml:space="preserve">liberalisation, privatisation and globalisation</w:t>
      </w:r>
      <w:r>
        <w:rPr>
          <w:rFonts w:ascii="Cambria" w:cs="Cambria" w:eastAsia="Cambria" w:hAnsi="Cambria"/>
          <w:sz w:val="22"/>
          <w:szCs w:val="22"/>
        </w:rPr>
        <w:t xml:space="preserve">, and following India’s ratification of ILO Convention 122 in 1998. Its central question was whether laws framed in 1947 could serve society in the twenty-first century.</w:t>
      </w:r>
    </w:p>
    <w:p>
      <w:pPr>
        <w:spacing w:after="140" w:line="276"/>
        <w:jc w:val="both"/>
      </w:pPr>
      <w:r>
        <w:rPr>
          <w:rFonts w:ascii="Cambria" w:cs="Cambria" w:eastAsia="Cambria" w:hAnsi="Cambria"/>
          <w:sz w:val="22"/>
          <w:szCs w:val="22"/>
        </w:rPr>
        <w:t xml:space="preserve">Its answer was consolidation, with three objects. </w:t>
      </w:r>
      <w:r>
        <w:rPr>
          <w:rFonts w:ascii="Cambria" w:cs="Cambria" w:eastAsia="Cambria" w:hAnsi="Cambria"/>
          <w:b/>
          <w:bCs/>
          <w:sz w:val="22"/>
          <w:szCs w:val="22"/>
        </w:rPr>
        <w:t xml:space="preserve">Uniform definitions</w:t>
      </w:r>
      <w:r>
        <w:rPr>
          <w:rFonts w:ascii="Cambria" w:cs="Cambria" w:eastAsia="Cambria" w:hAnsi="Cambria"/>
          <w:sz w:val="22"/>
          <w:szCs w:val="22"/>
        </w:rPr>
        <w:t xml:space="preserve">, because the same terms — worker, wages, employer, establishment — carried different meanings across different enactments, so one employer could be covered by one statute and not another on essentially the same facts. </w:t>
      </w:r>
      <w:r>
        <w:rPr>
          <w:rFonts w:ascii="Cambria" w:cs="Cambria" w:eastAsia="Cambria" w:hAnsi="Cambria"/>
          <w:b/>
          <w:bCs/>
          <w:sz w:val="22"/>
          <w:szCs w:val="22"/>
        </w:rPr>
        <w:t xml:space="preserve">Removal of cross-jurisdictional difficulty</w:t>
      </w:r>
      <w:r>
        <w:rPr>
          <w:rFonts w:ascii="Cambria" w:cs="Cambria" w:eastAsia="Cambria" w:hAnsi="Cambria"/>
          <w:sz w:val="22"/>
          <w:szCs w:val="22"/>
        </w:rPr>
        <w:t xml:space="preserve">, for which a National Labour Relations Commission was proposed, responding to the concurrent legislative competence discussed in Part III. And </w:t>
      </w:r>
      <w:r>
        <w:rPr>
          <w:rFonts w:ascii="Cambria" w:cs="Cambria" w:eastAsia="Cambria" w:hAnsi="Cambria"/>
          <w:b/>
          <w:bCs/>
          <w:sz w:val="22"/>
          <w:szCs w:val="22"/>
        </w:rPr>
        <w:t xml:space="preserve">recognition of the unorganised sector</w:t>
      </w:r>
      <w:r>
        <w:rPr>
          <w:rFonts w:ascii="Cambria" w:cs="Cambria" w:eastAsia="Cambria" w:hAnsi="Cambria"/>
          <w:sz w:val="22"/>
          <w:szCs w:val="22"/>
        </w:rPr>
        <w:t xml:space="preserve">, the most consequential of the three, since legislation built around the standard employment relationship left the overwhelming majority of Indian workers outside its protection.</w:t>
      </w:r>
    </w:p>
    <w:p>
      <w:pPr>
        <w:spacing w:after="140" w:line="276"/>
        <w:jc w:val="both"/>
      </w:pPr>
      <w:r>
        <w:rPr>
          <w:rFonts w:ascii="Cambria" w:cs="Cambria" w:eastAsia="Cambria" w:hAnsi="Cambria"/>
          <w:sz w:val="22"/>
          <w:szCs w:val="22"/>
        </w:rPr>
        <w:t xml:space="preserve">On strikes, the Report at paragraph 6.101 recommended that a strike be called only by the </w:t>
      </w:r>
      <w:r>
        <w:rPr>
          <w:rFonts w:ascii="Cambria" w:cs="Cambria" w:eastAsia="Cambria" w:hAnsi="Cambria"/>
          <w:b/>
          <w:bCs/>
          <w:sz w:val="22"/>
          <w:szCs w:val="22"/>
        </w:rPr>
        <w:t xml:space="preserve">recognised negotiating agent</w:t>
      </w:r>
      <w:r>
        <w:rPr>
          <w:rFonts w:ascii="Cambria" w:cs="Cambria" w:eastAsia="Cambria" w:hAnsi="Cambria"/>
          <w:sz w:val="22"/>
          <w:szCs w:val="22"/>
        </w:rPr>
        <w:t xml:space="preserve">, and then only after a </w:t>
      </w:r>
      <w:r>
        <w:rPr>
          <w:rFonts w:ascii="Cambria" w:cs="Cambria" w:eastAsia="Cambria" w:hAnsi="Cambria"/>
          <w:b/>
          <w:bCs/>
          <w:sz w:val="22"/>
          <w:szCs w:val="22"/>
        </w:rPr>
        <w:t xml:space="preserve">strike ballot</w:t>
      </w:r>
      <w:r>
        <w:rPr>
          <w:rFonts w:ascii="Cambria" w:cs="Cambria" w:eastAsia="Cambria" w:hAnsi="Cambria"/>
          <w:sz w:val="22"/>
          <w:szCs w:val="22"/>
        </w:rPr>
        <w:t xml:space="preserve"> supported by at least </w:t>
      </w:r>
      <w:r>
        <w:rPr>
          <w:rFonts w:ascii="Cambria" w:cs="Cambria" w:eastAsia="Cambria" w:hAnsi="Cambria"/>
          <w:b/>
          <w:bCs/>
          <w:sz w:val="22"/>
          <w:szCs w:val="22"/>
        </w:rPr>
        <w:t xml:space="preserve">fifty-one per cent</w:t>
      </w:r>
      <w:r>
        <w:rPr>
          <w:rFonts w:ascii="Cambria" w:cs="Cambria" w:eastAsia="Cambria" w:hAnsi="Cambria"/>
          <w:sz w:val="22"/>
          <w:szCs w:val="22"/>
        </w:rPr>
        <w:t xml:space="preserve"> of the workers.</w:t>
      </w:r>
    </w:p>
    <w:p>
      <w:pPr>
        <w:pStyle w:val="Heading2"/>
        <w:keepNext/>
        <w:spacing w:after="140" w:before="320"/>
      </w:pPr>
      <w:r>
        <w:rPr>
          <w:rFonts w:ascii="Cambria" w:cs="Cambria" w:eastAsia="Cambria" w:hAnsi="Cambria"/>
          <w:b/>
          <w:bCs/>
          <w:color w:val="1A1A1A"/>
          <w:sz w:val="25"/>
          <w:szCs w:val="25"/>
        </w:rPr>
        <w:t xml:space="preserve">55. The Four Labour Codes</w:t>
      </w:r>
    </w:p>
    <w:p>
      <w:pPr>
        <w:spacing w:after="140" w:line="276"/>
        <w:jc w:val="both"/>
      </w:pPr>
      <w:r>
        <w:rPr>
          <w:rFonts w:ascii="Cambria" w:cs="Cambria" w:eastAsia="Cambria" w:hAnsi="Cambria"/>
          <w:sz w:val="22"/>
          <w:szCs w:val="22"/>
        </w:rPr>
        <w:t xml:space="preserve">In order of enactment: the </w:t>
      </w:r>
      <w:r>
        <w:rPr>
          <w:rFonts w:ascii="Cambria" w:cs="Cambria" w:eastAsia="Cambria" w:hAnsi="Cambria"/>
          <w:b/>
          <w:bCs/>
          <w:sz w:val="22"/>
          <w:szCs w:val="22"/>
        </w:rPr>
        <w:t xml:space="preserve">Code on Wages, 2019</w:t>
      </w:r>
      <w:r>
        <w:rPr>
          <w:rFonts w:ascii="Cambria" w:cs="Cambria" w:eastAsia="Cambria" w:hAnsi="Cambria"/>
          <w:sz w:val="22"/>
          <w:szCs w:val="22"/>
        </w:rPr>
        <w:t xml:space="preserve"> (Act 29 of 2019); the </w:t>
      </w:r>
      <w:r>
        <w:rPr>
          <w:rFonts w:ascii="Cambria" w:cs="Cambria" w:eastAsia="Cambria" w:hAnsi="Cambria"/>
          <w:b/>
          <w:bCs/>
          <w:sz w:val="22"/>
          <w:szCs w:val="22"/>
        </w:rPr>
        <w:t xml:space="preserve">Industrial Relations Code, 2020</w:t>
      </w:r>
      <w:r>
        <w:rPr>
          <w:rFonts w:ascii="Cambria" w:cs="Cambria" w:eastAsia="Cambria" w:hAnsi="Cambria"/>
          <w:sz w:val="22"/>
          <w:szCs w:val="22"/>
        </w:rPr>
        <w:t xml:space="preserve"> (Act 35 of 2020); the </w:t>
      </w:r>
      <w:r>
        <w:rPr>
          <w:rFonts w:ascii="Cambria" w:cs="Cambria" w:eastAsia="Cambria" w:hAnsi="Cambria"/>
          <w:b/>
          <w:bCs/>
          <w:sz w:val="22"/>
          <w:szCs w:val="22"/>
        </w:rPr>
        <w:t xml:space="preserve">Code on Social Security, 2020</w:t>
      </w:r>
      <w:r>
        <w:rPr>
          <w:rFonts w:ascii="Cambria" w:cs="Cambria" w:eastAsia="Cambria" w:hAnsi="Cambria"/>
          <w:sz w:val="22"/>
          <w:szCs w:val="22"/>
        </w:rPr>
        <w:t xml:space="preserve"> (Act 36 of 2020); and the </w:t>
      </w:r>
      <w:r>
        <w:rPr>
          <w:rFonts w:ascii="Cambria" w:cs="Cambria" w:eastAsia="Cambria" w:hAnsi="Cambria"/>
          <w:b/>
          <w:bCs/>
          <w:sz w:val="22"/>
          <w:szCs w:val="22"/>
        </w:rPr>
        <w:t xml:space="preserve">Occupational Safety, Health and Working Conditions Code, 2020</w:t>
      </w:r>
      <w:r>
        <w:rPr>
          <w:rFonts w:ascii="Cambria" w:cs="Cambria" w:eastAsia="Cambria" w:hAnsi="Cambria"/>
          <w:sz w:val="22"/>
          <w:szCs w:val="22"/>
        </w:rPr>
        <w:t xml:space="preserve"> (Act 37 of 2020).</w:t>
      </w:r>
    </w:p>
    <w:p>
      <w:pPr>
        <w:spacing w:after="140" w:line="276"/>
        <w:jc w:val="both"/>
      </w:pPr>
      <w:r>
        <w:rPr>
          <w:rFonts w:ascii="Cambria" w:cs="Cambria" w:eastAsia="Cambria" w:hAnsi="Cambria"/>
          <w:b/>
          <w:bCs/>
          <w:sz w:val="22"/>
          <w:szCs w:val="22"/>
        </w:rPr>
        <w:t xml:space="preserve">Commencement.</w:t>
      </w:r>
      <w:r>
        <w:rPr>
          <w:rFonts w:ascii="Cambria" w:cs="Cambria" w:eastAsia="Cambria" w:hAnsi="Cambria"/>
          <w:sz w:val="22"/>
          <w:szCs w:val="22"/>
        </w:rPr>
        <w:t xml:space="preserve"> All four were brought into force on </w:t>
      </w:r>
      <w:r>
        <w:rPr>
          <w:rFonts w:ascii="Cambria" w:cs="Cambria" w:eastAsia="Cambria" w:hAnsi="Cambria"/>
          <w:b/>
          <w:bCs/>
          <w:sz w:val="22"/>
          <w:szCs w:val="22"/>
        </w:rPr>
        <w:t xml:space="preserve">21 November 2025</w:t>
      </w:r>
      <w:r>
        <w:rPr>
          <w:rFonts w:ascii="Cambria" w:cs="Cambria" w:eastAsia="Cambria" w:hAnsi="Cambria"/>
          <w:sz w:val="22"/>
          <w:szCs w:val="22"/>
        </w:rPr>
        <w:t xml:space="preserve">, by notifications </w:t>
      </w:r>
      <w:r>
        <w:rPr>
          <w:rFonts w:ascii="Cambria" w:cs="Cambria" w:eastAsia="Cambria" w:hAnsi="Cambria"/>
          <w:b/>
          <w:bCs/>
          <w:sz w:val="22"/>
          <w:szCs w:val="22"/>
        </w:rPr>
        <w:t xml:space="preserve">S.O. 5319(E)</w:t>
      </w:r>
      <w:r>
        <w:rPr>
          <w:rFonts w:ascii="Cambria" w:cs="Cambria" w:eastAsia="Cambria" w:hAnsi="Cambria"/>
          <w:sz w:val="22"/>
          <w:szCs w:val="22"/>
        </w:rPr>
        <w:t xml:space="preserve"> for the Code on Social Security, </w:t>
      </w:r>
      <w:r>
        <w:rPr>
          <w:rFonts w:ascii="Cambria" w:cs="Cambria" w:eastAsia="Cambria" w:hAnsi="Cambria"/>
          <w:b/>
          <w:bCs/>
          <w:sz w:val="22"/>
          <w:szCs w:val="22"/>
        </w:rPr>
        <w:t xml:space="preserve">S.O. 5320(E)</w:t>
      </w:r>
      <w:r>
        <w:rPr>
          <w:rFonts w:ascii="Cambria" w:cs="Cambria" w:eastAsia="Cambria" w:hAnsi="Cambria"/>
          <w:sz w:val="22"/>
          <w:szCs w:val="22"/>
        </w:rPr>
        <w:t xml:space="preserve"> for the Industrial Relations Code, </w:t>
      </w:r>
      <w:r>
        <w:rPr>
          <w:rFonts w:ascii="Cambria" w:cs="Cambria" w:eastAsia="Cambria" w:hAnsi="Cambria"/>
          <w:b/>
          <w:bCs/>
          <w:sz w:val="22"/>
          <w:szCs w:val="22"/>
        </w:rPr>
        <w:t xml:space="preserve">S.O. 5321(E)</w:t>
      </w:r>
      <w:r>
        <w:rPr>
          <w:rFonts w:ascii="Cambria" w:cs="Cambria" w:eastAsia="Cambria" w:hAnsi="Cambria"/>
          <w:sz w:val="22"/>
          <w:szCs w:val="22"/>
        </w:rPr>
        <w:t xml:space="preserve"> for the Occupational Safety, Health and Working Conditions Code and </w:t>
      </w:r>
      <w:r>
        <w:rPr>
          <w:rFonts w:ascii="Cambria" w:cs="Cambria" w:eastAsia="Cambria" w:hAnsi="Cambria"/>
          <w:b/>
          <w:bCs/>
          <w:sz w:val="22"/>
          <w:szCs w:val="22"/>
        </w:rPr>
        <w:t xml:space="preserve">S.O. 5322(E)</w:t>
      </w:r>
      <w:r>
        <w:rPr>
          <w:rFonts w:ascii="Cambria" w:cs="Cambria" w:eastAsia="Cambria" w:hAnsi="Cambria"/>
          <w:sz w:val="22"/>
          <w:szCs w:val="22"/>
        </w:rPr>
        <w:t xml:space="preserve"> for the Code on Wages, read with a corrigendum dated 19 December 2025. Twenty-nine central labour enactments stood repealed on that date. The Industrial Relations Code and the OSH Code were implemented </w:t>
      </w:r>
      <w:r>
        <w:rPr>
          <w:rFonts w:ascii="Cambria" w:cs="Cambria" w:eastAsia="Cambria" w:hAnsi="Cambria"/>
          <w:b/>
          <w:bCs/>
          <w:sz w:val="22"/>
          <w:szCs w:val="22"/>
        </w:rPr>
        <w:t xml:space="preserve">in their entirety</w:t>
      </w:r>
      <w:r>
        <w:rPr>
          <w:rFonts w:ascii="Cambria" w:cs="Cambria" w:eastAsia="Cambria" w:hAnsi="Cambria"/>
          <w:sz w:val="22"/>
          <w:szCs w:val="22"/>
        </w:rPr>
        <w:t xml:space="preserve">; only a few sub-sections of the Social Security Code and the Code on Wages, largely provident-fund provisions and the constitution of the Central Advisory Board, remain to be notified. Commentary describing the Industrial Relations Code as not yet in force is out of date.</w:t>
      </w:r>
    </w:p>
    <w:p>
      <w:pPr>
        <w:spacing w:after="140" w:line="276"/>
        <w:jc w:val="both"/>
      </w:pPr>
      <w:r>
        <w:rPr>
          <w:rFonts w:ascii="Cambria" w:cs="Cambria" w:eastAsia="Cambria" w:hAnsi="Cambria"/>
          <w:b/>
          <w:bCs/>
          <w:sz w:val="22"/>
          <w:szCs w:val="22"/>
        </w:rPr>
        <w:t xml:space="preserve">Repeals.</w:t>
      </w:r>
      <w:r>
        <w:rPr>
          <w:rFonts w:ascii="Cambria" w:cs="Cambria" w:eastAsia="Cambria" w:hAnsi="Cambria"/>
          <w:sz w:val="22"/>
          <w:szCs w:val="22"/>
        </w:rPr>
        <w:t xml:space="preserve"> The repeals took effect with commencement, so the Acts under which almost all of the case law in these notes was decided are no longer in force.</w:t>
      </w:r>
    </w:p>
    <w:p>
      <w:pPr>
        <w:spacing w:after="100" w:line="276"/>
        <w:ind w:left="604" w:hanging="403"/>
        <w:jc w:val="both"/>
      </w:pPr>
      <w:r>
        <w:rPr>
          <w:rFonts w:ascii="Cambria" w:cs="Cambria" w:eastAsia="Cambria" w:hAnsi="Cambria"/>
          <w:b/>
          <w:bCs/>
          <w:sz w:val="22"/>
          <w:szCs w:val="22"/>
        </w:rPr>
        <w:t xml:space="preserve">Code on Wages, s. 69  </w:t>
      </w:r>
      <w:r>
        <w:rPr>
          <w:rFonts w:ascii="Cambria" w:cs="Cambria" w:eastAsia="Cambria" w:hAnsi="Cambria"/>
          <w:sz w:val="22"/>
          <w:szCs w:val="22"/>
        </w:rPr>
        <w:t xml:space="preserve">repeals the </w:t>
      </w:r>
      <w:r>
        <w:rPr>
          <w:rFonts w:ascii="Cambria" w:cs="Cambria" w:eastAsia="Cambria" w:hAnsi="Cambria"/>
          <w:b/>
          <w:bCs/>
          <w:sz w:val="22"/>
          <w:szCs w:val="22"/>
        </w:rPr>
        <w:t xml:space="preserve">Payment of Wages Act 1936</w:t>
      </w:r>
      <w:r>
        <w:rPr>
          <w:rFonts w:ascii="Cambria" w:cs="Cambria" w:eastAsia="Cambria" w:hAnsi="Cambria"/>
          <w:sz w:val="22"/>
          <w:szCs w:val="22"/>
        </w:rPr>
        <w:t xml:space="preserve">, </w:t>
      </w:r>
      <w:r>
        <w:rPr>
          <w:rFonts w:ascii="Cambria" w:cs="Cambria" w:eastAsia="Cambria" w:hAnsi="Cambria"/>
          <w:b/>
          <w:bCs/>
          <w:sz w:val="22"/>
          <w:szCs w:val="22"/>
        </w:rPr>
        <w:t xml:space="preserve">Minimum Wages Act 1948</w:t>
      </w:r>
      <w:r>
        <w:rPr>
          <w:rFonts w:ascii="Cambria" w:cs="Cambria" w:eastAsia="Cambria" w:hAnsi="Cambria"/>
          <w:sz w:val="22"/>
          <w:szCs w:val="22"/>
        </w:rPr>
        <w:t xml:space="preserve">, </w:t>
      </w:r>
      <w:r>
        <w:rPr>
          <w:rFonts w:ascii="Cambria" w:cs="Cambria" w:eastAsia="Cambria" w:hAnsi="Cambria"/>
          <w:b/>
          <w:bCs/>
          <w:sz w:val="22"/>
          <w:szCs w:val="22"/>
        </w:rPr>
        <w:t xml:space="preserve">Payment of Bonus Act 1965</w:t>
      </w:r>
      <w:r>
        <w:rPr>
          <w:rFonts w:ascii="Cambria" w:cs="Cambria" w:eastAsia="Cambria" w:hAnsi="Cambria"/>
          <w:sz w:val="22"/>
          <w:szCs w:val="22"/>
        </w:rPr>
        <w:t xml:space="preserve"> and </w:t>
      </w:r>
      <w:r>
        <w:rPr>
          <w:rFonts w:ascii="Cambria" w:cs="Cambria" w:eastAsia="Cambria" w:hAnsi="Cambria"/>
          <w:b/>
          <w:bCs/>
          <w:sz w:val="22"/>
          <w:szCs w:val="22"/>
        </w:rPr>
        <w:t xml:space="preserve">Equal Remuneration Act 1976</w:t>
      </w:r>
      <w:r>
        <w:rPr>
          <w:rFonts w:ascii="Cambria" w:cs="Cambria" w:eastAsia="Cambria" w:hAnsi="Cambria"/>
          <w:sz w:val="22"/>
          <w:szCs w:val="22"/>
        </w:rPr>
        <w:t xml:space="preserve">.</w:t>
      </w:r>
    </w:p>
    <w:p>
      <w:pPr>
        <w:spacing w:after="100" w:line="276"/>
        <w:ind w:left="604" w:hanging="403"/>
        <w:jc w:val="both"/>
      </w:pPr>
      <w:r>
        <w:rPr>
          <w:rFonts w:ascii="Cambria" w:cs="Cambria" w:eastAsia="Cambria" w:hAnsi="Cambria"/>
          <w:b/>
          <w:bCs/>
          <w:sz w:val="22"/>
          <w:szCs w:val="22"/>
        </w:rPr>
        <w:t xml:space="preserve">Industrial Relations Code, s. 104  </w:t>
      </w:r>
      <w:r>
        <w:rPr>
          <w:rFonts w:ascii="Cambria" w:cs="Cambria" w:eastAsia="Cambria" w:hAnsi="Cambria"/>
          <w:sz w:val="22"/>
          <w:szCs w:val="22"/>
        </w:rPr>
        <w:t xml:space="preserve">repeals the </w:t>
      </w:r>
      <w:r>
        <w:rPr>
          <w:rFonts w:ascii="Cambria" w:cs="Cambria" w:eastAsia="Cambria" w:hAnsi="Cambria"/>
          <w:b/>
          <w:bCs/>
          <w:sz w:val="22"/>
          <w:szCs w:val="22"/>
        </w:rPr>
        <w:t xml:space="preserve">Trade Unions Act 1926</w:t>
      </w:r>
      <w:r>
        <w:rPr>
          <w:rFonts w:ascii="Cambria" w:cs="Cambria" w:eastAsia="Cambria" w:hAnsi="Cambria"/>
          <w:sz w:val="22"/>
          <w:szCs w:val="22"/>
        </w:rPr>
        <w:t xml:space="preserve">, the </w:t>
      </w:r>
      <w:r>
        <w:rPr>
          <w:rFonts w:ascii="Cambria" w:cs="Cambria" w:eastAsia="Cambria" w:hAnsi="Cambria"/>
          <w:b/>
          <w:bCs/>
          <w:sz w:val="22"/>
          <w:szCs w:val="22"/>
        </w:rPr>
        <w:t xml:space="preserve">Industrial Employment (Standing Orders) Act 1946</w:t>
      </w:r>
      <w:r>
        <w:rPr>
          <w:rFonts w:ascii="Cambria" w:cs="Cambria" w:eastAsia="Cambria" w:hAnsi="Cambria"/>
          <w:sz w:val="22"/>
          <w:szCs w:val="22"/>
        </w:rPr>
        <w:t xml:space="preserve"> and the </w:t>
      </w:r>
      <w:r>
        <w:rPr>
          <w:rFonts w:ascii="Cambria" w:cs="Cambria" w:eastAsia="Cambria" w:hAnsi="Cambria"/>
          <w:b/>
          <w:bCs/>
          <w:sz w:val="22"/>
          <w:szCs w:val="22"/>
        </w:rPr>
        <w:t xml:space="preserve">Industrial Disputes Act 1947</w:t>
      </w:r>
      <w:r>
        <w:rPr>
          <w:rFonts w:ascii="Cambria" w:cs="Cambria" w:eastAsia="Cambria" w:hAnsi="Cambria"/>
          <w:sz w:val="22"/>
          <w:szCs w:val="22"/>
        </w:rPr>
        <w:t xml:space="preserve">.</w:t>
      </w:r>
    </w:p>
    <w:p>
      <w:pPr>
        <w:spacing w:after="100" w:line="276"/>
        <w:ind w:left="604" w:hanging="403"/>
        <w:jc w:val="both"/>
      </w:pPr>
      <w:r>
        <w:rPr>
          <w:rFonts w:ascii="Cambria" w:cs="Cambria" w:eastAsia="Cambria" w:hAnsi="Cambria"/>
          <w:b/>
          <w:bCs/>
          <w:sz w:val="22"/>
          <w:szCs w:val="22"/>
        </w:rPr>
        <w:t xml:space="preserve">Code on Social Security, s. 164  </w:t>
      </w:r>
      <w:r>
        <w:rPr>
          <w:rFonts w:ascii="Cambria" w:cs="Cambria" w:eastAsia="Cambria" w:hAnsi="Cambria"/>
          <w:sz w:val="22"/>
          <w:szCs w:val="22"/>
        </w:rPr>
        <w:t xml:space="preserve">repeals nine enactments, including the </w:t>
      </w:r>
      <w:r>
        <w:rPr>
          <w:rFonts w:ascii="Cambria" w:cs="Cambria" w:eastAsia="Cambria" w:hAnsi="Cambria"/>
          <w:b/>
          <w:bCs/>
          <w:sz w:val="22"/>
          <w:szCs w:val="22"/>
        </w:rPr>
        <w:t xml:space="preserve">Employees’ Provident Funds and Miscellaneous Provisions Act 1952</w:t>
      </w:r>
      <w:r>
        <w:rPr>
          <w:rFonts w:ascii="Cambria" w:cs="Cambria" w:eastAsia="Cambria" w:hAnsi="Cambria"/>
          <w:sz w:val="22"/>
          <w:szCs w:val="22"/>
        </w:rPr>
        <w:t xml:space="preserve">, </w:t>
      </w:r>
      <w:r>
        <w:rPr>
          <w:rFonts w:ascii="Cambria" w:cs="Cambria" w:eastAsia="Cambria" w:hAnsi="Cambria"/>
          <w:b/>
          <w:bCs/>
          <w:sz w:val="22"/>
          <w:szCs w:val="22"/>
        </w:rPr>
        <w:t xml:space="preserve">Employees’ State Insurance Act 1948</w:t>
      </w:r>
      <w:r>
        <w:rPr>
          <w:rFonts w:ascii="Cambria" w:cs="Cambria" w:eastAsia="Cambria" w:hAnsi="Cambria"/>
          <w:sz w:val="22"/>
          <w:szCs w:val="22"/>
        </w:rPr>
        <w:t xml:space="preserve">, </w:t>
      </w:r>
      <w:r>
        <w:rPr>
          <w:rFonts w:ascii="Cambria" w:cs="Cambria" w:eastAsia="Cambria" w:hAnsi="Cambria"/>
          <w:b/>
          <w:bCs/>
          <w:sz w:val="22"/>
          <w:szCs w:val="22"/>
        </w:rPr>
        <w:t xml:space="preserve">Payment of Gratuity Act 1972</w:t>
      </w:r>
      <w:r>
        <w:rPr>
          <w:rFonts w:ascii="Cambria" w:cs="Cambria" w:eastAsia="Cambria" w:hAnsi="Cambria"/>
          <w:sz w:val="22"/>
          <w:szCs w:val="22"/>
        </w:rPr>
        <w:t xml:space="preserve">, </w:t>
      </w:r>
      <w:r>
        <w:rPr>
          <w:rFonts w:ascii="Cambria" w:cs="Cambria" w:eastAsia="Cambria" w:hAnsi="Cambria"/>
          <w:b/>
          <w:bCs/>
          <w:sz w:val="22"/>
          <w:szCs w:val="22"/>
        </w:rPr>
        <w:t xml:space="preserve">Maternity Benefit Act 1961</w:t>
      </w:r>
      <w:r>
        <w:rPr>
          <w:rFonts w:ascii="Cambria" w:cs="Cambria" w:eastAsia="Cambria" w:hAnsi="Cambria"/>
          <w:sz w:val="22"/>
          <w:szCs w:val="22"/>
        </w:rPr>
        <w:t xml:space="preserve"> and </w:t>
      </w:r>
      <w:r>
        <w:rPr>
          <w:rFonts w:ascii="Cambria" w:cs="Cambria" w:eastAsia="Cambria" w:hAnsi="Cambria"/>
          <w:b/>
          <w:bCs/>
          <w:sz w:val="22"/>
          <w:szCs w:val="22"/>
        </w:rPr>
        <w:t xml:space="preserve">Employees’ Compensation Act 1923</w:t>
      </w:r>
      <w:r>
        <w:rPr>
          <w:rFonts w:ascii="Cambria" w:cs="Cambria" w:eastAsia="Cambria" w:hAnsi="Cambria"/>
          <w:sz w:val="22"/>
          <w:szCs w:val="22"/>
        </w:rPr>
        <w:t xml:space="preserve">.</w:t>
      </w:r>
    </w:p>
    <w:p>
      <w:pPr>
        <w:spacing w:after="100" w:line="276"/>
        <w:ind w:left="604" w:hanging="403"/>
        <w:jc w:val="both"/>
      </w:pPr>
      <w:r>
        <w:rPr>
          <w:rFonts w:ascii="Cambria" w:cs="Cambria" w:eastAsia="Cambria" w:hAnsi="Cambria"/>
          <w:b/>
          <w:bCs/>
          <w:sz w:val="22"/>
          <w:szCs w:val="22"/>
        </w:rPr>
        <w:t xml:space="preserve">OSH Code  </w:t>
      </w:r>
      <w:r>
        <w:rPr>
          <w:rFonts w:ascii="Cambria" w:cs="Cambria" w:eastAsia="Cambria" w:hAnsi="Cambria"/>
          <w:sz w:val="22"/>
          <w:szCs w:val="22"/>
        </w:rPr>
        <w:t xml:space="preserve">repeals thirteen enactments, including the </w:t>
      </w:r>
      <w:r>
        <w:rPr>
          <w:rFonts w:ascii="Cambria" w:cs="Cambria" w:eastAsia="Cambria" w:hAnsi="Cambria"/>
          <w:b/>
          <w:bCs/>
          <w:sz w:val="22"/>
          <w:szCs w:val="22"/>
        </w:rPr>
        <w:t xml:space="preserve">Factories Act 1948</w:t>
      </w:r>
      <w:r>
        <w:rPr>
          <w:rFonts w:ascii="Cambria" w:cs="Cambria" w:eastAsia="Cambria" w:hAnsi="Cambria"/>
          <w:sz w:val="22"/>
          <w:szCs w:val="22"/>
        </w:rPr>
        <w:t xml:space="preserve"> and the </w:t>
      </w:r>
      <w:r>
        <w:rPr>
          <w:rFonts w:ascii="Cambria" w:cs="Cambria" w:eastAsia="Cambria" w:hAnsi="Cambria"/>
          <w:b/>
          <w:bCs/>
          <w:sz w:val="22"/>
          <w:szCs w:val="22"/>
        </w:rPr>
        <w:t xml:space="preserve">Contract Labour (Regulation and Abolition) Act 1970</w:t>
      </w:r>
      <w:r>
        <w:rPr>
          <w:rFonts w:ascii="Cambria" w:cs="Cambria" w:eastAsia="Cambria" w:hAnsi="Cambria"/>
          <w:sz w:val="22"/>
          <w:szCs w:val="22"/>
        </w:rPr>
        <w:t xml:space="preserve">.</w:t>
      </w:r>
    </w:p>
    <w:p>
      <w:pPr>
        <w:spacing w:after="140" w:line="276"/>
        <w:jc w:val="both"/>
      </w:pPr>
      <w:r>
        <w:rPr>
          <w:rFonts w:ascii="Cambria" w:cs="Cambria" w:eastAsia="Cambria" w:hAnsi="Cambria"/>
          <w:b/>
          <w:bCs/>
          <w:sz w:val="22"/>
          <w:szCs w:val="22"/>
        </w:rPr>
        <w:t xml:space="preserve">Handling the transition in an answer.</w:t>
      </w:r>
      <w:r>
        <w:rPr>
          <w:rFonts w:ascii="Cambria" w:cs="Cambria" w:eastAsia="Cambria" w:hAnsi="Cambria"/>
          <w:sz w:val="22"/>
          <w:szCs w:val="22"/>
        </w:rPr>
        <w:t xml:space="preserve"> An answer citing only the codes loses the authorities; an answer citing only the repealed Acts is out of date. State the doctrine under the Act in which it arose, cite the case, then add the current provision. Repeal does not destroy the precedents: the codes largely re-enact the earlier concepts, so decisions interpreting materially identical language remain applicable. The repeal provisions operate with the general law on the effect of repeals, so rules, schemes, notifications, certified standing orders, registered trade unions and pending proceedings continue in so far as not inconsistent with the codes, until superseded. A transitional order preserves the Labour Courts and Industrial Tribunals constituted under the Industrial Disputes Act until the corresponding authorities are constituted under the Industrial Relations Code.</w:t>
      </w:r>
    </w:p>
    <w:p>
      <w:pPr>
        <w:spacing w:after="140" w:line="276"/>
        <w:jc w:val="both"/>
      </w:pPr>
      <w:r>
        <w:rPr>
          <w:rFonts w:ascii="Cambria" w:cs="Cambria" w:eastAsia="Cambria" w:hAnsi="Cambria"/>
          <w:b/>
          <w:bCs/>
          <w:sz w:val="22"/>
          <w:szCs w:val="22"/>
        </w:rPr>
        <w:t xml:space="preserve">Principal changes relevant to this paper.</w:t>
      </w:r>
      <w:r>
        <w:rPr>
          <w:rFonts w:ascii="Cambria" w:cs="Cambria" w:eastAsia="Cambria" w:hAnsi="Cambria"/>
          <w:sz w:val="22"/>
          <w:szCs w:val="22"/>
        </w:rPr>
        <w:t xml:space="preserve"> Uniform definitions across subjects, with the Industrial Relations Code distinguishing "worker" from "employee" and defining "industry" in section 2(p). </w:t>
      </w:r>
      <w:r>
        <w:rPr>
          <w:rFonts w:ascii="Cambria" w:cs="Cambria" w:eastAsia="Cambria" w:hAnsi="Cambria"/>
          <w:b/>
          <w:bCs/>
          <w:sz w:val="22"/>
          <w:szCs w:val="22"/>
        </w:rPr>
        <w:t xml:space="preserve">Registration</w:t>
      </w:r>
      <w:r>
        <w:rPr>
          <w:rFonts w:ascii="Cambria" w:cs="Cambria" w:eastAsia="Cambria" w:hAnsi="Cambria"/>
          <w:sz w:val="22"/>
          <w:szCs w:val="22"/>
        </w:rPr>
        <w:t xml:space="preserve"> of trade unions moves to Chapter III, sections 5 to 18, and </w:t>
      </w:r>
      <w:r>
        <w:rPr>
          <w:rFonts w:ascii="Cambria" w:cs="Cambria" w:eastAsia="Cambria" w:hAnsi="Cambria"/>
          <w:b/>
          <w:bCs/>
          <w:sz w:val="22"/>
          <w:szCs w:val="22"/>
        </w:rPr>
        <w:t xml:space="preserve">recognition</w:t>
      </w:r>
      <w:r>
        <w:rPr>
          <w:rFonts w:ascii="Cambria" w:cs="Cambria" w:eastAsia="Cambria" w:hAnsi="Cambria"/>
          <w:sz w:val="22"/>
          <w:szCs w:val="22"/>
        </w:rPr>
        <w:t xml:space="preserve"> is provided for the first time by </w:t>
      </w:r>
      <w:r>
        <w:rPr>
          <w:rFonts w:ascii="Cambria" w:cs="Cambria" w:eastAsia="Cambria" w:hAnsi="Cambria"/>
          <w:b/>
          <w:bCs/>
          <w:sz w:val="22"/>
          <w:szCs w:val="22"/>
        </w:rPr>
        <w:t xml:space="preserve">section 14</w:t>
      </w:r>
      <w:r>
        <w:rPr>
          <w:rFonts w:ascii="Cambria" w:cs="Cambria" w:eastAsia="Cambria" w:hAnsi="Cambria"/>
          <w:sz w:val="22"/>
          <w:szCs w:val="22"/>
        </w:rPr>
        <w:t xml:space="preserve"> (Part X). The definition of </w:t>
      </w:r>
      <w:r>
        <w:rPr>
          <w:rFonts w:ascii="Cambria" w:cs="Cambria" w:eastAsia="Cambria" w:hAnsi="Cambria"/>
          <w:b/>
          <w:bCs/>
          <w:sz w:val="22"/>
          <w:szCs w:val="22"/>
        </w:rPr>
        <w:t xml:space="preserve">strike</w:t>
      </w:r>
      <w:r>
        <w:rPr>
          <w:rFonts w:ascii="Cambria" w:cs="Cambria" w:eastAsia="Cambria" w:hAnsi="Cambria"/>
          <w:sz w:val="22"/>
          <w:szCs w:val="22"/>
        </w:rPr>
        <w:t xml:space="preserve"> now expressly includes the concerted taking of casual leave by fifty per cent or more of the workers. </w:t>
      </w:r>
      <w:r>
        <w:rPr>
          <w:rFonts w:ascii="Cambria" w:cs="Cambria" w:eastAsia="Cambria" w:hAnsi="Cambria"/>
          <w:b/>
          <w:bCs/>
          <w:sz w:val="22"/>
          <w:szCs w:val="22"/>
        </w:rPr>
        <w:t xml:space="preserve">Fixed term employment</w:t>
      </w:r>
      <w:r>
        <w:rPr>
          <w:rFonts w:ascii="Cambria" w:cs="Cambria" w:eastAsia="Cambria" w:hAnsi="Cambria"/>
          <w:sz w:val="22"/>
          <w:szCs w:val="22"/>
        </w:rPr>
        <w:t xml:space="preserve"> is expressly recognised with parity of wages, hours and benefits and gratuity after one year. The Code on Social Security defines </w:t>
      </w:r>
      <w:r>
        <w:rPr>
          <w:rFonts w:ascii="Cambria" w:cs="Cambria" w:eastAsia="Cambria" w:hAnsi="Cambria"/>
          <w:b/>
          <w:bCs/>
          <w:sz w:val="22"/>
          <w:szCs w:val="22"/>
        </w:rPr>
        <w:t xml:space="preserve">gig worker</w:t>
      </w:r>
      <w:r>
        <w:rPr>
          <w:rFonts w:ascii="Cambria" w:cs="Cambria" w:eastAsia="Cambria" w:hAnsi="Cambria"/>
          <w:sz w:val="22"/>
          <w:szCs w:val="22"/>
        </w:rPr>
        <w:t xml:space="preserve">, </w:t>
      </w:r>
      <w:r>
        <w:rPr>
          <w:rFonts w:ascii="Cambria" w:cs="Cambria" w:eastAsia="Cambria" w:hAnsi="Cambria"/>
          <w:b/>
          <w:bCs/>
          <w:sz w:val="22"/>
          <w:szCs w:val="22"/>
        </w:rPr>
        <w:t xml:space="preserve">platform work</w:t>
      </w:r>
      <w:r>
        <w:rPr>
          <w:rFonts w:ascii="Cambria" w:cs="Cambria" w:eastAsia="Cambria" w:hAnsi="Cambria"/>
          <w:sz w:val="22"/>
          <w:szCs w:val="22"/>
        </w:rPr>
        <w:t xml:space="preserve">, </w:t>
      </w:r>
      <w:r>
        <w:rPr>
          <w:rFonts w:ascii="Cambria" w:cs="Cambria" w:eastAsia="Cambria" w:hAnsi="Cambria"/>
          <w:b/>
          <w:bCs/>
          <w:sz w:val="22"/>
          <w:szCs w:val="22"/>
        </w:rPr>
        <w:t xml:space="preserve">platform worker</w:t>
      </w:r>
      <w:r>
        <w:rPr>
          <w:rFonts w:ascii="Cambria" w:cs="Cambria" w:eastAsia="Cambria" w:hAnsi="Cambria"/>
          <w:sz w:val="22"/>
          <w:szCs w:val="22"/>
        </w:rPr>
        <w:t xml:space="preserve"> and </w:t>
      </w:r>
      <w:r>
        <w:rPr>
          <w:rFonts w:ascii="Cambria" w:cs="Cambria" w:eastAsia="Cambria" w:hAnsi="Cambria"/>
          <w:b/>
          <w:bCs/>
          <w:sz w:val="22"/>
          <w:szCs w:val="22"/>
        </w:rPr>
        <w:t xml:space="preserve">aggregator</w:t>
      </w:r>
      <w:r>
        <w:rPr>
          <w:rFonts w:ascii="Cambria" w:cs="Cambria" w:eastAsia="Cambria" w:hAnsi="Cambria"/>
          <w:sz w:val="22"/>
          <w:szCs w:val="22"/>
        </w:rPr>
        <w:t xml:space="preserve"> for the first time. The OSH Code raises the threshold for a "factory" to twenty workers where power is used and forty where it is not, from ten and twenty under the Factories Act 1948.</w:t>
      </w:r>
    </w:p>
    <w:p>
      <w:pPr>
        <w:spacing w:after="140" w:line="276"/>
        <w:jc w:val="both"/>
      </w:pPr>
      <w:r>
        <w:rPr>
          <w:rFonts w:ascii="Cambria" w:cs="Cambria" w:eastAsia="Cambria" w:hAnsi="Cambria"/>
          <w:b/>
          <w:bCs/>
          <w:sz w:val="22"/>
          <w:szCs w:val="22"/>
        </w:rPr>
        <w:t xml:space="preserve">Rules and State implementation.</w:t>
      </w:r>
      <w:r>
        <w:rPr>
          <w:rFonts w:ascii="Cambria" w:cs="Cambria" w:eastAsia="Cambria" w:hAnsi="Cambria"/>
          <w:sz w:val="22"/>
          <w:szCs w:val="22"/>
        </w:rPr>
        <w:t xml:space="preserve"> </w:t>
      </w:r>
      <w:r>
        <w:rPr>
          <w:rFonts w:ascii="Cambria" w:cs="Cambria" w:eastAsia="Cambria" w:hAnsi="Cambria"/>
          <w:b/>
          <w:bCs/>
          <w:sz w:val="22"/>
          <w:szCs w:val="22"/>
        </w:rPr>
        <w:t xml:space="preserve">Draft</w:t>
      </w:r>
      <w:r>
        <w:rPr>
          <w:rFonts w:ascii="Cambria" w:cs="Cambria" w:eastAsia="Cambria" w:hAnsi="Cambria"/>
          <w:sz w:val="22"/>
          <w:szCs w:val="22"/>
        </w:rPr>
        <w:t xml:space="preserve"> Central Rules under all four codes were published in the official gazette on </w:t>
      </w:r>
      <w:r>
        <w:rPr>
          <w:rFonts w:ascii="Cambria" w:cs="Cambria" w:eastAsia="Cambria" w:hAnsi="Cambria"/>
          <w:b/>
          <w:bCs/>
          <w:sz w:val="22"/>
          <w:szCs w:val="22"/>
        </w:rPr>
        <w:t xml:space="preserve">30 December 2025</w:t>
      </w:r>
      <w:r>
        <w:rPr>
          <w:rFonts w:ascii="Cambria" w:cs="Cambria" w:eastAsia="Cambria" w:hAnsi="Cambria"/>
          <w:sz w:val="22"/>
          <w:szCs w:val="22"/>
        </w:rPr>
        <w:t xml:space="preserve">, with a thirty-day comment period for the Industrial Relations Code rules and forty-five days for the other three. The </w:t>
      </w:r>
      <w:r>
        <w:rPr>
          <w:rFonts w:ascii="Cambria" w:cs="Cambria" w:eastAsia="Cambria" w:hAnsi="Cambria"/>
          <w:b/>
          <w:bCs/>
          <w:sz w:val="22"/>
          <w:szCs w:val="22"/>
        </w:rPr>
        <w:t xml:space="preserve">final Central Rules have not yet been notified</w:t>
      </w:r>
      <w:r>
        <w:rPr>
          <w:rFonts w:ascii="Cambria" w:cs="Cambria" w:eastAsia="Cambria" w:hAnsi="Cambria"/>
          <w:sz w:val="22"/>
          <w:szCs w:val="22"/>
        </w:rPr>
        <w:t xml:space="preserve">, and until they are the existing rules and schemes continue to operate. Because labour is a concurrent subject each State must also frame its own rules, and implementation across the States remains uneven. State Shops and Establishments legislation continues in force.</w:t>
      </w:r>
    </w:p>
    <w:p>
      <w:pPr>
        <w:spacing w:after="140" w:line="276"/>
        <w:jc w:val="both"/>
      </w:pPr>
      <w:r>
        <w:rPr>
          <w:rFonts w:ascii="Cambria" w:cs="Cambria" w:eastAsia="Cambria" w:hAnsi="Cambria"/>
          <w:b/>
          <w:bCs/>
          <w:sz w:val="22"/>
          <w:szCs w:val="22"/>
        </w:rPr>
        <w:t xml:space="preserve">Two observations for an answer on reform.</w:t>
      </w:r>
      <w:r>
        <w:rPr>
          <w:rFonts w:ascii="Cambria" w:cs="Cambria" w:eastAsia="Cambria" w:hAnsi="Cambria"/>
          <w:sz w:val="22"/>
          <w:szCs w:val="22"/>
        </w:rPr>
        <w:t xml:space="preserve"> First, the Second Commission identified the unorganised sector as the central problem, and the codes respond by defining gig and platform work and extending social security machinery. But a definition is not coverage: the Indian difficulty is not principally that platform work escapes the standard employment concept, but that most wage work in agriculture, construction, retail and home-based production is unregulated altogether, so whether codification reaches that workforce depends on enforcement capacity rather than drafting. Second, the First Commission recommended statutory recognition and a shift from adjudication to bargaining, and neither happened for more than fifty years. Section 14 of the Industrial Relations Code is the first central attempt to supply the missing precondition, since bargaining is impossible without an identified bargaining agent — subject to the criticisms in Part X, section 54.</w:t>
      </w:r>
    </w:p>
    <w:p>
      <w:pPr>
        <w:pStyle w:val="Heading1"/>
        <w:keepNext/>
        <w:pageBreakBefore/>
        <w:spacing w:after="200" w:before="0"/>
      </w:pPr>
      <w:r>
        <w:rPr>
          <w:rFonts w:ascii="Cambria" w:cs="Cambria" w:eastAsia="Cambria" w:hAnsi="Cambria"/>
          <w:b/>
          <w:bCs/>
          <w:color w:val="1A1A1A"/>
          <w:sz w:val="30"/>
          <w:szCs w:val="30"/>
        </w:rPr>
        <w:t xml:space="preserve">Table of Cases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7420"/>
        <w:gridCol w:w="1600"/>
      </w:tblGrid>
      <w:tr>
        <w:trPr>
          <w:tblHeader/>
        </w:trPr>
        <w:tc>
          <w:tcPr>
            <w:tcW w:type="dxa" w:w="742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Case</w:t>
            </w:r>
          </w:p>
        </w:tc>
        <w:tc>
          <w:tcPr>
            <w:tcW w:type="dxa" w:w="16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Part</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All India Bank Employees’ Association v. National Industrial Tribunal, AIR 1962 SC 171</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VII, X</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Anand Bihari v. Rajasthan State Road Transport Corporation (1991)</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VIII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Apparel Export Promotion Council v. A.K. Chopra, AIR 1999 SC 625</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Balmer Lawrie Workers’ Union, Bombay v. Balmer Lawrie &amp; Co. Ltd., AIR 1985 SC 311; (1985) I LLJ 314</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Bandhua Mukti Morcha v. Union of India, AIR 1984 SC 802; (1984) 3 SCC 161</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Bangalore Water Supply and Sewerage Board v. A. Rajappa, AIR 1978 SC 548; (1978) 2 SCC 213</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IX</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Bharat Bank Ltd., Delhi v. Employees of Bharat Bank Ltd., AIR 1950 SC 188; 1950 SCR 459</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IV</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Bharat Heavy Electricals Ltd. v. M. Mani (2017)</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Board of Trustees of the Port of Bombay v. Dilipkumar R. Nadkarni, AIR 1983 SC 109; (1983) 1 SCC 124</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Central Inland Water Transport Corporation v. Brojo Nath Ganguly, (1986) 3 SCC 156; AIR 1986 SC 1571</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Crescent Dyes and Chemicals Ltd. v. Ram Naresh Tripathi, (1993) 2 SCC 115</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Damyanti Naranga v. Union of India, AIR 1971 SC 966; (1971) 1 SCC 678</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Delhi Transport Corporation v. D.T.C. Mazdoor Congress, AIR 1991 SC 101; 1991 Supp (1) SCC 600</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Gujarat Steel Tubes Ltd. v. Gujarat Steel Tubes Mazdoor Sabha, (1980) 2 SCC 593; AIR 1980 SC 1896</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IV, VII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Harbans Lal v. State of Himachal Pradesh, (1989) 4 SCC 459</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IV</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Hari Nandan Prasad v. Food Corporation of India, (2014) 7 SCC 190</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Harjinder Singh v. Punjab State Warehousing Corporation, (2010) 3 SCC 192</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Hukam Chand Jute Mills Ltd. v. Second Industrial Tribunal, West Bengal, (1979) 4 SCC 257</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IV</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Hussainbhai v. Alath Factory Thozhilali Union, AIR 1978 SC 1410; (1978) 4 SCC 257</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IX</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Indian Iron &amp; Steel Co. Ltd. v. Their Workmen, AIR 1958 SC 130</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J.K. Cotton Spinning &amp; Weaving Mills v. State of Uttar Pradesh, AIR 1961 SC 1170</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Kameshwar Prasad v. State of Bihar, AIR 1962 SC 1166</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M.C. Mehta v. Union of India (Oleum Gas Leak), AIR 1987 SC 965; (1987) 1 SCC 395</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VIII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Mackinnon Mackenzie &amp; Co. Ltd. v. Audrey D’Costa, AIR 1987 SC 1281; (1987) 2 SCC 469</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IV</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Managing Director, ECIL, Hyderabad v. B. Karunakar, (1993) 4 SCC 727; AIR 1994 SC 1074</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Medha Kotwal Lele v. Union of India, (2013) 1 SCC 297; AIR 2013 SC 93</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Mill Manager, Model Mills Nagpur Ltd. v. Dharam Das, AIR 1958 SC 311</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M/s Dewan Chand Builders and Contractors v. Union of India, (2012) 1 SCC 101</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State of Mysore v. Workers of Gold Mines, AIR 1958 SC 923</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IV</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Neeraja Chaudhary v. State of Madhya Pradesh, AIR 1984 SC 1099; (1984) 3 SCC 243</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Olga Tellis v. Bombay Municipal Corporation, AIR 1986 SC 180; (1985) 3 SCC 545</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D.K. Yadav v. J.M.A. Industries Ltd., (1993) 3 SCC 259</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People’s Union for Democratic Rights v. Union of India, AIR 1982 SC 1473; (1982) 3 SCC 235</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Punjab and Sind Bank v. Durgesh Kuwar, (2020) 8 SCC 605</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The Punjab National Bank Ltd. v. Its Workmen, AIR 1960 SC 160; (1960) 1 SCR 806</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R.G. D’Souza v. Poona Employees Union, (2015) 2 SCC 526</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S.P. Gupta v. Union of India, AIR 1982 SC 149; 1981 Supp SCC 87</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Santosh Gupta v. State Bank of Patiala, AIR 1980 SC 1219; (1980) 3 SCC 340</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Society for Un-aided Private Schools of Rajasthan v. Union of India, (2012) 6 SCC 1</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Stanzen Toyotetsu India Pvt. Ltd. v. Girish V., (2014) 3 SCC 636</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State Bank of India v. N. Sundara Money, AIR 1976 SC 1111; (1976) 1 SCC 822</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State of Karnataka v. Umadevi (3) (2006)</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Statesman Ltd. v. Their Workmen</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T.K. Rangarajan v. Government of Tamil Nadu, (2003) 6 SCC 581</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Taff Vale Railway Co. v. Amalgamated Society of Railway Servants, [1901] AC 426</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X</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Uptron India Ltd. v. Shammi Bhan, (1998) 6 SCC 538</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Vishaka v. State of Rajasthan, AIR 1997 SC 3011; (1997) 6 SCC 241</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w:t>
            </w:r>
          </w:p>
        </w:tc>
      </w:tr>
      <w:tr>
        <w:trPr>
          <w:cantSplit/>
        </w:trPr>
        <w:tc>
          <w:tcPr>
            <w:tcW w:type="dxa" w:w="74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Workmen v. Management of Reptakos Brett &amp; Co. Ltd. (1992)</w:t>
            </w:r>
          </w:p>
        </w:tc>
        <w:tc>
          <w:tcPr>
            <w:tcW w:type="dxa" w:w="16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IV</w:t>
            </w:r>
          </w:p>
        </w:tc>
      </w:tr>
    </w:tbl>
    <w:p>
      <w:pPr>
        <w:pStyle w:val="Heading1"/>
        <w:keepNext/>
        <w:pageBreakBefore/>
        <w:spacing w:after="200" w:before="0"/>
      </w:pPr>
      <w:r>
        <w:rPr>
          <w:rFonts w:ascii="Cambria" w:cs="Cambria" w:eastAsia="Cambria" w:hAnsi="Cambria"/>
          <w:b/>
          <w:bCs/>
          <w:color w:val="1A1A1A"/>
          <w:sz w:val="30"/>
          <w:szCs w:val="30"/>
        </w:rPr>
        <w:t xml:space="preserve">Table of Statutes and Provisions</w:t>
      </w:r>
    </w:p>
    <w:p>
      <w:pPr>
        <w:pStyle w:val="Heading2"/>
        <w:keepNext/>
        <w:spacing w:after="140" w:before="320"/>
      </w:pPr>
      <w:r>
        <w:rPr>
          <w:rFonts w:ascii="Cambria" w:cs="Cambria" w:eastAsia="Cambria" w:hAnsi="Cambria"/>
          <w:b/>
          <w:bCs/>
          <w:color w:val="1A1A1A"/>
          <w:sz w:val="25"/>
          <w:szCs w:val="25"/>
        </w:rPr>
        <w:t xml:space="preserve">Constitution of India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900"/>
        <w:gridCol w:w="3800"/>
        <w:gridCol w:w="2320"/>
      </w:tblGrid>
      <w:tr>
        <w:trPr>
          <w:tblHeader/>
        </w:trPr>
        <w:tc>
          <w:tcPr>
            <w:tcW w:type="dxa" w:w="29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Provision</w:t>
            </w:r>
          </w:p>
        </w:tc>
        <w:tc>
          <w:tcPr>
            <w:tcW w:type="dxa" w:w="38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Subject</w:t>
            </w:r>
          </w:p>
        </w:tc>
        <w:tc>
          <w:tcPr>
            <w:tcW w:type="dxa" w:w="232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Part</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Preamble; Article 13; Articles 32 and 226</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Social, economic and political justice; inconsistent laws void; enforcement</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s. 8</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 14</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Equality; classification; arbitrariness</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s. 11</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Articles 15 and 21</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Non-discrimination; life and dignity (sexual harassment)</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VI, s. 30</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 16</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Equality of opportunity in public employment</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s. 12; V, s. 27</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 19(1)(c), 19(4)</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Freedom of association; reasonable restrictions</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s. 13; VII, s. 35; X, s. 45</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 19(1)(g)</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Freedom of occupation, trade or business</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s. 13</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 21; Article 21A; Article 24</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Life and livelihood; education 6–14; child labour in hazardous employment</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ss. 14, 16</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 23</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Prohibition of forced labour and begar</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s. 15; IV, s. 19</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Articles 38, 39 (esp. 39(d)), 41, 42, 43, 43A, 45</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Directive Principles on welfare, livelihood, equal pay, humane conditions, living wage, participation, education</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s. 10</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 51(c); Articles 141 and 142</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Respect for international law; binding declarations; complete justice</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 s. 7; VI, s. 30</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Article 311</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Protection of civil servants in disciplinary matters</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 s. 29</w:t>
            </w:r>
          </w:p>
        </w:tc>
      </w:tr>
      <w:tr>
        <w:trPr>
          <w:cantSplit/>
        </w:trPr>
        <w:tc>
          <w:tcPr>
            <w:tcW w:type="dxa" w:w="29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Seventh Schedule, Lists I, II and III</w:t>
            </w:r>
          </w:p>
        </w:tc>
        <w:tc>
          <w:tcPr>
            <w:tcW w:type="dxa" w:w="38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Legislative competence; labour as a concurrent subject</w:t>
            </w:r>
          </w:p>
        </w:tc>
        <w:tc>
          <w:tcPr>
            <w:tcW w:type="dxa" w:w="23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III, s. 16</w:t>
            </w:r>
          </w:p>
        </w:tc>
      </w:tr>
    </w:tbl>
    <w:p>
      <w:pPr>
        <w:pStyle w:val="Heading2"/>
        <w:keepNext/>
        <w:spacing w:after="140" w:before="320"/>
      </w:pPr>
      <w:r>
        <w:rPr>
          <w:rFonts w:ascii="Cambria" w:cs="Cambria" w:eastAsia="Cambria" w:hAnsi="Cambria"/>
          <w:b/>
          <w:bCs/>
          <w:color w:val="1A1A1A"/>
          <w:sz w:val="25"/>
          <w:szCs w:val="25"/>
        </w:rPr>
        <w:t xml:space="preserve">Trade Unions Act 1926 and Related Legislation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1820"/>
      </w:tblGrid>
      <w:tr>
        <w:trPr>
          <w:tblHeader/>
        </w:trPr>
        <w:tc>
          <w:tcPr>
            <w:tcW w:type="dxa" w:w="40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Provision</w:t>
            </w:r>
          </w:p>
        </w:tc>
        <w:tc>
          <w:tcPr>
            <w:tcW w:type="dxa" w:w="32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Subject</w:t>
            </w:r>
          </w:p>
        </w:tc>
        <w:tc>
          <w:tcPr>
            <w:tcW w:type="dxa" w:w="182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Part X</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ss. 2(g), 2(h); s. 3</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"Trade dispute"; "trade union"; appointment of Registrars</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42</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 (with the 2001 provisos); s. 4(2)</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Mode of registration; seven members; 10 per cent or 100 floor; dissociation not exceeding half</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42</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5; s. 6</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Application and particulars; matters the rules must contain</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42</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7; s. 8</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Further particulars and alteration of name; duty to register</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43</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9; s. 9A</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Certificate as conclusive evidence; continuing minimum membership</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43</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10; s. 11</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Cancellation and withdrawal; appeal to High Court, Labour Court or civil court</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44</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12; s. 13; s. 14</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Registered office; incorporation; other Acts not to apply</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44</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15; s. 16</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Objects of the general funds; separate political fund</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44</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17</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Immunity from punishment for criminal conspiracy</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44</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18(1) and 18(2); s. 19</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Immunity from civil suit; liability for an agent; agreements in restraint of trade</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ss. 47–48</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ss. 21, 21A, 22, 25(2), 28</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Minors at fifteen; disqualification of office-bearers; proportion of outsiders; change of name; returns</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ss. 43, 50</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Indian Trade Unions (Amendment) Act 1947 (Act 45 of 1947), Chapter III-A from s. 28A; s. 28B</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Recognition through a Labour Court — </w:t>
            </w:r>
            <w:r>
              <w:rPr>
                <w:rFonts w:ascii="Cambria" w:cs="Cambria" w:eastAsia="Cambria" w:hAnsi="Cambria"/>
                <w:b/>
                <w:bCs/>
                <w:sz w:val="19"/>
                <w:szCs w:val="19"/>
              </w:rPr>
              <w:t xml:space="preserve">never brought into force</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44</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Trade Unions (Amendment) Act 2001 (Act 31 of 2001)</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Membership floor, s. 9A, subscription slabs, three-year term, recast s. 22</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ss. 42–43</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Code of Discipline in Industry, 1958 (non-statutory)</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Voluntary criteria for recognising a representative union</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44</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MRTU &amp; PULP Act 1971 — ss. 11, 20, 28(1-A)</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30 per cent over six months; Industrial Court; exclusive representation; office and expulsion disputes</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ss. 45, 49</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Madhya Pradesh Industrial Relations Act 1960; Bombay Industrial Relations Act 1946</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Representative-union machinery in other States</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47</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Industrial Relations Code 2020 — Chapter III, ss. 5–18, esp. s. 14; s. 22</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Registration; recognition of negotiating union or council; immunities; disputes of trade unions</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ss. 45–47, 50</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Indian Penal Code, s. 120B(2); Bharatiya Nyaya Sanhita 2023, s. 59</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Criminal conspiracy — the offence from which s. 17 gives immunity</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44</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Code of Civil Procedure, s. 9</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Civil court jurisdiction over intra-union disputes</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49</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Industrial Disputes Act 1947 — s. 10A; s. 18(1) and 18(3)</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Voluntary arbitration; who is bound by a settlement</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ss. 47, 50</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Trade Disputes Act 1906 (England)</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Conferred the tort immunity Taff Vale had denied; model for ss. 17–18</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 47</w:t>
            </w:r>
          </w:p>
        </w:tc>
      </w:tr>
    </w:tbl>
    <w:p>
      <w:pPr>
        <w:pStyle w:val="Heading2"/>
        <w:keepNext/>
        <w:spacing w:after="140" w:before="320"/>
      </w:pPr>
      <w:r>
        <w:rPr>
          <w:rFonts w:ascii="Cambria" w:cs="Cambria" w:eastAsia="Cambria" w:hAnsi="Cambria"/>
          <w:b/>
          <w:bCs/>
          <w:color w:val="1A1A1A"/>
          <w:sz w:val="25"/>
          <w:szCs w:val="25"/>
        </w:rPr>
        <w:t xml:space="preserve">Other Indian Statutes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000"/>
        <w:gridCol w:w="3200"/>
        <w:gridCol w:w="1820"/>
      </w:tblGrid>
      <w:tr>
        <w:trPr>
          <w:tblHeader/>
        </w:trPr>
        <w:tc>
          <w:tcPr>
            <w:tcW w:type="dxa" w:w="40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Statute and provisions</w:t>
            </w:r>
          </w:p>
        </w:tc>
        <w:tc>
          <w:tcPr>
            <w:tcW w:type="dxa" w:w="32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Subject</w:t>
            </w:r>
          </w:p>
        </w:tc>
        <w:tc>
          <w:tcPr>
            <w:tcW w:type="dxa" w:w="182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Status</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Indian Contract Act 1872, s. 23</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Agreements opposed to public policy are void</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 force</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Industrial Disputes Act 1947 — ss. 2(g), 2(j), 2(l), 2(oo), 2(q), 2(s)</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Employer; industry; lock-out; retrenchment; strike; workman</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Repealed by IR Code, s. 104</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Industrial Disputes Act 1947 — ss. 9-A, 10, 11A, 22, 23, 24, 25</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Notice of change; reference; power over discharge and dismissal; strikes and lock-outs</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Repealed</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Industrial Disputes Act 1947 — ss. 25F, 25G, 25H, 25T, 25U, 33, Fourth and Fifth Schedules</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Retrenchment; re-employment; unfair labour practices; conditions during pendency</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Repealed</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Employee’s Compensation Act 1923; Employees’ State Insurance Act 1948, s. 1(6)</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Compensation for employment injury; continuance of coverage</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Repealed by Social Security Code, s. 164</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Equal Remuneration Act 1976, s. 4; Minimum Wages Act 1948; Payment of Wages Act 1936</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Equal remuneration; fixation and payment of wages</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Repealed by Code on Wages, s. 69</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Factories Act 1948; Contract Labour (Regulation and Abolition) Act 1970</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Factory regulation; contract labour</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Repealed by OSH Code</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Child and Adolescent Labour (Prohibition and Regulation) Act 1986 (as amended 2016)</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Prohibition and regulation of child and adolescent labour</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 force</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Sexual Harassment of Women at Workplace (Prevention, Prohibition and Redressal) Act 2013</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Internal and Local Committees; definitions; prohibition of retaliation</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 force</w:t>
            </w:r>
          </w:p>
        </w:tc>
      </w:tr>
      <w:tr>
        <w:trPr>
          <w:cantSplit/>
        </w:trPr>
        <w:tc>
          <w:tcPr>
            <w:tcW w:type="dxa" w:w="40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Code on Wages 2019; Code on Social Security 2020; OSH and Working Conditions Code 2020</w:t>
            </w:r>
          </w:p>
        </w:tc>
        <w:tc>
          <w:tcPr>
            <w:tcW w:type="dxa" w:w="32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Wages; social security including gig and platform work; safety and working conditions</w:t>
            </w:r>
          </w:p>
        </w:tc>
        <w:tc>
          <w:tcPr>
            <w:tcW w:type="dxa" w:w="18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In force from 21 Nov 2025</w:t>
            </w:r>
          </w:p>
        </w:tc>
      </w:tr>
    </w:tbl>
    <w:p>
      <w:pPr>
        <w:pStyle w:val="Heading2"/>
        <w:keepNext/>
        <w:spacing w:after="140" w:before="320"/>
      </w:pPr>
      <w:r>
        <w:rPr>
          <w:rFonts w:ascii="Cambria" w:cs="Cambria" w:eastAsia="Cambria" w:hAnsi="Cambria"/>
          <w:b/>
          <w:bCs/>
          <w:color w:val="1A1A1A"/>
          <w:sz w:val="25"/>
          <w:szCs w:val="25"/>
        </w:rPr>
        <w:t xml:space="preserve">Historical and International Instruments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300"/>
        <w:gridCol w:w="4100"/>
        <w:gridCol w:w="1620"/>
      </w:tblGrid>
      <w:tr>
        <w:trPr>
          <w:tblHeader/>
        </w:trPr>
        <w:tc>
          <w:tcPr>
            <w:tcW w:type="dxa" w:w="33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Instrument</w:t>
            </w:r>
          </w:p>
        </w:tc>
        <w:tc>
          <w:tcPr>
            <w:tcW w:type="dxa" w:w="410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Significance</w:t>
            </w:r>
          </w:p>
        </w:tc>
        <w:tc>
          <w:tcPr>
            <w:tcW w:type="dxa" w:w="1620"/>
            <w:tcBorders>
              <w:top w:val="single" w:color="BFBFBF" w:sz="2"/>
              <w:left w:val="single" w:color="BFBFBF" w:sz="2"/>
              <w:bottom w:val="single" w:color="BFBFBF" w:sz="2"/>
              <w:right w:val="single" w:color="BFBFBF" w:sz="2"/>
            </w:tcBorders>
            <w:shd w:fill="EDEDED" w:color="auto" w:val="clear"/>
            <w:tcMar>
              <w:top w:type="dxa" w:w="60"/>
              <w:left w:type="dxa" w:w="90"/>
              <w:bottom w:type="dxa" w:w="60"/>
              <w:right w:type="dxa" w:w="90"/>
            </w:tcMar>
          </w:tcPr>
          <w:p>
            <w:pPr>
              <w:spacing w:after="0"/>
            </w:pPr>
            <w:r>
              <w:rPr>
                <w:rFonts w:ascii="Cambria" w:cs="Cambria" w:eastAsia="Cambria" w:hAnsi="Cambria"/>
                <w:b/>
                <w:bCs/>
                <w:sz w:val="19"/>
                <w:szCs w:val="19"/>
              </w:rPr>
              <w:t xml:space="preserve">Part</w:t>
            </w:r>
          </w:p>
        </w:tc>
      </w:tr>
      <w:tr>
        <w:trPr>
          <w:cantSplit/>
        </w:trPr>
        <w:tc>
          <w:tcPr>
            <w:tcW w:type="dxa" w:w="3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Master and Servant Act 1823; Combination Acts 1799, 1800 and 1825 (England)</w:t>
            </w:r>
          </w:p>
        </w:tc>
        <w:tc>
          <w:tcPr>
            <w:tcW w:type="dxa" w:w="4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Criminal breach of contract by the servant only; criminalisation of combination</w:t>
            </w:r>
          </w:p>
        </w:tc>
        <w:tc>
          <w:tcPr>
            <w:tcW w:type="dxa" w:w="16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 ss. 2.1, 2.3</w:t>
            </w:r>
          </w:p>
        </w:tc>
      </w:tr>
      <w:tr>
        <w:trPr>
          <w:cantSplit/>
        </w:trPr>
        <w:tc>
          <w:tcPr>
            <w:tcW w:type="dxa" w:w="3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Factory Acts 1802, 1833, 1844, 1847, 1891 (England)</w:t>
            </w:r>
          </w:p>
        </w:tc>
        <w:tc>
          <w:tcPr>
            <w:tcW w:type="dxa" w:w="4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Protective regulation of hours, age and safety; factory inspection from 1833</w:t>
            </w:r>
          </w:p>
        </w:tc>
        <w:tc>
          <w:tcPr>
            <w:tcW w:type="dxa" w:w="16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 s. 2.2</w:t>
            </w:r>
          </w:p>
        </w:tc>
      </w:tr>
      <w:tr>
        <w:trPr>
          <w:cantSplit/>
        </w:trPr>
        <w:tc>
          <w:tcPr>
            <w:tcW w:type="dxa" w:w="3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Trade Union Act 1871; Conspiracy and Protection of Property Act 1875 (England)</w:t>
            </w:r>
          </w:p>
        </w:tc>
        <w:tc>
          <w:tcPr>
            <w:tcW w:type="dxa" w:w="4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Legal status for unions; decriminalised peaceful picketing</w:t>
            </w:r>
          </w:p>
        </w:tc>
        <w:tc>
          <w:tcPr>
            <w:tcW w:type="dxa" w:w="16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 s. 2.3</w:t>
            </w:r>
          </w:p>
        </w:tc>
      </w:tr>
      <w:tr>
        <w:trPr>
          <w:cantSplit/>
        </w:trPr>
        <w:tc>
          <w:tcPr>
            <w:tcW w:type="dxa" w:w="3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Act V of 1843; Workmen’s Breach of Contract Act 1859; Factories Act 1881 (British India)</w:t>
            </w:r>
          </w:p>
        </w:tc>
        <w:tc>
          <w:tcPr>
            <w:tcW w:type="dxa" w:w="4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Slavery abolished in form; criminal breach of contract by workmen; first Indian Factory Act</w:t>
            </w:r>
          </w:p>
        </w:tc>
        <w:tc>
          <w:tcPr>
            <w:tcW w:type="dxa" w:w="16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 s. 3</w:t>
            </w:r>
          </w:p>
        </w:tc>
      </w:tr>
      <w:tr>
        <w:trPr>
          <w:cantSplit/>
        </w:trPr>
        <w:tc>
          <w:tcPr>
            <w:tcW w:type="dxa" w:w="3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Declaration of Philadelphia, 1944 (ILO)</w:t>
            </w:r>
          </w:p>
        </w:tc>
        <w:tc>
          <w:tcPr>
            <w:tcW w:type="dxa" w:w="4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Labour is not a commodity; poverty anywhere endangers prosperity everywhere; freedom of association</w:t>
            </w:r>
          </w:p>
        </w:tc>
        <w:tc>
          <w:tcPr>
            <w:tcW w:type="dxa" w:w="16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 s. 4</w:t>
            </w:r>
          </w:p>
        </w:tc>
      </w:tr>
      <w:tr>
        <w:trPr>
          <w:cantSplit/>
        </w:trPr>
        <w:tc>
          <w:tcPr>
            <w:tcW w:type="dxa" w:w="33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ILO Conventions Nos. 100, 111, 122, 138, 182; CEDAW</w:t>
            </w:r>
          </w:p>
        </w:tc>
        <w:tc>
          <w:tcPr>
            <w:tcW w:type="dxa" w:w="410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Equal remuneration; non-discrimination; employment policy; child labour; discrimination against women</w:t>
            </w:r>
          </w:p>
        </w:tc>
        <w:tc>
          <w:tcPr>
            <w:tcW w:type="dxa" w:w="1620"/>
            <w:tcBorders>
              <w:top w:val="single" w:color="BFBFBF" w:sz="2"/>
              <w:left w:val="single" w:color="BFBFBF" w:sz="2"/>
              <w:bottom w:val="single" w:color="BFBFBF" w:sz="2"/>
              <w:right w:val="single" w:color="BFBFBF" w:sz="2"/>
            </w:tcBorders>
            <w:tcMar>
              <w:top w:type="dxa" w:w="60"/>
              <w:left w:type="dxa" w:w="90"/>
              <w:bottom w:type="dxa" w:w="60"/>
              <w:right w:type="dxa" w:w="90"/>
            </w:tcMar>
          </w:tcPr>
          <w:p>
            <w:pPr>
              <w:spacing w:after="0" w:line="250"/>
            </w:pPr>
            <w:r>
              <w:rPr>
                <w:rFonts w:ascii="Cambria" w:cs="Cambria" w:eastAsia="Cambria" w:hAnsi="Cambria"/>
                <w:sz w:val="19"/>
                <w:szCs w:val="19"/>
              </w:rPr>
              <w:t xml:space="preserve">II, s. 7</w:t>
            </w:r>
          </w:p>
        </w:tc>
      </w:tr>
    </w:tbl>
    <w:sectPr>
      <w:headerReference w:type="default" r:id="rId7"/>
      <w:headerReference w:type="first" r:id="rId8"/>
      <w:footerReference w:type="default" r:id="rId9"/>
      <w:footerReference w:type="first" r:id="rId10"/>
      <w:pgSz w:w="11906" w:h="16838" w:orient="portrait"/>
      <w:pgMar w:top="1440" w:right="1440"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0"/>
      </w:tabs>
      <w:spacing w:before="60"/>
    </w:pPr>
    <w:r>
      <w:rPr>
        <w:rFonts w:ascii="Cambria" w:cs="Cambria" w:eastAsia="Cambria" w:hAnsi="Cambria"/>
        <w:color w:val="606060"/>
        <w:sz w:val="18"/>
        <w:szCs w:val="18"/>
      </w:rPr>
      <w:t xml:space="preserve">Surendra Mundvadiya</w:t>
    </w:r>
    <w:r>
      <w:rPr>
        <w:rFonts w:ascii="Cambria" w:cs="Cambria" w:eastAsia="Cambria" w:hAnsi="Cambria"/>
        <w:sz w:val="18"/>
        <w:szCs w:val="18"/>
      </w:rPr>
      <w:t xml:space="preserve">	</w:t>
    </w:r>
    <w:r>
      <w:rPr>
        <w:rFonts w:ascii="Cambria" w:cs="Cambria" w:eastAsia="Cambria" w:hAnsi="Cambria"/>
        <w:color w:val="60606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0"/>
      <w:jc w:val="right"/>
    </w:pPr>
    <w:r>
      <w:rPr>
        <w:rFonts w:ascii="Cambria" w:cs="Cambria" w:eastAsia="Cambria" w:hAnsi="Cambria"/>
        <w:color w:val="606060"/>
        <w:sz w:val="17"/>
        <w:szCs w:val="17"/>
      </w:rPr>
      <w:t xml:space="preserve">Labour Laws – 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Cambria" w:cs="Cambria" w:eastAsia="Cambria" w:hAnsi="Cambri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40" w:line="276"/>
      <w:jc w:val="both"/>
    </w:pPr>
    <w:rPr>
      <w:rFonts w:ascii="Cambria" w:cs="Cambria" w:eastAsia="Cambria" w:hAnsi="Cambri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Laws I — Consolidated Examination Notes</dc:title>
  <dc:creator>Labour Laws I — Consolidated Notes</dc:creator>
  <dc:description>Consolidated notes on Labour Laws I prepared from uploaded class material.</dc:description>
  <cp:lastModifiedBy>Un-named</cp:lastModifiedBy>
  <cp:revision>1</cp:revision>
  <dcterms:created xsi:type="dcterms:W3CDTF">2026-09-21T14:03:01.924Z</dcterms:created>
  <dcterms:modified xsi:type="dcterms:W3CDTF">2026-09-21T14:03:01.937Z</dcterms:modified>
</cp:coreProperties>
</file>

<file path=docProps/custom.xml><?xml version="1.0" encoding="utf-8"?>
<Properties xmlns="http://schemas.openxmlformats.org/officeDocument/2006/custom-properties" xmlns:vt="http://schemas.openxmlformats.org/officeDocument/2006/docPropsVTypes"/>
</file>