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w:t>
      </w:r>
      <w:r>
        <w:t xml:space="preserve"> </w:t>
      </w:r>
      <w:r>
        <w:t xml:space="preserve">Technology</w:t>
      </w:r>
      <w:r>
        <w:t xml:space="preserve"> </w:t>
      </w:r>
      <w:r>
        <w:t xml:space="preserve">Law</w:t>
      </w:r>
      <w:r>
        <w:t xml:space="preserve"> </w:t>
      </w:r>
      <w:r>
        <w:t xml:space="preserve">(IP61021)</w:t>
      </w:r>
    </w:p>
    <w:p>
      <w:pPr>
        <w:pStyle w:val="Subtitle"/>
      </w:pPr>
      <w:r>
        <w:t xml:space="preserve">Complete</w:t>
      </w:r>
      <w:r>
        <w:t xml:space="preserve"> </w:t>
      </w:r>
      <w:r>
        <w:t xml:space="preserve">MCQ</w:t>
      </w:r>
      <w:r>
        <w:t xml:space="preserve"> </w:t>
      </w:r>
      <w:r>
        <w:t xml:space="preserve">Bank</w:t>
      </w:r>
      <w:r>
        <w:t xml:space="preserve"> </w:t>
      </w:r>
      <w:r>
        <w:t xml:space="preserve">with</w:t>
      </w:r>
      <w:r>
        <w:t xml:space="preserve"> </w:t>
      </w:r>
      <w:r>
        <w:t xml:space="preserve">Answers</w:t>
      </w:r>
    </w:p>
    <w:p>
      <w:pPr>
        <w:pStyle w:val="Author"/>
      </w:pPr>
      <w:r>
        <w:t xml:space="preserve">RGSoIPL,</w:t>
      </w:r>
      <w:r>
        <w:t xml:space="preserve"> </w:t>
      </w:r>
      <w:r>
        <w:t xml:space="preserve">IIT</w:t>
      </w:r>
      <w:r>
        <w:t xml:space="preserve"> </w:t>
      </w:r>
      <w:r>
        <w:t xml:space="preserve">Kharagpur</w:t>
      </w:r>
      <w:r>
        <w:t xml:space="preserve"> </w:t>
      </w:r>
      <w:r>
        <w:t xml:space="preserve">·</w:t>
      </w:r>
      <w:r>
        <w:t xml:space="preserve"> </w:t>
      </w:r>
      <w:r>
        <w:t xml:space="preserve">Dr. Balraj</w:t>
      </w:r>
      <w:r>
        <w:t xml:space="preserve"> </w:t>
      </w:r>
      <w:r>
        <w:t xml:space="preserve">K</w:t>
      </w:r>
      <w:r>
        <w:t xml:space="preserve"> </w:t>
      </w:r>
      <w:r>
        <w:t xml:space="preserve">Sidhu</w:t>
      </w:r>
    </w:p>
    <w:bookmarkStart w:id="20" w:name="how-to-use-this-bank"/>
    <w:p>
      <w:pPr>
        <w:pStyle w:val="Heading1"/>
      </w:pPr>
      <w:r>
        <w:t xml:space="preserve">HOW TO USE THIS BANK</w:t>
      </w:r>
    </w:p>
    <w:p>
      <w:pPr>
        <w:pStyle w:val="FirstParagraph"/>
      </w:pPr>
      <w:r>
        <w:t xml:space="preserve">Every question is drawn from the six class PPTs. Questions are numbered continuously; the</w:t>
      </w:r>
      <w:r>
        <w:t xml:space="preserve"> </w:t>
      </w:r>
      <w:r>
        <w:rPr>
          <w:bCs/>
          <w:b/>
        </w:rPr>
        <w:t xml:space="preserve">answer key sits at the end of each module</w:t>
      </w:r>
      <w:r>
        <w:t xml:space="preserve"> </w:t>
      </w:r>
      <w:r>
        <w:t xml:space="preserve">so you can test yourself first. Where an answer is commonly mistaken, the key adds a one-line note.</w:t>
      </w:r>
    </w:p>
    <w:p>
      <w:pPr>
        <w:pStyle w:val="BodyText"/>
      </w:pPr>
      <w:r>
        <w:rPr>
          <w:bCs/>
          <w:b/>
        </w:rPr>
        <w:t xml:space="preserve">Total: 484 questions.</w:t>
      </w:r>
      <w:r>
        <w:t xml:space="preserve"> </w:t>
      </w:r>
      <w:r>
        <w:t xml:space="preserve">Module 1 (1–85) · Module 2 (86–220) · Module 3 (221–346) · Module 4 (347–418) · Module 5 (419–463) · Case Studies (464–484). A fifty-question rapid self-test closes the bank.</w:t>
      </w:r>
    </w:p>
    <w:bookmarkEnd w:id="20"/>
    <w:bookmarkStart w:id="28" w:name="module-1-the-it-act-2000"/>
    <w:p>
      <w:pPr>
        <w:pStyle w:val="Heading1"/>
      </w:pPr>
      <w:r>
        <w:t xml:space="preserve">MODULE 1 — THE IT ACT 2000</w:t>
      </w:r>
    </w:p>
    <w:bookmarkStart w:id="21" w:name="legislative-history-and-the-preamble"/>
    <w:p>
      <w:pPr>
        <w:pStyle w:val="Heading2"/>
      </w:pPr>
      <w:r>
        <w:t xml:space="preserve">Legislative history and the Preamble</w:t>
      </w:r>
    </w:p>
    <w:p>
      <w:pPr>
        <w:pStyle w:val="FirstParagraph"/>
      </w:pPr>
      <w:r>
        <w:rPr>
          <w:bCs/>
          <w:b/>
        </w:rPr>
        <w:t xml:space="preserve">1.</w:t>
      </w:r>
      <w:r>
        <w:t xml:space="preserve"> </w:t>
      </w:r>
      <w:r>
        <w:t xml:space="preserve">The Information Technology Bill 1999 was referred to a Parliamentary Standing Committee having how many members?</w:t>
      </w:r>
      <w:r>
        <w:t xml:space="preserve"> </w:t>
      </w:r>
      <w:r>
        <w:t xml:space="preserve">(a) 21 (b) 31 (c) 42 (d) 51</w:t>
      </w:r>
    </w:p>
    <w:p>
      <w:pPr>
        <w:pStyle w:val="BodyText"/>
      </w:pPr>
      <w:r>
        <w:rPr>
          <w:bCs/>
          <w:b/>
        </w:rPr>
        <w:t xml:space="preserve">2.</w:t>
      </w:r>
      <w:r>
        <w:t xml:space="preserve"> </w:t>
      </w:r>
      <w:r>
        <w:t xml:space="preserve">The IT Act 2000 received Presidential assent on:</w:t>
      </w:r>
      <w:r>
        <w:t xml:space="preserve"> </w:t>
      </w:r>
      <w:r>
        <w:t xml:space="preserve">(a) 17 October 2000 (b) 9 June 2000 (c) 30 January 2000 (d) 5 February 2000</w:t>
      </w:r>
    </w:p>
    <w:p>
      <w:pPr>
        <w:pStyle w:val="BodyText"/>
      </w:pPr>
      <w:r>
        <w:rPr>
          <w:bCs/>
          <w:b/>
        </w:rPr>
        <w:t xml:space="preserve">3.</w:t>
      </w:r>
      <w:r>
        <w:t xml:space="preserve"> </w:t>
      </w:r>
      <w:r>
        <w:t xml:space="preserve">The IT Act 2000 is:</w:t>
      </w:r>
      <w:r>
        <w:t xml:space="preserve"> </w:t>
      </w:r>
      <w:r>
        <w:t xml:space="preserve">(a) Act 17 of 2000 (b) Act 20 of 2000 (c) Act 21 of 2000 (d) Act 24 of 2000</w:t>
      </w:r>
    </w:p>
    <w:p>
      <w:pPr>
        <w:pStyle w:val="BodyText"/>
      </w:pPr>
      <w:r>
        <w:rPr>
          <w:bCs/>
          <w:b/>
        </w:rPr>
        <w:t xml:space="preserve">4.</w:t>
      </w:r>
      <w:r>
        <w:t xml:space="preserve"> </w:t>
      </w:r>
      <w:r>
        <w:t xml:space="preserve">The IT Act 2000 commenced on:</w:t>
      </w:r>
      <w:r>
        <w:t xml:space="preserve"> </w:t>
      </w:r>
      <w:r>
        <w:t xml:space="preserve">(a) 9 June 2000 (b) 17 October 2000 (c) 1 January 2001 (d) 5 February 2009</w:t>
      </w:r>
    </w:p>
    <w:p>
      <w:pPr>
        <w:pStyle w:val="BodyText"/>
      </w:pPr>
      <w:r>
        <w:rPr>
          <w:bCs/>
          <w:b/>
        </w:rPr>
        <w:t xml:space="preserve">5.</w:t>
      </w:r>
      <w:r>
        <w:t xml:space="preserve"> </w:t>
      </w:r>
      <w:r>
        <w:t xml:space="preserve">UNCITRAL adopted the Model Law on Electronic Commerce in:</w:t>
      </w:r>
      <w:r>
        <w:t xml:space="preserve"> </w:t>
      </w:r>
      <w:r>
        <w:t xml:space="preserve">(a) 1994 (b) 1996 (c) 1997 (d) 2000</w:t>
      </w:r>
    </w:p>
    <w:p>
      <w:pPr>
        <w:pStyle w:val="BodyText"/>
      </w:pPr>
      <w:r>
        <w:rPr>
          <w:bCs/>
          <w:b/>
        </w:rPr>
        <w:t xml:space="preserve">6.</w:t>
      </w:r>
      <w:r>
        <w:t xml:space="preserve"> </w:t>
      </w:r>
      <w:r>
        <w:t xml:space="preserve">The UN General Assembly resolution adopting the MLEC is:</w:t>
      </w:r>
      <w:r>
        <w:t xml:space="preserve"> </w:t>
      </w:r>
      <w:r>
        <w:t xml:space="preserve">(a) A/RES/51/126 (b) A/RES/51/162 (c) A/RES/55/162 (d) A/RES/61/152</w:t>
      </w:r>
    </w:p>
    <w:p>
      <w:pPr>
        <w:pStyle w:val="BodyText"/>
      </w:pPr>
      <w:r>
        <w:rPr>
          <w:bCs/>
          <w:b/>
        </w:rPr>
        <w:t xml:space="preserve">7.</w:t>
      </w:r>
      <w:r>
        <w:t xml:space="preserve"> </w:t>
      </w:r>
      <w:r>
        <w:t xml:space="preserve">That resolution is dated:</w:t>
      </w:r>
      <w:r>
        <w:t xml:space="preserve"> </w:t>
      </w:r>
      <w:r>
        <w:t xml:space="preserve">(a) 30 January 1996 (b) 30 January 1997 (c) 17 October 1997 (d) 9 June 1997</w:t>
      </w:r>
    </w:p>
    <w:p>
      <w:pPr>
        <w:pStyle w:val="BodyText"/>
      </w:pPr>
      <w:r>
        <w:rPr>
          <w:bCs/>
          <w:b/>
        </w:rPr>
        <w:t xml:space="preserve">8.</w:t>
      </w:r>
      <w:r>
        <w:t xml:space="preserve"> </w:t>
      </w:r>
      <w:r>
        <w:t xml:space="preserve">The Preamble to the IT Act does</w:t>
      </w:r>
      <w:r>
        <w:t xml:space="preserve"> </w:t>
      </w:r>
      <w:r>
        <w:rPr>
          <w:bCs/>
          <w:b/>
        </w:rPr>
        <w:t xml:space="preserve">not</w:t>
      </w:r>
      <w:r>
        <w:t xml:space="preserve"> </w:t>
      </w:r>
      <w:r>
        <w:t xml:space="preserve">list which of these as an object?</w:t>
      </w:r>
      <w:r>
        <w:t xml:space="preserve"> </w:t>
      </w:r>
      <w:r>
        <w:t xml:space="preserve">(a) Legal recognition of electronic transactions (b) Facilitating electronic filing with Government agencies (c) Amending the Indian Evidence Act 1872 (d) Establishing the Cyber Appellate Tribunal</w:t>
      </w:r>
    </w:p>
    <w:p>
      <w:pPr>
        <w:pStyle w:val="BodyText"/>
      </w:pPr>
      <w:r>
        <w:rPr>
          <w:bCs/>
          <w:b/>
        </w:rPr>
        <w:t xml:space="preserve">9.</w:t>
      </w:r>
      <w:r>
        <w:t xml:space="preserve"> </w:t>
      </w:r>
      <w:r>
        <w:t xml:space="preserve">The Preamble records amendment of how many existing statutes?</w:t>
      </w:r>
      <w:r>
        <w:t xml:space="preserve"> </w:t>
      </w:r>
      <w:r>
        <w:t xml:space="preserve">(a) Two (b) Three (c) Four (d) Five</w:t>
      </w:r>
    </w:p>
    <w:p>
      <w:pPr>
        <w:pStyle w:val="BodyText"/>
      </w:pPr>
      <w:r>
        <w:rPr>
          <w:bCs/>
          <w:b/>
        </w:rPr>
        <w:t xml:space="preserve">10.</w:t>
      </w:r>
      <w:r>
        <w:t xml:space="preserve"> </w:t>
      </w:r>
      <w:r>
        <w:t xml:space="preserve">Which statute is</w:t>
      </w:r>
      <w:r>
        <w:t xml:space="preserve"> </w:t>
      </w:r>
      <w:r>
        <w:rPr>
          <w:bCs/>
          <w:b/>
        </w:rPr>
        <w:t xml:space="preserve">not</w:t>
      </w:r>
      <w:r>
        <w:t xml:space="preserve"> </w:t>
      </w:r>
      <w:r>
        <w:t xml:space="preserve">among those the Preamble says will be amended?</w:t>
      </w:r>
      <w:r>
        <w:t xml:space="preserve"> </w:t>
      </w:r>
      <w:r>
        <w:t xml:space="preserve">(a) Indian Penal Code (b) Indian Evidence Act 1872 (c) Bankers’ Books Evidence Act 1891 (d) Companies Act 1956</w:t>
      </w:r>
    </w:p>
    <w:p>
      <w:pPr>
        <w:pStyle w:val="BodyText"/>
      </w:pPr>
      <w:r>
        <w:rPr>
          <w:bCs/>
          <w:b/>
        </w:rPr>
        <w:t xml:space="preserve">11.</w:t>
      </w:r>
      <w:r>
        <w:t xml:space="preserve"> </w:t>
      </w:r>
      <w:r>
        <w:t xml:space="preserve">The Preamble’s further object is to promote efficient delivery of Government services by means of:</w:t>
      </w:r>
      <w:r>
        <w:t xml:space="preserve"> </w:t>
      </w:r>
      <w:r>
        <w:t xml:space="preserve">(a) digital signatures (b) reliable electronic records (c) certifying authorities (d) e-governance portals</w:t>
      </w:r>
    </w:p>
    <w:p>
      <w:pPr>
        <w:pStyle w:val="BodyText"/>
      </w:pPr>
      <w:r>
        <w:rPr>
          <w:bCs/>
          <w:b/>
        </w:rPr>
        <w:t xml:space="preserve">12.</w:t>
      </w:r>
      <w:r>
        <w:t xml:space="preserve"> </w:t>
      </w:r>
      <w:r>
        <w:t xml:space="preserve">A</w:t>
      </w:r>
      <w:r>
        <w:t xml:space="preserve"> </w:t>
      </w:r>
      <w:r>
        <w:t xml:space="preserve">“</w:t>
      </w:r>
      <w:r>
        <w:t xml:space="preserve">Model Law</w:t>
      </w:r>
      <w:r>
        <w:t xml:space="preserve">”</w:t>
      </w:r>
      <w:r>
        <w:t xml:space="preserve"> </w:t>
      </w:r>
      <w:r>
        <w:t xml:space="preserve">such as the MLEC is:</w:t>
      </w:r>
      <w:r>
        <w:t xml:space="preserve"> </w:t>
      </w:r>
      <w:r>
        <w:t xml:space="preserve">(a) binding on all UN members (b) binding once ratified (c) a non-binding template for States (d) an international treaty</w:t>
      </w:r>
    </w:p>
    <w:bookmarkEnd w:id="21"/>
    <w:bookmarkStart w:id="22" w:name="the-three-mlec-principles"/>
    <w:p>
      <w:pPr>
        <w:pStyle w:val="Heading2"/>
      </w:pPr>
      <w:r>
        <w:t xml:space="preserve">The three MLEC principles</w:t>
      </w:r>
    </w:p>
    <w:p>
      <w:pPr>
        <w:pStyle w:val="FirstParagraph"/>
      </w:pPr>
      <w:r>
        <w:rPr>
          <w:bCs/>
          <w:b/>
        </w:rPr>
        <w:t xml:space="preserve">13.</w:t>
      </w:r>
      <w:r>
        <w:t xml:space="preserve"> </w:t>
      </w:r>
      <w:r>
        <w:t xml:space="preserve">The principle that a document shall not be denied legal effect solely because it is electronic is:</w:t>
      </w:r>
      <w:r>
        <w:t xml:space="preserve"> </w:t>
      </w:r>
      <w:r>
        <w:t xml:space="preserve">(a) functional equivalence (b) technological neutrality (c) non-discrimination (d) media neutrality</w:t>
      </w:r>
    </w:p>
    <w:p>
      <w:pPr>
        <w:pStyle w:val="BodyText"/>
      </w:pPr>
      <w:r>
        <w:rPr>
          <w:bCs/>
          <w:b/>
        </w:rPr>
        <w:t xml:space="preserve">14.</w:t>
      </w:r>
      <w:r>
        <w:t xml:space="preserve"> </w:t>
      </w:r>
      <w:r>
        <w:t xml:space="preserve">Which MLEC principle did the</w:t>
      </w:r>
      <w:r>
        <w:t xml:space="preserve"> </w:t>
      </w:r>
      <w:r>
        <w:rPr>
          <w:bCs/>
          <w:b/>
        </w:rPr>
        <w:t xml:space="preserve">original</w:t>
      </w:r>
      <w:r>
        <w:t xml:space="preserve"> </w:t>
      </w:r>
      <w:r>
        <w:t xml:space="preserve">IT Act 2000 NOT comply with?</w:t>
      </w:r>
      <w:r>
        <w:t xml:space="preserve"> </w:t>
      </w:r>
      <w:r>
        <w:t xml:space="preserve">(a) Non-discrimination (b) Technological neutrality (c) Functional equivalence (d) All were complied with</w:t>
      </w:r>
    </w:p>
    <w:p>
      <w:pPr>
        <w:pStyle w:val="BodyText"/>
      </w:pPr>
      <w:r>
        <w:rPr>
          <w:bCs/>
          <w:b/>
        </w:rPr>
        <w:t xml:space="preserve">15.</w:t>
      </w:r>
      <w:r>
        <w:t xml:space="preserve"> </w:t>
      </w:r>
      <w:r>
        <w:t xml:space="preserve">Non-discrimination is satisfied in the IT Act principally by:</w:t>
      </w:r>
      <w:r>
        <w:t xml:space="preserve"> </w:t>
      </w:r>
      <w:r>
        <w:t xml:space="preserve">(a) ss.1–2 (b) ss.3–10 (c) ss.43–45 (d) ss.79–81</w:t>
      </w:r>
    </w:p>
    <w:p>
      <w:pPr>
        <w:pStyle w:val="BodyText"/>
      </w:pPr>
      <w:r>
        <w:rPr>
          <w:bCs/>
          <w:b/>
        </w:rPr>
        <w:t xml:space="preserve">16.</w:t>
      </w:r>
      <w:r>
        <w:t xml:space="preserve"> </w:t>
      </w:r>
      <w:r>
        <w:t xml:space="preserve">“</w:t>
      </w:r>
      <w:r>
        <w:t xml:space="preserve">Digital signature</w:t>
      </w:r>
      <w:r>
        <w:t xml:space="preserve">”</w:t>
      </w:r>
      <w:r>
        <w:t xml:space="preserve"> </w:t>
      </w:r>
      <w:r>
        <w:t xml:space="preserve">is defined in:</w:t>
      </w:r>
      <w:r>
        <w:t xml:space="preserve"> </w:t>
      </w:r>
      <w:r>
        <w:t xml:space="preserve">(a) s.2(1)(i) (b) s.2(1)(p) (c) s.2(1)(ta) (d) s.2(1)(w)</w:t>
      </w:r>
    </w:p>
    <w:p>
      <w:pPr>
        <w:pStyle w:val="BodyText"/>
      </w:pPr>
      <w:r>
        <w:rPr>
          <w:bCs/>
          <w:b/>
        </w:rPr>
        <w:t xml:space="preserve">17.</w:t>
      </w:r>
      <w:r>
        <w:t xml:space="preserve"> </w:t>
      </w:r>
      <w:r>
        <w:t xml:space="preserve">“</w:t>
      </w:r>
      <w:r>
        <w:t xml:space="preserve">Electronic signature</w:t>
      </w:r>
      <w:r>
        <w:t xml:space="preserve">”</w:t>
      </w:r>
      <w:r>
        <w:t xml:space="preserve"> </w:t>
      </w:r>
      <w:r>
        <w:t xml:space="preserve">is defined in:</w:t>
      </w:r>
      <w:r>
        <w:t xml:space="preserve"> </w:t>
      </w:r>
      <w:r>
        <w:t xml:space="preserve">(a) s.2(1)(p) (b) s.2(1)(r) (c) s.2(1)(ta) (d) s.2(1)(v)</w:t>
      </w:r>
    </w:p>
    <w:p>
      <w:pPr>
        <w:pStyle w:val="BodyText"/>
      </w:pPr>
      <w:r>
        <w:rPr>
          <w:bCs/>
          <w:b/>
        </w:rPr>
        <w:t xml:space="preserve">18.</w:t>
      </w:r>
      <w:r>
        <w:t xml:space="preserve"> </w:t>
      </w:r>
      <w:r>
        <w:t xml:space="preserve">Section 3 of the IT Act requires authentication by:</w:t>
      </w:r>
      <w:r>
        <w:t xml:space="preserve"> </w:t>
      </w:r>
      <w:r>
        <w:t xml:space="preserve">(a) biometric verification (b) an asymmetric crypto system and hash function (c) any reliable technique (d) a certifying authority’s seal</w:t>
      </w:r>
    </w:p>
    <w:p>
      <w:pPr>
        <w:pStyle w:val="BodyText"/>
      </w:pPr>
      <w:r>
        <w:rPr>
          <w:bCs/>
          <w:b/>
        </w:rPr>
        <w:t xml:space="preserve">19.</w:t>
      </w:r>
      <w:r>
        <w:t xml:space="preserve"> </w:t>
      </w:r>
      <w:r>
        <w:t xml:space="preserve">The provision that cured the technological-neutrality defect is:</w:t>
      </w:r>
      <w:r>
        <w:t xml:space="preserve"> </w:t>
      </w:r>
      <w:r>
        <w:t xml:space="preserve">(a) s.3 (b) s.3A (c) s.4 (d) s.5</w:t>
      </w:r>
    </w:p>
    <w:p>
      <w:pPr>
        <w:pStyle w:val="BodyText"/>
      </w:pPr>
      <w:r>
        <w:rPr>
          <w:bCs/>
          <w:b/>
        </w:rPr>
        <w:t xml:space="preserve">20.</w:t>
      </w:r>
      <w:r>
        <w:t xml:space="preserve"> </w:t>
      </w:r>
      <w:r>
        <w:t xml:space="preserve">Reliable electronic authentication techniques under s.3A are specified in:</w:t>
      </w:r>
      <w:r>
        <w:t xml:space="preserve"> </w:t>
      </w:r>
      <w:r>
        <w:t xml:space="preserve">(a) the First Schedule (b) the Second Schedule (c) the Third Schedule (d) the Rules</w:t>
      </w:r>
    </w:p>
    <w:p>
      <w:pPr>
        <w:pStyle w:val="BodyText"/>
      </w:pPr>
      <w:r>
        <w:rPr>
          <w:bCs/>
          <w:b/>
        </w:rPr>
        <w:t xml:space="preserve">21.</w:t>
      </w:r>
      <w:r>
        <w:t xml:space="preserve"> </w:t>
      </w:r>
      <w:r>
        <w:t xml:space="preserve">Aadhaar-based biometric authentication operates under:</w:t>
      </w:r>
      <w:r>
        <w:t xml:space="preserve"> </w:t>
      </w:r>
      <w:r>
        <w:t xml:space="preserve">(a) s.3 as a digital signature (b) s.3A read with the Second Schedule (c) s.2(1)(p) (d) s.43A</w:t>
      </w:r>
    </w:p>
    <w:p>
      <w:pPr>
        <w:pStyle w:val="BodyText"/>
      </w:pPr>
      <w:r>
        <w:rPr>
          <w:bCs/>
          <w:b/>
        </w:rPr>
        <w:t xml:space="preserve">22.</w:t>
      </w:r>
      <w:r>
        <w:t xml:space="preserve"> </w:t>
      </w:r>
      <w:r>
        <w:t xml:space="preserve">Asking what function a paper formality performs, and then matching it electronically, describes:</w:t>
      </w:r>
      <w:r>
        <w:t xml:space="preserve"> </w:t>
      </w:r>
      <w:r>
        <w:t xml:space="preserve">(a) non-discrimination (b) technological neutrality (c) functional equivalence (d) legal recognition</w:t>
      </w:r>
    </w:p>
    <w:p>
      <w:pPr>
        <w:pStyle w:val="BodyText"/>
      </w:pPr>
      <w:r>
        <w:rPr>
          <w:bCs/>
          <w:b/>
        </w:rPr>
        <w:t xml:space="preserve">23.</w:t>
      </w:r>
      <w:r>
        <w:t xml:space="preserve"> </w:t>
      </w:r>
      <w:r>
        <w:t xml:space="preserve">The reason technological neutrality matters is that:</w:t>
      </w:r>
      <w:r>
        <w:t xml:space="preserve"> </w:t>
      </w:r>
      <w:r>
        <w:t xml:space="preserve">(a) all technologies are equally secure (b) technology develops faster than legislation (c) courts prefer neutral language (d) the MLEC requires it as a treaty obligation</w:t>
      </w:r>
    </w:p>
    <w:bookmarkEnd w:id="22"/>
    <w:bookmarkStart w:id="23" w:name="interpretation-and-amendment"/>
    <w:p>
      <w:pPr>
        <w:pStyle w:val="Heading2"/>
      </w:pPr>
      <w:r>
        <w:t xml:space="preserve">Interpretation and amendment</w:t>
      </w:r>
    </w:p>
    <w:p>
      <w:pPr>
        <w:pStyle w:val="FirstParagraph"/>
      </w:pPr>
      <w:r>
        <w:rPr>
          <w:bCs/>
          <w:b/>
        </w:rPr>
        <w:t xml:space="preserve">24.</w:t>
      </w:r>
      <w:r>
        <w:t xml:space="preserve"> </w:t>
      </w:r>
      <w:r>
        <w:rPr>
          <w:iCs/>
          <w:i/>
        </w:rPr>
        <w:t xml:space="preserve">Konkan Railway v. Rani Construction</w:t>
      </w:r>
      <w:r>
        <w:t xml:space="preserve"> </w:t>
      </w:r>
      <w:r>
        <w:t xml:space="preserve">concerned the UNCITRAL Model Law on:</w:t>
      </w:r>
      <w:r>
        <w:t xml:space="preserve"> </w:t>
      </w:r>
      <w:r>
        <w:t xml:space="preserve">(a) Electronic Commerce (b) International Commercial Arbitration (c) Electronic Signatures (d) Cross-Border Insolvency</w:t>
      </w:r>
    </w:p>
    <w:p>
      <w:pPr>
        <w:pStyle w:val="BodyText"/>
      </w:pPr>
      <w:r>
        <w:rPr>
          <w:bCs/>
          <w:b/>
        </w:rPr>
        <w:t xml:space="preserve">25.</w:t>
      </w:r>
      <w:r>
        <w:t xml:space="preserve"> </w:t>
      </w:r>
      <w:r>
        <w:t xml:space="preserve">Its citation is:</w:t>
      </w:r>
      <w:r>
        <w:t xml:space="preserve"> </w:t>
      </w:r>
      <w:r>
        <w:t xml:space="preserve">(a) AIR 2000 SC 778 (b) AIR 2002 SC 778 (c) AIR 2002 SC 877 (d) AIR 2004 SC 778</w:t>
      </w:r>
    </w:p>
    <w:p>
      <w:pPr>
        <w:pStyle w:val="BodyText"/>
      </w:pPr>
      <w:r>
        <w:rPr>
          <w:bCs/>
          <w:b/>
        </w:rPr>
        <w:t xml:space="preserve">26.</w:t>
      </w:r>
      <w:r>
        <w:t xml:space="preserve"> </w:t>
      </w:r>
      <w:r>
        <w:t xml:space="preserve">The Court’s operative reason was that:</w:t>
      </w:r>
      <w:r>
        <w:t xml:space="preserve"> </w:t>
      </w:r>
      <w:r>
        <w:t xml:space="preserve">(a) the Model Law was never adopted by India (b) the Act and the Model Law are not identically drafted (c) the Model Law post-dated the Act (d) arbitration law is a special field</w:t>
      </w:r>
    </w:p>
    <w:p>
      <w:pPr>
        <w:pStyle w:val="BodyText"/>
      </w:pPr>
      <w:r>
        <w:rPr>
          <w:bCs/>
          <w:b/>
        </w:rPr>
        <w:t xml:space="preserve">27.</w:t>
      </w:r>
      <w:r>
        <w:t xml:space="preserve"> </w:t>
      </w:r>
      <w:r>
        <w:t xml:space="preserve">According to that decision, the Model Law and the literature on it are:</w:t>
      </w:r>
      <w:r>
        <w:t xml:space="preserve"> </w:t>
      </w:r>
      <w:r>
        <w:t xml:space="preserve">(a) a primary aid to interpretation (b) binding on Indian courts (c) not a guide to the interpretation of the Act (d) relevant only to international disputes</w:t>
      </w:r>
    </w:p>
    <w:p>
      <w:pPr>
        <w:pStyle w:val="BodyText"/>
      </w:pPr>
      <w:r>
        <w:rPr>
          <w:bCs/>
          <w:b/>
        </w:rPr>
        <w:t xml:space="preserve">28.</w:t>
      </w:r>
      <w:r>
        <w:t xml:space="preserve"> </w:t>
      </w:r>
      <w:r>
        <w:t xml:space="preserve">The trigger for the IT (Amendment) Act 2008 was:</w:t>
      </w:r>
      <w:r>
        <w:t xml:space="preserve"> </w:t>
      </w:r>
      <w:r>
        <w:t xml:space="preserve">(a) the Bazee.com case (b) the Mumbai terror attacks of November 2008 (c) the Shreya Singhal petition (d) the 2G spectrum matter</w:t>
      </w:r>
    </w:p>
    <w:p>
      <w:pPr>
        <w:pStyle w:val="BodyText"/>
      </w:pPr>
      <w:r>
        <w:rPr>
          <w:bCs/>
          <w:b/>
        </w:rPr>
        <w:t xml:space="preserve">29.</w:t>
      </w:r>
      <w:r>
        <w:t xml:space="preserve"> </w:t>
      </w:r>
      <w:r>
        <w:t xml:space="preserve">The 2008 Amendment was notified on:</w:t>
      </w:r>
      <w:r>
        <w:t xml:space="preserve"> </w:t>
      </w:r>
      <w:r>
        <w:t xml:space="preserve">(a) 17 October 2008 (b) 9 June 2009 (c) 5 February 2009 (d) 27 October 2010</w:t>
      </w:r>
    </w:p>
    <w:p>
      <w:pPr>
        <w:pStyle w:val="BodyText"/>
      </w:pPr>
      <w:r>
        <w:rPr>
          <w:bCs/>
          <w:b/>
        </w:rPr>
        <w:t xml:space="preserve">30.</w:t>
      </w:r>
      <w:r>
        <w:t xml:space="preserve"> </w:t>
      </w:r>
      <w:r>
        <w:t xml:space="preserve">Which provision was</w:t>
      </w:r>
      <w:r>
        <w:t xml:space="preserve"> </w:t>
      </w:r>
      <w:r>
        <w:rPr>
          <w:bCs/>
          <w:b/>
        </w:rPr>
        <w:t xml:space="preserve">not</w:t>
      </w:r>
      <w:r>
        <w:t xml:space="preserve"> </w:t>
      </w:r>
      <w:r>
        <w:t xml:space="preserve">inserted by the 2008 Amendment?</w:t>
      </w:r>
      <w:r>
        <w:t xml:space="preserve"> </w:t>
      </w:r>
      <w:r>
        <w:t xml:space="preserve">(a) s.66F (b) s.43A (c) s.72A (d) s.3</w:t>
      </w:r>
    </w:p>
    <w:p>
      <w:pPr>
        <w:pStyle w:val="BodyText"/>
      </w:pPr>
      <w:r>
        <w:rPr>
          <w:bCs/>
          <w:b/>
        </w:rPr>
        <w:t xml:space="preserve">31.</w:t>
      </w:r>
      <w:r>
        <w:t xml:space="preserve"> </w:t>
      </w:r>
      <w:r>
        <w:t xml:space="preserve">Cyber terrorism is dealt with under:</w:t>
      </w:r>
      <w:r>
        <w:t xml:space="preserve"> </w:t>
      </w:r>
      <w:r>
        <w:t xml:space="preserve">(a) s.66A (b) s.66E (c) s.66F (d) s.67B</w:t>
      </w:r>
    </w:p>
    <w:p>
      <w:pPr>
        <w:pStyle w:val="BodyText"/>
      </w:pPr>
      <w:r>
        <w:rPr>
          <w:bCs/>
          <w:b/>
        </w:rPr>
        <w:t xml:space="preserve">32.</w:t>
      </w:r>
      <w:r>
        <w:t xml:space="preserve"> </w:t>
      </w:r>
      <w:r>
        <w:t xml:space="preserve">The maximum punishment under s.66F is:</w:t>
      </w:r>
      <w:r>
        <w:t xml:space="preserve"> </w:t>
      </w:r>
      <w:r>
        <w:t xml:space="preserve">(a) three years (b) seven years (c) ten years (d) imprisonment for life</w:t>
      </w:r>
    </w:p>
    <w:p>
      <w:pPr>
        <w:pStyle w:val="BodyText"/>
      </w:pPr>
      <w:r>
        <w:rPr>
          <w:bCs/>
          <w:b/>
        </w:rPr>
        <w:t xml:space="preserve">33.</w:t>
      </w:r>
      <w:r>
        <w:t xml:space="preserve"> </w:t>
      </w:r>
      <w:r>
        <w:t xml:space="preserve">Sensitive personal data and privacy were addressed by the 2008 Amendment through:</w:t>
      </w:r>
      <w:r>
        <w:t xml:space="preserve"> </w:t>
      </w:r>
      <w:r>
        <w:t xml:space="preserve">(a) ss.43 and 66 (b) ss.43A and 72A (c) ss.69 and 69A (d) ss.79 and 81</w:t>
      </w:r>
    </w:p>
    <w:p>
      <w:pPr>
        <w:pStyle w:val="BodyText"/>
      </w:pPr>
      <w:r>
        <w:rPr>
          <w:bCs/>
          <w:b/>
        </w:rPr>
        <w:t xml:space="preserve">34.</w:t>
      </w:r>
      <w:r>
        <w:t xml:space="preserve"> </w:t>
      </w:r>
      <w:r>
        <w:t xml:space="preserve">Child sexual abuse material in electronic form is dealt with under:</w:t>
      </w:r>
      <w:r>
        <w:t xml:space="preserve"> </w:t>
      </w:r>
      <w:r>
        <w:t xml:space="preserve">(a) s.67 (b) s.67A (c) s.67B (d) s.67C</w:t>
      </w:r>
    </w:p>
    <w:p>
      <w:pPr>
        <w:pStyle w:val="BodyText"/>
      </w:pPr>
      <w:r>
        <w:rPr>
          <w:bCs/>
          <w:b/>
        </w:rPr>
        <w:t xml:space="preserve">35.</w:t>
      </w:r>
      <w:r>
        <w:t xml:space="preserve"> </w:t>
      </w:r>
      <w:r>
        <w:t xml:space="preserve">The institutional bodies introduced by the 2008 Amendment include:</w:t>
      </w:r>
      <w:r>
        <w:t xml:space="preserve"> </w:t>
      </w:r>
      <w:r>
        <w:t xml:space="preserve">(a) the Press Council (b) the Adjudicating Officer and the Cyber Appellate Tribunal (c) NCIIPC only (d) the Grievance Appellate Committee</w:t>
      </w:r>
    </w:p>
    <w:bookmarkEnd w:id="23"/>
    <w:bookmarkStart w:id="24" w:name="the-rules"/>
    <w:p>
      <w:pPr>
        <w:pStyle w:val="Heading2"/>
      </w:pPr>
      <w:r>
        <w:t xml:space="preserve">The Rules</w:t>
      </w:r>
    </w:p>
    <w:p>
      <w:pPr>
        <w:pStyle w:val="FirstParagraph"/>
      </w:pPr>
      <w:r>
        <w:rPr>
          <w:bCs/>
          <w:b/>
        </w:rPr>
        <w:t xml:space="preserve">36.</w:t>
      </w:r>
      <w:r>
        <w:t xml:space="preserve"> </w:t>
      </w:r>
      <w:r>
        <w:t xml:space="preserve">The Blocking Rules were made in:</w:t>
      </w:r>
      <w:r>
        <w:t xml:space="preserve"> </w:t>
      </w:r>
      <w:r>
        <w:t xml:space="preserve">(a) 2000 (b) 2004 (c) 2009 (d) 2011</w:t>
      </w:r>
    </w:p>
    <w:p>
      <w:pPr>
        <w:pStyle w:val="BodyText"/>
      </w:pPr>
      <w:r>
        <w:rPr>
          <w:bCs/>
          <w:b/>
        </w:rPr>
        <w:t xml:space="preserve">37.</w:t>
      </w:r>
      <w:r>
        <w:t xml:space="preserve"> </w:t>
      </w:r>
      <w:r>
        <w:t xml:space="preserve">India’s data protection framework before the DPDP Act 2023 was contained in the:</w:t>
      </w:r>
      <w:r>
        <w:t xml:space="preserve"> </w:t>
      </w:r>
      <w:r>
        <w:t xml:space="preserve">(a) IT (Security Procedure) Rules 2004 (b) IT (Reasonable Security Practices and Procedures and Sensitive Personal Data or Information) Rules 2011 (c) IT (Intermediaries Guidelines) Rules 2011 (d) IT (Electronic Service Delivery) Rules 2011</w:t>
      </w:r>
    </w:p>
    <w:p>
      <w:pPr>
        <w:pStyle w:val="BodyText"/>
      </w:pPr>
      <w:r>
        <w:rPr>
          <w:bCs/>
          <w:b/>
        </w:rPr>
        <w:t xml:space="preserve">38.</w:t>
      </w:r>
      <w:r>
        <w:t xml:space="preserve"> </w:t>
      </w:r>
      <w:r>
        <w:t xml:space="preserve">The NCIIPC Rules and the CERT-In Rules were both made in:</w:t>
      </w:r>
      <w:r>
        <w:t xml:space="preserve"> </w:t>
      </w:r>
      <w:r>
        <w:t xml:space="preserve">(a) 2009 (b) 2011 (c) 2013 (d) 2018</w:t>
      </w:r>
    </w:p>
    <w:p>
      <w:pPr>
        <w:pStyle w:val="BodyText"/>
      </w:pPr>
      <w:r>
        <w:rPr>
          <w:bCs/>
          <w:b/>
        </w:rPr>
        <w:t xml:space="preserve">39.</w:t>
      </w:r>
      <w:r>
        <w:t xml:space="preserve"> </w:t>
      </w:r>
      <w:r>
        <w:t xml:space="preserve">The Intermediary Guidelines and Digital Media Ethics Code Rules were made in:</w:t>
      </w:r>
      <w:r>
        <w:t xml:space="preserve"> </w:t>
      </w:r>
      <w:r>
        <w:t xml:space="preserve">(a) 2011 (b) 2013 (c) 2021 (d) 2023</w:t>
      </w:r>
    </w:p>
    <w:p>
      <w:pPr>
        <w:pStyle w:val="BodyText"/>
      </w:pPr>
      <w:r>
        <w:rPr>
          <w:bCs/>
          <w:b/>
        </w:rPr>
        <w:t xml:space="preserve">40.</w:t>
      </w:r>
      <w:r>
        <w:t xml:space="preserve"> </w:t>
      </w:r>
      <w:r>
        <w:t xml:space="preserve">Rules under the IT Act are made by:</w:t>
      </w:r>
      <w:r>
        <w:t xml:space="preserve"> </w:t>
      </w:r>
      <w:r>
        <w:t xml:space="preserve">(a) Parliament (b) the executive (c) the Supreme Court (d) the Law Commission</w:t>
      </w:r>
    </w:p>
    <w:bookmarkEnd w:id="24"/>
    <w:bookmarkStart w:id="25" w:name="section-1-and-jurisdiction"/>
    <w:p>
      <w:pPr>
        <w:pStyle w:val="Heading2"/>
      </w:pPr>
      <w:r>
        <w:t xml:space="preserve">Section 1 and jurisdiction</w:t>
      </w:r>
    </w:p>
    <w:p>
      <w:pPr>
        <w:pStyle w:val="FirstParagraph"/>
      </w:pPr>
      <w:r>
        <w:rPr>
          <w:bCs/>
          <w:b/>
        </w:rPr>
        <w:t xml:space="preserve">41.</w:t>
      </w:r>
      <w:r>
        <w:t xml:space="preserve"> </w:t>
      </w:r>
      <w:r>
        <w:t xml:space="preserve">Section 1(2) of the IT Act extends it to:</w:t>
      </w:r>
      <w:r>
        <w:t xml:space="preserve"> </w:t>
      </w:r>
      <w:r>
        <w:t xml:space="preserve">(a) India except Jammu and Kashmir (b) the whole of India, including Jammu and Kashmir (c) India and its territorial waters only (d) India and SAARC States</w:t>
      </w:r>
    </w:p>
    <w:p>
      <w:pPr>
        <w:pStyle w:val="BodyText"/>
      </w:pPr>
      <w:r>
        <w:rPr>
          <w:bCs/>
          <w:b/>
        </w:rPr>
        <w:t xml:space="preserve">42.</w:t>
      </w:r>
      <w:r>
        <w:t xml:space="preserve"> </w:t>
      </w:r>
      <w:r>
        <w:t xml:space="preserve">A statute allowing a court to obtain personal jurisdiction over an out-of-state defendant is called:</w:t>
      </w:r>
      <w:r>
        <w:t xml:space="preserve"> </w:t>
      </w:r>
      <w:r>
        <w:t xml:space="preserve">(a) an omnibus statute (b) a consolidating statute (c) a long-arm statute (d) an enabling statute</w:t>
      </w:r>
    </w:p>
    <w:p>
      <w:pPr>
        <w:pStyle w:val="BodyText"/>
      </w:pPr>
      <w:r>
        <w:rPr>
          <w:bCs/>
          <w:b/>
        </w:rPr>
        <w:t xml:space="preserve">43.</w:t>
      </w:r>
      <w:r>
        <w:t xml:space="preserve"> </w:t>
      </w:r>
      <w:r>
        <w:t xml:space="preserve">Section 1(2) must be read with:</w:t>
      </w:r>
      <w:r>
        <w:t xml:space="preserve"> </w:t>
      </w:r>
      <w:r>
        <w:t xml:space="preserve">(a) s.4 (b) s.43 (c) s.75 (d) s.81</w:t>
      </w:r>
    </w:p>
    <w:p>
      <w:pPr>
        <w:pStyle w:val="BodyText"/>
      </w:pPr>
      <w:r>
        <w:rPr>
          <w:bCs/>
          <w:b/>
        </w:rPr>
        <w:t xml:space="preserve">44.</w:t>
      </w:r>
      <w:r>
        <w:t xml:space="preserve"> </w:t>
      </w:r>
      <w:r>
        <w:t xml:space="preserve">Under s.75(1), the nationality of the offender is:</w:t>
      </w:r>
      <w:r>
        <w:t xml:space="preserve"> </w:t>
      </w:r>
      <w:r>
        <w:t xml:space="preserve">(a) decisive (b) relevant only for Indian citizens (c) irrelevant (d) relevant only for foreign nationals</w:t>
      </w:r>
    </w:p>
    <w:p>
      <w:pPr>
        <w:pStyle w:val="BodyText"/>
      </w:pPr>
      <w:r>
        <w:rPr>
          <w:bCs/>
          <w:b/>
        </w:rPr>
        <w:t xml:space="preserve">45.</w:t>
      </w:r>
      <w:r>
        <w:t xml:space="preserve"> </w:t>
      </w:r>
      <w:r>
        <w:t xml:space="preserve">The nexus requirement in s.75(2) is that the act involves:</w:t>
      </w:r>
      <w:r>
        <w:t xml:space="preserve"> </w:t>
      </w:r>
      <w:r>
        <w:t xml:space="preserve">(a) an Indian victim (b) a computer, computer system or computer network located in India (c) an Indian-registered company (d) an offence also punishable abroad</w:t>
      </w:r>
    </w:p>
    <w:p>
      <w:pPr>
        <w:pStyle w:val="BodyText"/>
      </w:pPr>
      <w:r>
        <w:rPr>
          <w:bCs/>
          <w:b/>
        </w:rPr>
        <w:t xml:space="preserve">46.</w:t>
      </w:r>
      <w:r>
        <w:t xml:space="preserve"> </w:t>
      </w:r>
      <w:r>
        <w:t xml:space="preserve">A breach attracting compensation rather than punishment is:</w:t>
      </w:r>
      <w:r>
        <w:t xml:space="preserve"> </w:t>
      </w:r>
      <w:r>
        <w:t xml:space="preserve">(a) an offence (b) a contravention (c) a misdemeanour (d) a tort</w:t>
      </w:r>
    </w:p>
    <w:p>
      <w:pPr>
        <w:pStyle w:val="BodyText"/>
      </w:pPr>
      <w:r>
        <w:rPr>
          <w:bCs/>
          <w:b/>
        </w:rPr>
        <w:t xml:space="preserve">47.</w:t>
      </w:r>
      <w:r>
        <w:t xml:space="preserve"> </w:t>
      </w:r>
      <w:r>
        <w:t xml:space="preserve">The First Schedule contains how many entries?</w:t>
      </w:r>
      <w:r>
        <w:t xml:space="preserve"> </w:t>
      </w:r>
      <w:r>
        <w:t xml:space="preserve">(a) Three (b) Four (c) Five (d) Six</w:t>
      </w:r>
    </w:p>
    <w:p>
      <w:pPr>
        <w:pStyle w:val="BodyText"/>
      </w:pPr>
      <w:r>
        <w:rPr>
          <w:bCs/>
          <w:b/>
        </w:rPr>
        <w:t xml:space="preserve">48.</w:t>
      </w:r>
      <w:r>
        <w:t xml:space="preserve"> </w:t>
      </w:r>
      <w:r>
        <w:t xml:space="preserve">Which is</w:t>
      </w:r>
      <w:r>
        <w:t xml:space="preserve"> </w:t>
      </w:r>
      <w:r>
        <w:rPr>
          <w:bCs/>
          <w:b/>
        </w:rPr>
        <w:t xml:space="preserve">excluded</w:t>
      </w:r>
      <w:r>
        <w:t xml:space="preserve"> </w:t>
      </w:r>
      <w:r>
        <w:t xml:space="preserve">by the First Schedule?</w:t>
      </w:r>
      <w:r>
        <w:t xml:space="preserve"> </w:t>
      </w:r>
      <w:r>
        <w:t xml:space="preserve">(a) A cheque (b) A will (c) An electronic contract of sale of goods (d) A company resolution</w:t>
      </w:r>
    </w:p>
    <w:p>
      <w:pPr>
        <w:pStyle w:val="BodyText"/>
      </w:pPr>
      <w:r>
        <w:rPr>
          <w:bCs/>
          <w:b/>
        </w:rPr>
        <w:t xml:space="preserve">49.</w:t>
      </w:r>
      <w:r>
        <w:t xml:space="preserve"> </w:t>
      </w:r>
      <w:r>
        <w:t xml:space="preserve">Entry 1 of the First Schedule excludes:</w:t>
      </w:r>
      <w:r>
        <w:t xml:space="preserve"> </w:t>
      </w:r>
      <w:r>
        <w:t xml:space="preserve">(a) all negotiable instruments (b) a negotiable instrument other than a cheque (c) cheques only (d) bills of exchange only</w:t>
      </w:r>
    </w:p>
    <w:p>
      <w:pPr>
        <w:pStyle w:val="BodyText"/>
      </w:pPr>
      <w:r>
        <w:rPr>
          <w:bCs/>
          <w:b/>
        </w:rPr>
        <w:t xml:space="preserve">50.</w:t>
      </w:r>
      <w:r>
        <w:t xml:space="preserve"> </w:t>
      </w:r>
      <w:r>
        <w:t xml:space="preserve">A will is defined for the First Schedule by reference to:</w:t>
      </w:r>
      <w:r>
        <w:t xml:space="preserve"> </w:t>
      </w:r>
      <w:r>
        <w:t xml:space="preserve">(a) the Indian Trusts Act 1882 (b) the Powers-of-Attorney Act 1882 (c) s.2(h) of the Indian Succession Act 1925 (d) the Transfer of Property Act 1882</w:t>
      </w:r>
    </w:p>
    <w:p>
      <w:pPr>
        <w:pStyle w:val="BodyText"/>
      </w:pPr>
      <w:r>
        <w:rPr>
          <w:bCs/>
          <w:b/>
        </w:rPr>
        <w:t xml:space="preserve">51.</w:t>
      </w:r>
      <w:r>
        <w:t xml:space="preserve"> </w:t>
      </w:r>
      <w:r>
        <w:t xml:space="preserve">The First Schedule may be amended by:</w:t>
      </w:r>
      <w:r>
        <w:t xml:space="preserve"> </w:t>
      </w:r>
      <w:r>
        <w:t xml:space="preserve">(a) Parliament only (b) the Central Government by notification, laid before Parliament (c) the Supreme Court (d) the appropriate State Government</w:t>
      </w:r>
    </w:p>
    <w:p>
      <w:pPr>
        <w:pStyle w:val="BodyText"/>
      </w:pPr>
      <w:r>
        <w:rPr>
          <w:bCs/>
          <w:b/>
        </w:rPr>
        <w:t xml:space="preserve">52.</w:t>
      </w:r>
      <w:r>
        <w:t xml:space="preserve"> </w:t>
      </w:r>
      <w:r>
        <w:t xml:space="preserve">A reason given for the First Schedule exclusions is:</w:t>
      </w:r>
      <w:r>
        <w:t xml:space="preserve"> </w:t>
      </w:r>
      <w:r>
        <w:t xml:space="preserve">(a) these documents are rarely used (b) they carry heightened formality requirements and high fraud risk (c) they are governed by State law (d) they cannot be stored electronically</w:t>
      </w:r>
    </w:p>
    <w:bookmarkEnd w:id="25"/>
    <w:bookmarkStart w:id="26" w:name="global-injunctions"/>
    <w:p>
      <w:pPr>
        <w:pStyle w:val="Heading2"/>
      </w:pPr>
      <w:r>
        <w:t xml:space="preserve">Global injunctions</w:t>
      </w:r>
    </w:p>
    <w:p>
      <w:pPr>
        <w:pStyle w:val="FirstParagraph"/>
      </w:pPr>
      <w:r>
        <w:rPr>
          <w:bCs/>
          <w:b/>
        </w:rPr>
        <w:t xml:space="preserve">53.</w:t>
      </w:r>
      <w:r>
        <w:t xml:space="preserve"> </w:t>
      </w:r>
      <w:r>
        <w:rPr>
          <w:iCs/>
          <w:i/>
        </w:rPr>
        <w:t xml:space="preserve">Swami Ramdev v. Facebook</w:t>
      </w:r>
      <w:r>
        <w:t xml:space="preserve"> </w:t>
      </w:r>
      <w:r>
        <w:t xml:space="preserve">was decided by:</w:t>
      </w:r>
      <w:r>
        <w:t xml:space="preserve"> </w:t>
      </w:r>
      <w:r>
        <w:t xml:space="preserve">(a) the Supreme Court (b) the Delhi High Court (c) the Bombay High Court (d) the Karnataka High Court</w:t>
      </w:r>
    </w:p>
    <w:p>
      <w:pPr>
        <w:pStyle w:val="BodyText"/>
      </w:pPr>
      <w:r>
        <w:rPr>
          <w:bCs/>
          <w:b/>
        </w:rPr>
        <w:t xml:space="preserve">54.</w:t>
      </w:r>
      <w:r>
        <w:t xml:space="preserve"> </w:t>
      </w:r>
      <w:r>
        <w:t xml:space="preserve">The date of that decision is:</w:t>
      </w:r>
      <w:r>
        <w:t xml:space="preserve"> </w:t>
      </w:r>
      <w:r>
        <w:t xml:space="preserve">(a) 23 October 2018 (b) 23 October 2019 (c) 10 January 2020 (d) 24 March 2015</w:t>
      </w:r>
    </w:p>
    <w:p>
      <w:pPr>
        <w:pStyle w:val="BodyText"/>
      </w:pPr>
      <w:r>
        <w:rPr>
          <w:bCs/>
          <w:b/>
        </w:rPr>
        <w:t xml:space="preserve">55.</w:t>
      </w:r>
      <w:r>
        <w:t xml:space="preserve"> </w:t>
      </w:r>
      <w:r>
        <w:t xml:space="preserve">In</w:t>
      </w:r>
      <w:r>
        <w:t xml:space="preserve"> </w:t>
      </w:r>
      <w:r>
        <w:rPr>
          <w:iCs/>
          <w:i/>
        </w:rPr>
        <w:t xml:space="preserve">Swami Ramdev</w:t>
      </w:r>
      <w:r>
        <w:t xml:space="preserve">, content uploaded from an IP address</w:t>
      </w:r>
      <w:r>
        <w:t xml:space="preserve"> </w:t>
      </w:r>
      <w:r>
        <w:rPr>
          <w:bCs/>
          <w:b/>
        </w:rPr>
        <w:t xml:space="preserve">within India</w:t>
      </w:r>
      <w:r>
        <w:t xml:space="preserve"> </w:t>
      </w:r>
      <w:r>
        <w:t xml:space="preserve">must be:</w:t>
      </w:r>
      <w:r>
        <w:t xml:space="preserve"> </w:t>
      </w:r>
      <w:r>
        <w:t xml:space="preserve">(a) geo-blocked for India (b) removed globally (c) removed only from Indian domains (d) retained pending appeal</w:t>
      </w:r>
    </w:p>
    <w:p>
      <w:pPr>
        <w:pStyle w:val="BodyText"/>
      </w:pPr>
      <w:r>
        <w:rPr>
          <w:bCs/>
          <w:b/>
        </w:rPr>
        <w:t xml:space="preserve">56.</w:t>
      </w:r>
      <w:r>
        <w:t xml:space="preserve"> </w:t>
      </w:r>
      <w:r>
        <w:t xml:space="preserve">Paragraph 78 of</w:t>
      </w:r>
      <w:r>
        <w:t xml:space="preserve"> </w:t>
      </w:r>
      <w:r>
        <w:rPr>
          <w:iCs/>
          <w:i/>
        </w:rPr>
        <w:t xml:space="preserve">Swami Ramdev</w:t>
      </w:r>
      <w:r>
        <w:t xml:space="preserve"> </w:t>
      </w:r>
      <w:r>
        <w:t xml:space="preserve">read s.79(3)(b) together with:</w:t>
      </w:r>
      <w:r>
        <w:t xml:space="preserve"> </w:t>
      </w:r>
      <w:r>
        <w:t xml:space="preserve">(a) s.2(1)(w) (b) s.2(1)(k) (c) s.75 (d) s.81</w:t>
      </w:r>
    </w:p>
    <w:p>
      <w:pPr>
        <w:pStyle w:val="BodyText"/>
      </w:pPr>
      <w:r>
        <w:rPr>
          <w:bCs/>
          <w:b/>
        </w:rPr>
        <w:t xml:space="preserve">57.</w:t>
      </w:r>
      <w:r>
        <w:t xml:space="preserve"> </w:t>
      </w:r>
      <w:r>
        <w:t xml:space="preserve">The Court held that mere geo-blocking:</w:t>
      </w:r>
      <w:r>
        <w:t xml:space="preserve"> </w:t>
      </w:r>
      <w:r>
        <w:t xml:space="preserve">(a) satisfies s.79 (b) is not in consonance with s.79 (c) is the only permissible remedy (d) requires a fresh notification</w:t>
      </w:r>
    </w:p>
    <w:p>
      <w:pPr>
        <w:pStyle w:val="BodyText"/>
      </w:pPr>
      <w:r>
        <w:rPr>
          <w:bCs/>
          <w:b/>
        </w:rPr>
        <w:t xml:space="preserve">58.</w:t>
      </w:r>
      <w:r>
        <w:t xml:space="preserve"> </w:t>
      </w:r>
      <w:r>
        <w:t xml:space="preserve">In</w:t>
      </w:r>
      <w:r>
        <w:t xml:space="preserve"> </w:t>
      </w:r>
      <w:r>
        <w:rPr>
          <w:iCs/>
          <w:i/>
        </w:rPr>
        <w:t xml:space="preserve">Equustek I</w:t>
      </w:r>
      <w:r>
        <w:t xml:space="preserve">, Google had removed how many Datalink webpages from google.ca?</w:t>
      </w:r>
      <w:r>
        <w:t xml:space="preserve"> </w:t>
      </w:r>
      <w:r>
        <w:t xml:space="preserve">(a) 45 (b) 145 (c) 345 (d) 445</w:t>
      </w:r>
    </w:p>
    <w:p>
      <w:pPr>
        <w:pStyle w:val="BodyText"/>
      </w:pPr>
      <w:r>
        <w:rPr>
          <w:bCs/>
          <w:b/>
        </w:rPr>
        <w:t xml:space="preserve">59.</w:t>
      </w:r>
      <w:r>
        <w:t xml:space="preserve"> </w:t>
      </w:r>
      <w:r>
        <w:rPr>
          <w:iCs/>
          <w:i/>
        </w:rPr>
        <w:t xml:space="preserve">Equustek I</w:t>
      </w:r>
      <w:r>
        <w:t xml:space="preserve"> </w:t>
      </w:r>
      <w:r>
        <w:t xml:space="preserve">was decided by:</w:t>
      </w:r>
      <w:r>
        <w:t xml:space="preserve"> </w:t>
      </w:r>
      <w:r>
        <w:t xml:space="preserve">(a) the Supreme Court of British Columbia (b) the Supreme Court of Canada (c) the Federal Court of Canada (d) the Ontario Court of Appeal</w:t>
      </w:r>
    </w:p>
    <w:p>
      <w:pPr>
        <w:pStyle w:val="BodyText"/>
      </w:pPr>
      <w:r>
        <w:rPr>
          <w:bCs/>
          <w:b/>
        </w:rPr>
        <w:t xml:space="preserve">60.</w:t>
      </w:r>
      <w:r>
        <w:t xml:space="preserve"> </w:t>
      </w:r>
      <w:r>
        <w:t xml:space="preserve">The jurisdictional basis relied on in</w:t>
      </w:r>
      <w:r>
        <w:t xml:space="preserve"> </w:t>
      </w:r>
      <w:r>
        <w:rPr>
          <w:iCs/>
          <w:i/>
        </w:rPr>
        <w:t xml:space="preserve">Equustek I</w:t>
      </w:r>
      <w:r>
        <w:t xml:space="preserve"> </w:t>
      </w:r>
      <w:r>
        <w:t xml:space="preserve">was:</w:t>
      </w:r>
      <w:r>
        <w:t xml:space="preserve"> </w:t>
      </w:r>
      <w:r>
        <w:t xml:space="preserve">(a) subject-matter jurisdiction (b) in personam jurisdiction (c) universal jurisdiction (d) forum non conveniens</w:t>
      </w:r>
    </w:p>
    <w:p>
      <w:pPr>
        <w:pStyle w:val="BodyText"/>
      </w:pPr>
      <w:r>
        <w:rPr>
          <w:bCs/>
          <w:b/>
        </w:rPr>
        <w:t xml:space="preserve">61.</w:t>
      </w:r>
      <w:r>
        <w:t xml:space="preserve"> </w:t>
      </w:r>
      <w:r>
        <w:t xml:space="preserve">The US District Court in the Equustek litigation relied principally on:</w:t>
      </w:r>
      <w:r>
        <w:t xml:space="preserve"> </w:t>
      </w:r>
      <w:r>
        <w:t xml:space="preserve">(a) the Fourth Amendment (b) the DMCA (c) Section 230 of the Communications Decency Act (d) the Lanham Act</w:t>
      </w:r>
    </w:p>
    <w:p>
      <w:pPr>
        <w:pStyle w:val="BodyText"/>
      </w:pPr>
      <w:r>
        <w:rPr>
          <w:bCs/>
          <w:b/>
        </w:rPr>
        <w:t xml:space="preserve">62.</w:t>
      </w:r>
      <w:r>
        <w:t xml:space="preserve"> </w:t>
      </w:r>
      <w:r>
        <w:t xml:space="preserve">In</w:t>
      </w:r>
      <w:r>
        <w:t xml:space="preserve"> </w:t>
      </w:r>
      <w:r>
        <w:rPr>
          <w:iCs/>
          <w:i/>
        </w:rPr>
        <w:t xml:space="preserve">Equustek III</w:t>
      </w:r>
      <w:r>
        <w:t xml:space="preserve">, the Supreme Court of British Columbia:</w:t>
      </w:r>
      <w:r>
        <w:t xml:space="preserve"> </w:t>
      </w:r>
      <w:r>
        <w:t xml:space="preserve">(a) set aside the injunction (b) varied it to apply only in Canada (c) dismissed the motion and upheld the order (d) referred the matter to arbitration</w:t>
      </w:r>
    </w:p>
    <w:bookmarkEnd w:id="26"/>
    <w:bookmarkStart w:id="27" w:name="answers-module-1"/>
    <w:p>
      <w:pPr>
        <w:pStyle w:val="Heading2"/>
      </w:pPr>
      <w:r>
        <w:t xml:space="preserve">ANSWERS — MODULE 1</w:t>
      </w:r>
    </w:p>
    <w:p>
      <w:pPr>
        <w:pStyle w:val="FirstParagraph"/>
      </w:pPr>
      <w:r>
        <w:rPr>
          <w:bCs/>
          <w:b/>
        </w:rPr>
        <w:t xml:space="preserve">1</w:t>
      </w:r>
      <w:r>
        <w:t xml:space="preserve"> </w:t>
      </w:r>
      <w:r>
        <w:t xml:space="preserve">c ·</w:t>
      </w:r>
      <w:r>
        <w:t xml:space="preserve"> </w:t>
      </w:r>
      <w:r>
        <w:rPr>
          <w:bCs/>
          <w:b/>
        </w:rPr>
        <w:t xml:space="preserve">2</w:t>
      </w:r>
      <w:r>
        <w:t xml:space="preserve"> </w:t>
      </w:r>
      <w:r>
        <w:t xml:space="preserve">b ·</w:t>
      </w:r>
      <w:r>
        <w:t xml:space="preserve"> </w:t>
      </w:r>
      <w:r>
        <w:rPr>
          <w:bCs/>
          <w:b/>
        </w:rPr>
        <w:t xml:space="preserve">3</w:t>
      </w:r>
      <w:r>
        <w:t xml:space="preserve"> </w:t>
      </w:r>
      <w:r>
        <w:t xml:space="preserve">c ·</w:t>
      </w:r>
      <w:r>
        <w:t xml:space="preserve"> </w:t>
      </w:r>
      <w:r>
        <w:rPr>
          <w:bCs/>
          <w:b/>
        </w:rPr>
        <w:t xml:space="preserve">4</w:t>
      </w:r>
      <w:r>
        <w:t xml:space="preserve"> </w:t>
      </w:r>
      <w:r>
        <w:t xml:space="preserve">b ·</w:t>
      </w:r>
      <w:r>
        <w:t xml:space="preserve"> </w:t>
      </w:r>
      <w:r>
        <w:rPr>
          <w:bCs/>
          <w:b/>
        </w:rPr>
        <w:t xml:space="preserve">5</w:t>
      </w:r>
      <w:r>
        <w:t xml:space="preserve"> </w:t>
      </w:r>
      <w:r>
        <w:t xml:space="preserve">b ·</w:t>
      </w:r>
      <w:r>
        <w:t xml:space="preserve"> </w:t>
      </w:r>
      <w:r>
        <w:rPr>
          <w:bCs/>
          <w:b/>
        </w:rPr>
        <w:t xml:space="preserve">6</w:t>
      </w:r>
      <w:r>
        <w:t xml:space="preserve"> </w:t>
      </w:r>
      <w:r>
        <w:t xml:space="preserve">b ·</w:t>
      </w:r>
      <w:r>
        <w:t xml:space="preserve"> </w:t>
      </w:r>
      <w:r>
        <w:rPr>
          <w:bCs/>
          <w:b/>
        </w:rPr>
        <w:t xml:space="preserve">7</w:t>
      </w:r>
      <w:r>
        <w:t xml:space="preserve"> </w:t>
      </w:r>
      <w:r>
        <w:t xml:space="preserve">b ·</w:t>
      </w:r>
      <w:r>
        <w:t xml:space="preserve"> </w:t>
      </w:r>
      <w:r>
        <w:rPr>
          <w:bCs/>
          <w:b/>
        </w:rPr>
        <w:t xml:space="preserve">8</w:t>
      </w:r>
      <w:r>
        <w:t xml:space="preserve"> </w:t>
      </w:r>
      <w:r>
        <w:t xml:space="preserve">d ·</w:t>
      </w:r>
      <w:r>
        <w:t xml:space="preserve"> </w:t>
      </w:r>
      <w:r>
        <w:rPr>
          <w:bCs/>
          <w:b/>
        </w:rPr>
        <w:t xml:space="preserve">9</w:t>
      </w:r>
      <w:r>
        <w:t xml:space="preserve"> </w:t>
      </w:r>
      <w:r>
        <w:t xml:space="preserve">c ·</w:t>
      </w:r>
      <w:r>
        <w:t xml:space="preserve"> </w:t>
      </w:r>
      <w:r>
        <w:rPr>
          <w:bCs/>
          <w:b/>
        </w:rPr>
        <w:t xml:space="preserve">10</w:t>
      </w:r>
      <w:r>
        <w:t xml:space="preserve"> </w:t>
      </w:r>
      <w:r>
        <w:t xml:space="preserve">d ·</w:t>
      </w:r>
      <w:r>
        <w:t xml:space="preserve"> </w:t>
      </w:r>
      <w:r>
        <w:rPr>
          <w:bCs/>
          <w:b/>
        </w:rPr>
        <w:t xml:space="preserve">11</w:t>
      </w:r>
      <w:r>
        <w:t xml:space="preserve"> </w:t>
      </w:r>
      <w:r>
        <w:t xml:space="preserve">b ·</w:t>
      </w:r>
      <w:r>
        <w:t xml:space="preserve"> </w:t>
      </w:r>
      <w:r>
        <w:rPr>
          <w:bCs/>
          <w:b/>
        </w:rPr>
        <w:t xml:space="preserve">12</w:t>
      </w:r>
      <w:r>
        <w:t xml:space="preserve"> </w:t>
      </w:r>
      <w:r>
        <w:t xml:space="preserve">c ·</w:t>
      </w:r>
      <w:r>
        <w:t xml:space="preserve"> </w:t>
      </w:r>
      <w:r>
        <w:rPr>
          <w:bCs/>
          <w:b/>
        </w:rPr>
        <w:t xml:space="preserve">13</w:t>
      </w:r>
      <w:r>
        <w:t xml:space="preserve"> </w:t>
      </w:r>
      <w:r>
        <w:t xml:space="preserve">c ·</w:t>
      </w:r>
      <w:r>
        <w:t xml:space="preserve"> </w:t>
      </w:r>
      <w:r>
        <w:rPr>
          <w:bCs/>
          <w:b/>
        </w:rPr>
        <w:t xml:space="preserve">14</w:t>
      </w:r>
      <w:r>
        <w:t xml:space="preserve"> </w:t>
      </w:r>
      <w:r>
        <w:t xml:space="preserve">b ·</w:t>
      </w:r>
      <w:r>
        <w:t xml:space="preserve"> </w:t>
      </w:r>
      <w:r>
        <w:rPr>
          <w:bCs/>
          <w:b/>
        </w:rPr>
        <w:t xml:space="preserve">15</w:t>
      </w:r>
      <w:r>
        <w:t xml:space="preserve"> </w:t>
      </w:r>
      <w:r>
        <w:t xml:space="preserve">b ·</w:t>
      </w:r>
      <w:r>
        <w:t xml:space="preserve"> </w:t>
      </w:r>
      <w:r>
        <w:rPr>
          <w:bCs/>
          <w:b/>
        </w:rPr>
        <w:t xml:space="preserve">16</w:t>
      </w:r>
      <w:r>
        <w:t xml:space="preserve"> </w:t>
      </w:r>
      <w:r>
        <w:t xml:space="preserve">b ·</w:t>
      </w:r>
      <w:r>
        <w:t xml:space="preserve"> </w:t>
      </w:r>
      <w:r>
        <w:rPr>
          <w:bCs/>
          <w:b/>
        </w:rPr>
        <w:t xml:space="preserve">17</w:t>
      </w:r>
      <w:r>
        <w:t xml:space="preserve"> </w:t>
      </w:r>
      <w:r>
        <w:t xml:space="preserve">c ·</w:t>
      </w:r>
      <w:r>
        <w:t xml:space="preserve"> </w:t>
      </w:r>
      <w:r>
        <w:rPr>
          <w:bCs/>
          <w:b/>
        </w:rPr>
        <w:t xml:space="preserve">18</w:t>
      </w:r>
      <w:r>
        <w:t xml:space="preserve"> </w:t>
      </w:r>
      <w:r>
        <w:t xml:space="preserve">b ·</w:t>
      </w:r>
      <w:r>
        <w:t xml:space="preserve"> </w:t>
      </w:r>
      <w:r>
        <w:rPr>
          <w:bCs/>
          <w:b/>
        </w:rPr>
        <w:t xml:space="preserve">19</w:t>
      </w:r>
      <w:r>
        <w:t xml:space="preserve"> </w:t>
      </w:r>
      <w:r>
        <w:t xml:space="preserve">b ·</w:t>
      </w:r>
      <w:r>
        <w:t xml:space="preserve"> </w:t>
      </w:r>
      <w:r>
        <w:rPr>
          <w:bCs/>
          <w:b/>
        </w:rPr>
        <w:t xml:space="preserve">20</w:t>
      </w:r>
      <w:r>
        <w:t xml:space="preserve"> </w:t>
      </w:r>
      <w:r>
        <w:t xml:space="preserve">b ·</w:t>
      </w:r>
      <w:r>
        <w:t xml:space="preserve"> </w:t>
      </w:r>
      <w:r>
        <w:rPr>
          <w:bCs/>
          <w:b/>
        </w:rPr>
        <w:t xml:space="preserve">21</w:t>
      </w:r>
      <w:r>
        <w:t xml:space="preserve"> </w:t>
      </w:r>
      <w:r>
        <w:t xml:space="preserve">b ·</w:t>
      </w:r>
      <w:r>
        <w:t xml:space="preserve"> </w:t>
      </w:r>
      <w:r>
        <w:rPr>
          <w:bCs/>
          <w:b/>
        </w:rPr>
        <w:t xml:space="preserve">22</w:t>
      </w:r>
      <w:r>
        <w:t xml:space="preserve"> </w:t>
      </w:r>
      <w:r>
        <w:t xml:space="preserve">c ·</w:t>
      </w:r>
      <w:r>
        <w:t xml:space="preserve"> </w:t>
      </w:r>
      <w:r>
        <w:rPr>
          <w:bCs/>
          <w:b/>
        </w:rPr>
        <w:t xml:space="preserve">23</w:t>
      </w:r>
      <w:r>
        <w:t xml:space="preserve"> </w:t>
      </w:r>
      <w:r>
        <w:t xml:space="preserve">b ·</w:t>
      </w:r>
      <w:r>
        <w:t xml:space="preserve"> </w:t>
      </w:r>
      <w:r>
        <w:rPr>
          <w:bCs/>
          <w:b/>
        </w:rPr>
        <w:t xml:space="preserve">24</w:t>
      </w:r>
      <w:r>
        <w:t xml:space="preserve"> </w:t>
      </w:r>
      <w:r>
        <w:t xml:space="preserve">b ·</w:t>
      </w:r>
      <w:r>
        <w:t xml:space="preserve"> </w:t>
      </w:r>
      <w:r>
        <w:rPr>
          <w:bCs/>
          <w:b/>
        </w:rPr>
        <w:t xml:space="preserve">25</w:t>
      </w:r>
      <w:r>
        <w:t xml:space="preserve"> </w:t>
      </w:r>
      <w:r>
        <w:t xml:space="preserve">b ·</w:t>
      </w:r>
      <w:r>
        <w:t xml:space="preserve"> </w:t>
      </w:r>
      <w:r>
        <w:rPr>
          <w:bCs/>
          <w:b/>
        </w:rPr>
        <w:t xml:space="preserve">26</w:t>
      </w:r>
      <w:r>
        <w:t xml:space="preserve"> </w:t>
      </w:r>
      <w:r>
        <w:t xml:space="preserve">b ·</w:t>
      </w:r>
      <w:r>
        <w:t xml:space="preserve"> </w:t>
      </w:r>
      <w:r>
        <w:rPr>
          <w:bCs/>
          <w:b/>
        </w:rPr>
        <w:t xml:space="preserve">27</w:t>
      </w:r>
      <w:r>
        <w:t xml:space="preserve"> </w:t>
      </w:r>
      <w:r>
        <w:t xml:space="preserve">c ·</w:t>
      </w:r>
      <w:r>
        <w:t xml:space="preserve"> </w:t>
      </w:r>
      <w:r>
        <w:rPr>
          <w:bCs/>
          <w:b/>
        </w:rPr>
        <w:t xml:space="preserve">28</w:t>
      </w:r>
      <w:r>
        <w:t xml:space="preserve"> </w:t>
      </w:r>
      <w:r>
        <w:t xml:space="preserve">b ·</w:t>
      </w:r>
      <w:r>
        <w:t xml:space="preserve"> </w:t>
      </w:r>
      <w:r>
        <w:rPr>
          <w:bCs/>
          <w:b/>
        </w:rPr>
        <w:t xml:space="preserve">29</w:t>
      </w:r>
      <w:r>
        <w:t xml:space="preserve"> </w:t>
      </w:r>
      <w:r>
        <w:t xml:space="preserve">c ·</w:t>
      </w:r>
      <w:r>
        <w:t xml:space="preserve"> </w:t>
      </w:r>
      <w:r>
        <w:rPr>
          <w:bCs/>
          <w:b/>
        </w:rPr>
        <w:t xml:space="preserve">30</w:t>
      </w:r>
      <w:r>
        <w:t xml:space="preserve"> </w:t>
      </w:r>
      <w:r>
        <w:t xml:space="preserve">d ·</w:t>
      </w:r>
      <w:r>
        <w:t xml:space="preserve"> </w:t>
      </w:r>
      <w:r>
        <w:rPr>
          <w:bCs/>
          <w:b/>
        </w:rPr>
        <w:t xml:space="preserve">31</w:t>
      </w:r>
      <w:r>
        <w:t xml:space="preserve"> </w:t>
      </w:r>
      <w:r>
        <w:t xml:space="preserve">c ·</w:t>
      </w:r>
      <w:r>
        <w:t xml:space="preserve"> </w:t>
      </w:r>
      <w:r>
        <w:rPr>
          <w:bCs/>
          <w:b/>
        </w:rPr>
        <w:t xml:space="preserve">32</w:t>
      </w:r>
      <w:r>
        <w:t xml:space="preserve"> </w:t>
      </w:r>
      <w:r>
        <w:t xml:space="preserve">d ·</w:t>
      </w:r>
      <w:r>
        <w:t xml:space="preserve"> </w:t>
      </w:r>
      <w:r>
        <w:rPr>
          <w:bCs/>
          <w:b/>
        </w:rPr>
        <w:t xml:space="preserve">33</w:t>
      </w:r>
      <w:r>
        <w:t xml:space="preserve"> </w:t>
      </w:r>
      <w:r>
        <w:t xml:space="preserve">b ·</w:t>
      </w:r>
      <w:r>
        <w:t xml:space="preserve"> </w:t>
      </w:r>
      <w:r>
        <w:rPr>
          <w:bCs/>
          <w:b/>
        </w:rPr>
        <w:t xml:space="preserve">34</w:t>
      </w:r>
      <w:r>
        <w:t xml:space="preserve"> </w:t>
      </w:r>
      <w:r>
        <w:t xml:space="preserve">c ·</w:t>
      </w:r>
      <w:r>
        <w:t xml:space="preserve"> </w:t>
      </w:r>
      <w:r>
        <w:rPr>
          <w:bCs/>
          <w:b/>
        </w:rPr>
        <w:t xml:space="preserve">35</w:t>
      </w:r>
      <w:r>
        <w:t xml:space="preserve"> </w:t>
      </w:r>
      <w:r>
        <w:t xml:space="preserve">b ·</w:t>
      </w:r>
      <w:r>
        <w:t xml:space="preserve"> </w:t>
      </w:r>
      <w:r>
        <w:rPr>
          <w:bCs/>
          <w:b/>
        </w:rPr>
        <w:t xml:space="preserve">36</w:t>
      </w:r>
      <w:r>
        <w:t xml:space="preserve"> </w:t>
      </w:r>
      <w:r>
        <w:t xml:space="preserve">c ·</w:t>
      </w:r>
      <w:r>
        <w:t xml:space="preserve"> </w:t>
      </w:r>
      <w:r>
        <w:rPr>
          <w:bCs/>
          <w:b/>
        </w:rPr>
        <w:t xml:space="preserve">37</w:t>
      </w:r>
      <w:r>
        <w:t xml:space="preserve"> </w:t>
      </w:r>
      <w:r>
        <w:t xml:space="preserve">b ·</w:t>
      </w:r>
      <w:r>
        <w:t xml:space="preserve"> </w:t>
      </w:r>
      <w:r>
        <w:rPr>
          <w:bCs/>
          <w:b/>
        </w:rPr>
        <w:t xml:space="preserve">38</w:t>
      </w:r>
      <w:r>
        <w:t xml:space="preserve"> </w:t>
      </w:r>
      <w:r>
        <w:t xml:space="preserve">c ·</w:t>
      </w:r>
      <w:r>
        <w:t xml:space="preserve"> </w:t>
      </w:r>
      <w:r>
        <w:rPr>
          <w:bCs/>
          <w:b/>
        </w:rPr>
        <w:t xml:space="preserve">39</w:t>
      </w:r>
      <w:r>
        <w:t xml:space="preserve"> </w:t>
      </w:r>
      <w:r>
        <w:t xml:space="preserve">c ·</w:t>
      </w:r>
      <w:r>
        <w:t xml:space="preserve"> </w:t>
      </w:r>
      <w:r>
        <w:rPr>
          <w:bCs/>
          <w:b/>
        </w:rPr>
        <w:t xml:space="preserve">40</w:t>
      </w:r>
      <w:r>
        <w:t xml:space="preserve"> </w:t>
      </w:r>
      <w:r>
        <w:t xml:space="preserve">b ·</w:t>
      </w:r>
      <w:r>
        <w:t xml:space="preserve"> </w:t>
      </w:r>
      <w:r>
        <w:rPr>
          <w:bCs/>
          <w:b/>
        </w:rPr>
        <w:t xml:space="preserve">41</w:t>
      </w:r>
      <w:r>
        <w:t xml:space="preserve"> </w:t>
      </w:r>
      <w:r>
        <w:t xml:space="preserve">b ·</w:t>
      </w:r>
      <w:r>
        <w:t xml:space="preserve"> </w:t>
      </w:r>
      <w:r>
        <w:rPr>
          <w:bCs/>
          <w:b/>
        </w:rPr>
        <w:t xml:space="preserve">42</w:t>
      </w:r>
      <w:r>
        <w:t xml:space="preserve"> </w:t>
      </w:r>
      <w:r>
        <w:t xml:space="preserve">c ·</w:t>
      </w:r>
      <w:r>
        <w:t xml:space="preserve"> </w:t>
      </w:r>
      <w:r>
        <w:rPr>
          <w:bCs/>
          <w:b/>
        </w:rPr>
        <w:t xml:space="preserve">43</w:t>
      </w:r>
      <w:r>
        <w:t xml:space="preserve"> </w:t>
      </w:r>
      <w:r>
        <w:t xml:space="preserve">c ·</w:t>
      </w:r>
      <w:r>
        <w:t xml:space="preserve"> </w:t>
      </w:r>
      <w:r>
        <w:rPr>
          <w:bCs/>
          <w:b/>
        </w:rPr>
        <w:t xml:space="preserve">44</w:t>
      </w:r>
      <w:r>
        <w:t xml:space="preserve"> </w:t>
      </w:r>
      <w:r>
        <w:t xml:space="preserve">c ·</w:t>
      </w:r>
      <w:r>
        <w:t xml:space="preserve"> </w:t>
      </w:r>
      <w:r>
        <w:rPr>
          <w:bCs/>
          <w:b/>
        </w:rPr>
        <w:t xml:space="preserve">45</w:t>
      </w:r>
      <w:r>
        <w:t xml:space="preserve"> </w:t>
      </w:r>
      <w:r>
        <w:t xml:space="preserve">b ·</w:t>
      </w:r>
      <w:r>
        <w:t xml:space="preserve"> </w:t>
      </w:r>
      <w:r>
        <w:rPr>
          <w:bCs/>
          <w:b/>
        </w:rPr>
        <w:t xml:space="preserve">46</w:t>
      </w:r>
      <w:r>
        <w:t xml:space="preserve"> </w:t>
      </w:r>
      <w:r>
        <w:t xml:space="preserve">b ·</w:t>
      </w:r>
      <w:r>
        <w:t xml:space="preserve"> </w:t>
      </w:r>
      <w:r>
        <w:rPr>
          <w:bCs/>
          <w:b/>
        </w:rPr>
        <w:t xml:space="preserve">47</w:t>
      </w:r>
      <w:r>
        <w:t xml:space="preserve"> </w:t>
      </w:r>
      <w:r>
        <w:t xml:space="preserve">c ·</w:t>
      </w:r>
      <w:r>
        <w:t xml:space="preserve"> </w:t>
      </w:r>
      <w:r>
        <w:rPr>
          <w:bCs/>
          <w:b/>
        </w:rPr>
        <w:t xml:space="preserve">48</w:t>
      </w:r>
      <w:r>
        <w:t xml:space="preserve"> </w:t>
      </w:r>
      <w:r>
        <w:t xml:space="preserve">b ·</w:t>
      </w:r>
      <w:r>
        <w:t xml:space="preserve"> </w:t>
      </w:r>
      <w:r>
        <w:rPr>
          <w:bCs/>
          <w:b/>
        </w:rPr>
        <w:t xml:space="preserve">49</w:t>
      </w:r>
      <w:r>
        <w:t xml:space="preserve"> </w:t>
      </w:r>
      <w:r>
        <w:t xml:space="preserve">b ·</w:t>
      </w:r>
      <w:r>
        <w:t xml:space="preserve"> </w:t>
      </w:r>
      <w:r>
        <w:rPr>
          <w:bCs/>
          <w:b/>
        </w:rPr>
        <w:t xml:space="preserve">50</w:t>
      </w:r>
      <w:r>
        <w:t xml:space="preserve"> </w:t>
      </w:r>
      <w:r>
        <w:t xml:space="preserve">c ·</w:t>
      </w:r>
      <w:r>
        <w:t xml:space="preserve"> </w:t>
      </w:r>
      <w:r>
        <w:rPr>
          <w:bCs/>
          <w:b/>
        </w:rPr>
        <w:t xml:space="preserve">51</w:t>
      </w:r>
      <w:r>
        <w:t xml:space="preserve"> </w:t>
      </w:r>
      <w:r>
        <w:t xml:space="preserve">b ·</w:t>
      </w:r>
      <w:r>
        <w:t xml:space="preserve"> </w:t>
      </w:r>
      <w:r>
        <w:rPr>
          <w:bCs/>
          <w:b/>
        </w:rPr>
        <w:t xml:space="preserve">52</w:t>
      </w:r>
      <w:r>
        <w:t xml:space="preserve"> </w:t>
      </w:r>
      <w:r>
        <w:t xml:space="preserve">b ·</w:t>
      </w:r>
      <w:r>
        <w:t xml:space="preserve"> </w:t>
      </w:r>
      <w:r>
        <w:rPr>
          <w:bCs/>
          <w:b/>
        </w:rPr>
        <w:t xml:space="preserve">53</w:t>
      </w:r>
      <w:r>
        <w:t xml:space="preserve"> </w:t>
      </w:r>
      <w:r>
        <w:t xml:space="preserve">b ·</w:t>
      </w:r>
      <w:r>
        <w:t xml:space="preserve"> </w:t>
      </w:r>
      <w:r>
        <w:rPr>
          <w:bCs/>
          <w:b/>
        </w:rPr>
        <w:t xml:space="preserve">54</w:t>
      </w:r>
      <w:r>
        <w:t xml:space="preserve"> </w:t>
      </w:r>
      <w:r>
        <w:t xml:space="preserve">b ·</w:t>
      </w:r>
      <w:r>
        <w:t xml:space="preserve"> </w:t>
      </w:r>
      <w:r>
        <w:rPr>
          <w:bCs/>
          <w:b/>
        </w:rPr>
        <w:t xml:space="preserve">55</w:t>
      </w:r>
      <w:r>
        <w:t xml:space="preserve"> </w:t>
      </w:r>
      <w:r>
        <w:t xml:space="preserve">b ·</w:t>
      </w:r>
      <w:r>
        <w:t xml:space="preserve"> </w:t>
      </w:r>
      <w:r>
        <w:rPr>
          <w:bCs/>
          <w:b/>
        </w:rPr>
        <w:t xml:space="preserve">56</w:t>
      </w:r>
      <w:r>
        <w:t xml:space="preserve"> </w:t>
      </w:r>
      <w:r>
        <w:t xml:space="preserve">b ·</w:t>
      </w:r>
      <w:r>
        <w:t xml:space="preserve"> </w:t>
      </w:r>
      <w:r>
        <w:rPr>
          <w:bCs/>
          <w:b/>
        </w:rPr>
        <w:t xml:space="preserve">57</w:t>
      </w:r>
      <w:r>
        <w:t xml:space="preserve"> </w:t>
      </w:r>
      <w:r>
        <w:t xml:space="preserve">b ·</w:t>
      </w:r>
      <w:r>
        <w:t xml:space="preserve"> </w:t>
      </w:r>
      <w:r>
        <w:rPr>
          <w:bCs/>
          <w:b/>
        </w:rPr>
        <w:t xml:space="preserve">58</w:t>
      </w:r>
      <w:r>
        <w:t xml:space="preserve"> </w:t>
      </w:r>
      <w:r>
        <w:t xml:space="preserve">c ·</w:t>
      </w:r>
      <w:r>
        <w:t xml:space="preserve"> </w:t>
      </w:r>
      <w:r>
        <w:rPr>
          <w:bCs/>
          <w:b/>
        </w:rPr>
        <w:t xml:space="preserve">59</w:t>
      </w:r>
      <w:r>
        <w:t xml:space="preserve"> </w:t>
      </w:r>
      <w:r>
        <w:t xml:space="preserve">b ·</w:t>
      </w:r>
      <w:r>
        <w:t xml:space="preserve"> </w:t>
      </w:r>
      <w:r>
        <w:rPr>
          <w:bCs/>
          <w:b/>
        </w:rPr>
        <w:t xml:space="preserve">60</w:t>
      </w:r>
      <w:r>
        <w:t xml:space="preserve"> </w:t>
      </w:r>
      <w:r>
        <w:t xml:space="preserve">b ·</w:t>
      </w:r>
      <w:r>
        <w:t xml:space="preserve"> </w:t>
      </w:r>
      <w:r>
        <w:rPr>
          <w:bCs/>
          <w:b/>
        </w:rPr>
        <w:t xml:space="preserve">61</w:t>
      </w:r>
      <w:r>
        <w:t xml:space="preserve"> </w:t>
      </w:r>
      <w:r>
        <w:t xml:space="preserve">c ·</w:t>
      </w:r>
      <w:r>
        <w:t xml:space="preserve"> </w:t>
      </w:r>
      <w:r>
        <w:rPr>
          <w:bCs/>
          <w:b/>
        </w:rPr>
        <w:t xml:space="preserve">62</w:t>
      </w:r>
      <w:r>
        <w:t xml:space="preserve"> </w:t>
      </w:r>
      <w:r>
        <w:t xml:space="preserve">c</w:t>
      </w:r>
    </w:p>
    <w:p>
      <w:pPr>
        <w:pStyle w:val="BlockText"/>
      </w:pPr>
      <w:r>
        <w:rPr>
          <w:bCs/>
          <w:b/>
        </w:rPr>
        <w:t xml:space="preserve">Q14 note:</w:t>
      </w:r>
      <w:r>
        <w:t xml:space="preserve"> </w:t>
      </w:r>
      <w:r>
        <w:t xml:space="preserve">the commonest error is picking non-discrimination. The Act complied with that; it failed</w:t>
      </w:r>
      <w:r>
        <w:t xml:space="preserve"> </w:t>
      </w:r>
      <w:r>
        <w:rPr>
          <w:bCs/>
          <w:b/>
        </w:rPr>
        <w:t xml:space="preserve">technological neutrality</w:t>
      </w:r>
      <w:r>
        <w:t xml:space="preserve"> </w:t>
      </w:r>
      <w:r>
        <w:t xml:space="preserve">because s.3 recognised only the digital signature.</w:t>
      </w:r>
      <w:r>
        <w:t xml:space="preserve"> </w:t>
      </w:r>
      <w:r>
        <w:rPr>
          <w:bCs/>
          <w:b/>
        </w:rPr>
        <w:t xml:space="preserve">Q24 note:</w:t>
      </w:r>
      <w:r>
        <w:t xml:space="preserve"> </w:t>
      </w:r>
      <w:r>
        <w:rPr>
          <w:iCs/>
          <w:i/>
        </w:rPr>
        <w:t xml:space="preserve">Konkan Railway</w:t>
      </w:r>
      <w:r>
        <w:t xml:space="preserve"> </w:t>
      </w:r>
      <w:r>
        <w:t xml:space="preserve">is about the</w:t>
      </w:r>
      <w:r>
        <w:t xml:space="preserve"> </w:t>
      </w:r>
      <w:r>
        <w:rPr>
          <w:bCs/>
          <w:b/>
        </w:rPr>
        <w:t xml:space="preserve">arbitration</w:t>
      </w:r>
      <w:r>
        <w:t xml:space="preserve"> </w:t>
      </w:r>
      <w:r>
        <w:t xml:space="preserve">Model Law, used by analogy. Do not say it decided a point on the MLEC.</w:t>
      </w:r>
      <w:r>
        <w:t xml:space="preserve"> </w:t>
      </w:r>
      <w:r>
        <w:rPr>
          <w:bCs/>
          <w:b/>
        </w:rPr>
        <w:t xml:space="preserve">Q29 note:</w:t>
      </w:r>
      <w:r>
        <w:t xml:space="preserve"> </w:t>
      </w:r>
      <w:r>
        <w:t xml:space="preserve">the amending statute is of</w:t>
      </w:r>
      <w:r>
        <w:t xml:space="preserve"> </w:t>
      </w:r>
      <w:r>
        <w:rPr>
          <w:bCs/>
          <w:b/>
        </w:rPr>
        <w:t xml:space="preserve">2008</w:t>
      </w:r>
      <w:r>
        <w:t xml:space="preserve">;</w:t>
      </w:r>
      <w:r>
        <w:t xml:space="preserve"> </w:t>
      </w:r>
      <w:r>
        <w:rPr>
          <w:bCs/>
          <w:b/>
        </w:rPr>
        <w:t xml:space="preserve">5 February 2009</w:t>
      </w:r>
      <w:r>
        <w:t xml:space="preserve"> </w:t>
      </w:r>
      <w:r>
        <w:t xml:space="preserve">is the notification date. The slides loosely call it</w:t>
      </w:r>
      <w:r>
        <w:t xml:space="preserve"> </w:t>
      </w:r>
      <w:r>
        <w:t xml:space="preserve">“</w:t>
      </w:r>
      <w:r>
        <w:t xml:space="preserve">the 2009 amendment.</w:t>
      </w:r>
      <w:r>
        <w:t xml:space="preserve">”</w:t>
      </w:r>
    </w:p>
    <w:bookmarkEnd w:id="27"/>
    <w:bookmarkEnd w:id="28"/>
    <w:bookmarkStart w:id="30" w:name="module-1-continued-definitions"/>
    <w:p>
      <w:pPr>
        <w:pStyle w:val="Heading1"/>
      </w:pPr>
      <w:r>
        <w:t xml:space="preserve">MODULE 1 (CONTINUED) — DEFINITIONS</w:t>
      </w:r>
    </w:p>
    <w:p>
      <w:pPr>
        <w:pStyle w:val="FirstParagraph"/>
      </w:pPr>
      <w:r>
        <w:rPr>
          <w:bCs/>
          <w:b/>
        </w:rPr>
        <w:t xml:space="preserve">63.</w:t>
      </w:r>
      <w:r>
        <w:t xml:space="preserve"> </w:t>
      </w:r>
      <w:r>
        <w:t xml:space="preserve">“</w:t>
      </w:r>
      <w:r>
        <w:t xml:space="preserve">Originator</w:t>
      </w:r>
      <w:r>
        <w:t xml:space="preserve">”</w:t>
      </w:r>
      <w:r>
        <w:t xml:space="preserve"> </w:t>
      </w:r>
      <w:r>
        <w:t xml:space="preserve">is defined in:</w:t>
      </w:r>
      <w:r>
        <w:t xml:space="preserve"> </w:t>
      </w:r>
      <w:r>
        <w:t xml:space="preserve">(a) s.2(1)(b) (b) s.2(1)(w) (c) s.2(1)(za) (d) s.2(1)(v)</w:t>
      </w:r>
    </w:p>
    <w:p>
      <w:pPr>
        <w:pStyle w:val="BodyText"/>
      </w:pPr>
      <w:r>
        <w:rPr>
          <w:bCs/>
          <w:b/>
        </w:rPr>
        <w:t xml:space="preserve">64.</w:t>
      </w:r>
      <w:r>
        <w:t xml:space="preserve"> </w:t>
      </w:r>
      <w:r>
        <w:t xml:space="preserve">“</w:t>
      </w:r>
      <w:r>
        <w:t xml:space="preserve">Addressee</w:t>
      </w:r>
      <w:r>
        <w:t xml:space="preserve">”</w:t>
      </w:r>
      <w:r>
        <w:t xml:space="preserve"> </w:t>
      </w:r>
      <w:r>
        <w:t xml:space="preserve">is defined in:</w:t>
      </w:r>
      <w:r>
        <w:t xml:space="preserve"> </w:t>
      </w:r>
      <w:r>
        <w:t xml:space="preserve">(a) s.2(1)(b) (b) s.2(1)(a) (c) s.2(1)(t) (d) s.2(1)(za)</w:t>
      </w:r>
    </w:p>
    <w:p>
      <w:pPr>
        <w:pStyle w:val="BodyText"/>
      </w:pPr>
      <w:r>
        <w:rPr>
          <w:bCs/>
          <w:b/>
        </w:rPr>
        <w:t xml:space="preserve">65.</w:t>
      </w:r>
      <w:r>
        <w:t xml:space="preserve"> </w:t>
      </w:r>
      <w:r>
        <w:t xml:space="preserve">In the three-actor scheme, the intermediary is classified as:</w:t>
      </w:r>
      <w:r>
        <w:t xml:space="preserve"> </w:t>
      </w:r>
      <w:r>
        <w:t xml:space="preserve">(a) dynamic (b) static (c) passive only (d) active only</w:t>
      </w:r>
    </w:p>
    <w:p>
      <w:pPr>
        <w:pStyle w:val="BodyText"/>
      </w:pPr>
      <w:r>
        <w:rPr>
          <w:bCs/>
          <w:b/>
        </w:rPr>
        <w:t xml:space="preserve">66.</w:t>
      </w:r>
      <w:r>
        <w:t xml:space="preserve"> </w:t>
      </w:r>
      <w:r>
        <w:t xml:space="preserve">The originator and addressee are dynamic because:</w:t>
      </w:r>
      <w:r>
        <w:t xml:space="preserve"> </w:t>
      </w:r>
      <w:r>
        <w:t xml:space="preserve">(a) they change devices (b) their roles swap when the addressee replies (c) they may be companies (d) they may be outside India</w:t>
      </w:r>
    </w:p>
    <w:p>
      <w:pPr>
        <w:pStyle w:val="BodyText"/>
      </w:pPr>
      <w:r>
        <w:rPr>
          <w:bCs/>
          <w:b/>
        </w:rPr>
        <w:t xml:space="preserve">67.</w:t>
      </w:r>
      <w:r>
        <w:t xml:space="preserve"> </w:t>
      </w:r>
      <w:r>
        <w:t xml:space="preserve">The doctrinal root of safe harbour is that:</w:t>
      </w:r>
      <w:r>
        <w:t xml:space="preserve"> </w:t>
      </w:r>
      <w:r>
        <w:t xml:space="preserve">(a) intermediaries are licensed (b) the definitions of originator and addressee expressly exclude the intermediary (c) s.79 has a non-obstante clause (d) intermediaries pay fees</w:t>
      </w:r>
    </w:p>
    <w:p>
      <w:pPr>
        <w:pStyle w:val="BodyText"/>
      </w:pPr>
      <w:r>
        <w:rPr>
          <w:bCs/>
          <w:b/>
        </w:rPr>
        <w:t xml:space="preserve">68.</w:t>
      </w:r>
      <w:r>
        <w:t xml:space="preserve"> </w:t>
      </w:r>
      <w:r>
        <w:t xml:space="preserve">“</w:t>
      </w:r>
      <w:r>
        <w:t xml:space="preserve">Computer</w:t>
      </w:r>
      <w:r>
        <w:t xml:space="preserve">”</w:t>
      </w:r>
      <w:r>
        <w:t xml:space="preserve"> </w:t>
      </w:r>
      <w:r>
        <w:t xml:space="preserve">is defined in:</w:t>
      </w:r>
      <w:r>
        <w:t xml:space="preserve"> </w:t>
      </w:r>
      <w:r>
        <w:t xml:space="preserve">(a) s.2(1)(h) (b) s.2(1)(i) (c) s.2(1)(j) (d) s.2(1)(l)</w:t>
      </w:r>
    </w:p>
    <w:p>
      <w:pPr>
        <w:pStyle w:val="BodyText"/>
      </w:pPr>
      <w:r>
        <w:rPr>
          <w:bCs/>
          <w:b/>
        </w:rPr>
        <w:t xml:space="preserve">69.</w:t>
      </w:r>
      <w:r>
        <w:t xml:space="preserve"> </w:t>
      </w:r>
      <w:r>
        <w:t xml:space="preserve">A computer must perform which functions?</w:t>
      </w:r>
      <w:r>
        <w:t xml:space="preserve"> </w:t>
      </w:r>
      <w:r>
        <w:t xml:space="preserve">(a) Arithmetic only (b) Logical and arithmetic only (c) Logical, arithmetic and memory (d) Storage and retrieval only</w:t>
      </w:r>
    </w:p>
    <w:p>
      <w:pPr>
        <w:pStyle w:val="BodyText"/>
      </w:pPr>
      <w:r>
        <w:rPr>
          <w:bCs/>
          <w:b/>
        </w:rPr>
        <w:t xml:space="preserve">70.</w:t>
      </w:r>
      <w:r>
        <w:t xml:space="preserve"> </w:t>
      </w:r>
      <w:r>
        <w:t xml:space="preserve">“</w:t>
      </w:r>
      <w:r>
        <w:t xml:space="preserve">Computer system</w:t>
      </w:r>
      <w:r>
        <w:t xml:space="preserve">”</w:t>
      </w:r>
      <w:r>
        <w:t xml:space="preserve"> </w:t>
      </w:r>
      <w:r>
        <w:t xml:space="preserve">under s.2(1)(l) expressly excludes:</w:t>
      </w:r>
      <w:r>
        <w:t xml:space="preserve"> </w:t>
      </w:r>
      <w:r>
        <w:t xml:space="preserve">(a) input devices (b) calculators which are not programmable (c) external files (d) output devices</w:t>
      </w:r>
    </w:p>
    <w:p>
      <w:pPr>
        <w:pStyle w:val="BodyText"/>
      </w:pPr>
      <w:r>
        <w:rPr>
          <w:bCs/>
          <w:b/>
        </w:rPr>
        <w:t xml:space="preserve">71.</w:t>
      </w:r>
      <w:r>
        <w:t xml:space="preserve"> </w:t>
      </w:r>
      <w:r>
        <w:t xml:space="preserve">“</w:t>
      </w:r>
      <w:r>
        <w:t xml:space="preserve">Computer network</w:t>
      </w:r>
      <w:r>
        <w:t xml:space="preserve">”</w:t>
      </w:r>
      <w:r>
        <w:t xml:space="preserve"> </w:t>
      </w:r>
      <w:r>
        <w:t xml:space="preserve">under s.2(1)(j) covers interconnection:</w:t>
      </w:r>
      <w:r>
        <w:t xml:space="preserve"> </w:t>
      </w:r>
      <w:r>
        <w:t xml:space="preserve">(a) only if continuously maintained (b) whether or not continuously maintained (c) only through wired media (d) only between two or more computers</w:t>
      </w:r>
    </w:p>
    <w:p>
      <w:pPr>
        <w:pStyle w:val="BodyText"/>
      </w:pPr>
      <w:r>
        <w:rPr>
          <w:bCs/>
          <w:b/>
        </w:rPr>
        <w:t xml:space="preserve">72.</w:t>
      </w:r>
      <w:r>
        <w:t xml:space="preserve"> </w:t>
      </w:r>
      <w:r>
        <w:t xml:space="preserve">The widest term in the IT Act is:</w:t>
      </w:r>
      <w:r>
        <w:t xml:space="preserve"> </w:t>
      </w:r>
      <w:r>
        <w:t xml:space="preserve">(a) computer (b) computer system (c) computer resource (d) electronic record</w:t>
      </w:r>
    </w:p>
    <w:p>
      <w:pPr>
        <w:pStyle w:val="BodyText"/>
      </w:pPr>
      <w:r>
        <w:rPr>
          <w:bCs/>
          <w:b/>
        </w:rPr>
        <w:t xml:space="preserve">73.</w:t>
      </w:r>
      <w:r>
        <w:t xml:space="preserve"> </w:t>
      </w:r>
      <w:r>
        <w:t xml:space="preserve">“</w:t>
      </w:r>
      <w:r>
        <w:t xml:space="preserve">Computer resource</w:t>
      </w:r>
      <w:r>
        <w:t xml:space="preserve">”</w:t>
      </w:r>
      <w:r>
        <w:t xml:space="preserve"> </w:t>
      </w:r>
      <w:r>
        <w:t xml:space="preserve">under s.2(1)(k) does</w:t>
      </w:r>
      <w:r>
        <w:t xml:space="preserve"> </w:t>
      </w:r>
      <w:r>
        <w:rPr>
          <w:bCs/>
          <w:b/>
        </w:rPr>
        <w:t xml:space="preserve">not</w:t>
      </w:r>
      <w:r>
        <w:t xml:space="preserve"> </w:t>
      </w:r>
      <w:r>
        <w:t xml:space="preserve">include:</w:t>
      </w:r>
      <w:r>
        <w:t xml:space="preserve"> </w:t>
      </w:r>
      <w:r>
        <w:t xml:space="preserve">(a) software (b) computer database (c) communication device (d) certifying authority</w:t>
      </w:r>
    </w:p>
    <w:p>
      <w:pPr>
        <w:pStyle w:val="BodyText"/>
      </w:pPr>
      <w:r>
        <w:rPr>
          <w:bCs/>
          <w:b/>
        </w:rPr>
        <w:t xml:space="preserve">74.</w:t>
      </w:r>
      <w:r>
        <w:t xml:space="preserve"> </w:t>
      </w:r>
      <w:r>
        <w:t xml:space="preserve">“</w:t>
      </w:r>
      <w:r>
        <w:t xml:space="preserve">Communication device</w:t>
      </w:r>
      <w:r>
        <w:t xml:space="preserve">”</w:t>
      </w:r>
      <w:r>
        <w:t xml:space="preserve"> </w:t>
      </w:r>
      <w:r>
        <w:t xml:space="preserve">is defined in:</w:t>
      </w:r>
      <w:r>
        <w:t xml:space="preserve"> </w:t>
      </w:r>
      <w:r>
        <w:t xml:space="preserve">(a) s.2(1)(h) (b) s.2(1)(ha) (c) s.2(1)(j) (d) s.2(1)(k)</w:t>
      </w:r>
    </w:p>
    <w:p>
      <w:pPr>
        <w:pStyle w:val="BodyText"/>
      </w:pPr>
      <w:r>
        <w:rPr>
          <w:bCs/>
          <w:b/>
        </w:rPr>
        <w:t xml:space="preserve">75.</w:t>
      </w:r>
      <w:r>
        <w:t xml:space="preserve"> </w:t>
      </w:r>
      <w:r>
        <w:t xml:space="preserve">In</w:t>
      </w:r>
      <w:r>
        <w:t xml:space="preserve"> </w:t>
      </w:r>
      <w:r>
        <w:rPr>
          <w:iCs/>
          <w:i/>
        </w:rPr>
        <w:t xml:space="preserve">Diebold Systems v. Commissioner of Commercial Taxes</w:t>
      </w:r>
      <w:r>
        <w:t xml:space="preserve">, the Court held an ATM to be:</w:t>
      </w:r>
      <w:r>
        <w:t xml:space="preserve"> </w:t>
      </w:r>
      <w:r>
        <w:t xml:space="preserve">(a) a computer system (b) a computer network (c) not a computer by itself (d) a communication device</w:t>
      </w:r>
    </w:p>
    <w:p>
      <w:pPr>
        <w:pStyle w:val="BodyText"/>
      </w:pPr>
      <w:r>
        <w:rPr>
          <w:bCs/>
          <w:b/>
        </w:rPr>
        <w:t xml:space="preserve">76.</w:t>
      </w:r>
      <w:r>
        <w:t xml:space="preserve"> </w:t>
      </w:r>
      <w:r>
        <w:rPr>
          <w:iCs/>
          <w:i/>
        </w:rPr>
        <w:t xml:space="preserve">Diebold</w:t>
      </w:r>
      <w:r>
        <w:t xml:space="preserve"> </w:t>
      </w:r>
      <w:r>
        <w:t xml:space="preserve">was decided by:</w:t>
      </w:r>
      <w:r>
        <w:t xml:space="preserve"> </w:t>
      </w:r>
      <w:r>
        <w:t xml:space="preserve">(a) the Supreme Court (b) the Madras High Court (c) the Karnataka High Court (d) the Delhi High Court</w:t>
      </w:r>
    </w:p>
    <w:p>
      <w:pPr>
        <w:pStyle w:val="BodyText"/>
      </w:pPr>
      <w:r>
        <w:rPr>
          <w:bCs/>
          <w:b/>
        </w:rPr>
        <w:t xml:space="preserve">77.</w:t>
      </w:r>
      <w:r>
        <w:t xml:space="preserve"> </w:t>
      </w:r>
      <w:r>
        <w:t xml:space="preserve">The paragraph of</w:t>
      </w:r>
      <w:r>
        <w:t xml:space="preserve"> </w:t>
      </w:r>
      <w:r>
        <w:rPr>
          <w:iCs/>
          <w:i/>
        </w:rPr>
        <w:t xml:space="preserve">Diebold</w:t>
      </w:r>
      <w:r>
        <w:t xml:space="preserve"> </w:t>
      </w:r>
      <w:r>
        <w:t xml:space="preserve">usually cited is:</w:t>
      </w:r>
      <w:r>
        <w:t xml:space="preserve"> </w:t>
      </w:r>
      <w:r>
        <w:t xml:space="preserve">(a) 19 (b) 29 (c) 39 (d) 49</w:t>
      </w:r>
    </w:p>
    <w:p>
      <w:pPr>
        <w:pStyle w:val="BodyText"/>
      </w:pPr>
      <w:r>
        <w:rPr>
          <w:bCs/>
          <w:b/>
        </w:rPr>
        <w:t xml:space="preserve">78.</w:t>
      </w:r>
      <w:r>
        <w:t xml:space="preserve"> </w:t>
      </w:r>
      <w:r>
        <w:rPr>
          <w:iCs/>
          <w:i/>
        </w:rPr>
        <w:t xml:space="preserve">Diebold</w:t>
      </w:r>
      <w:r>
        <w:t xml:space="preserve"> </w:t>
      </w:r>
      <w:r>
        <w:t xml:space="preserve">is distinguishable where:</w:t>
      </w:r>
      <w:r>
        <w:t xml:space="preserve"> </w:t>
      </w:r>
      <w:r>
        <w:t xml:space="preserve">(a) the device is mobile (b) the processing occurs on board rather than on a remote server (c) the device is networked (d) the device is owned privately</w:t>
      </w:r>
    </w:p>
    <w:p>
      <w:pPr>
        <w:pStyle w:val="BodyText"/>
      </w:pPr>
      <w:r>
        <w:rPr>
          <w:bCs/>
          <w:b/>
        </w:rPr>
        <w:t xml:space="preserve">79.</w:t>
      </w:r>
      <w:r>
        <w:t xml:space="preserve"> </w:t>
      </w:r>
      <w:r>
        <w:t xml:space="preserve">“</w:t>
      </w:r>
      <w:r>
        <w:t xml:space="preserve">Electronic form</w:t>
      </w:r>
      <w:r>
        <w:t xml:space="preserve">”</w:t>
      </w:r>
      <w:r>
        <w:t xml:space="preserve"> </w:t>
      </w:r>
      <w:r>
        <w:t xml:space="preserve">is defined in:</w:t>
      </w:r>
      <w:r>
        <w:t xml:space="preserve"> </w:t>
      </w:r>
      <w:r>
        <w:t xml:space="preserve">(a) s.2(1)(o) (b) s.2(1)(r) (c) s.2(1)(t) (d) s.2(1)(v)</w:t>
      </w:r>
    </w:p>
    <w:p>
      <w:pPr>
        <w:pStyle w:val="BodyText"/>
      </w:pPr>
      <w:r>
        <w:rPr>
          <w:bCs/>
          <w:b/>
        </w:rPr>
        <w:t xml:space="preserve">80.</w:t>
      </w:r>
      <w:r>
        <w:t xml:space="preserve"> </w:t>
      </w:r>
      <w:r>
        <w:t xml:space="preserve">“</w:t>
      </w:r>
      <w:r>
        <w:t xml:space="preserve">Electronic record</w:t>
      </w:r>
      <w:r>
        <w:t xml:space="preserve">”</w:t>
      </w:r>
      <w:r>
        <w:t xml:space="preserve"> </w:t>
      </w:r>
      <w:r>
        <w:t xml:space="preserve">is defined in:</w:t>
      </w:r>
      <w:r>
        <w:t xml:space="preserve"> </w:t>
      </w:r>
      <w:r>
        <w:t xml:space="preserve">(a) s.2(1)(r) (b) s.2(1)(t) (c) s.2(1)(v) (d) s.2(1)(w)</w:t>
      </w:r>
    </w:p>
    <w:p>
      <w:pPr>
        <w:pStyle w:val="BodyText"/>
      </w:pPr>
      <w:r>
        <w:rPr>
          <w:bCs/>
          <w:b/>
        </w:rPr>
        <w:t xml:space="preserve">81.</w:t>
      </w:r>
      <w:r>
        <w:t xml:space="preserve"> </w:t>
      </w:r>
      <w:r>
        <w:t xml:space="preserve">The distinguishing feature of</w:t>
      </w:r>
      <w:r>
        <w:t xml:space="preserve"> </w:t>
      </w:r>
      <w:r>
        <w:t xml:space="preserve">“</w:t>
      </w:r>
      <w:r>
        <w:t xml:space="preserve">data</w:t>
      </w:r>
      <w:r>
        <w:t xml:space="preserve">”</w:t>
      </w:r>
      <w:r>
        <w:t xml:space="preserve"> </w:t>
      </w:r>
      <w:r>
        <w:t xml:space="preserve">under s.2(1)(o) is that it is prepared:</w:t>
      </w:r>
      <w:r>
        <w:t xml:space="preserve"> </w:t>
      </w:r>
      <w:r>
        <w:t xml:space="preserve">(a) by a computer (b) in a formalised manner (c) for transmission (d) by an originator</w:t>
      </w:r>
    </w:p>
    <w:p>
      <w:pPr>
        <w:pStyle w:val="BodyText"/>
      </w:pPr>
      <w:r>
        <w:rPr>
          <w:bCs/>
          <w:b/>
        </w:rPr>
        <w:t xml:space="preserve">82.</w:t>
      </w:r>
      <w:r>
        <w:t xml:space="preserve"> </w:t>
      </w:r>
      <w:r>
        <w:t xml:space="preserve">As between</w:t>
      </w:r>
      <w:r>
        <w:t xml:space="preserve"> </w:t>
      </w:r>
      <w:r>
        <w:t xml:space="preserve">“</w:t>
      </w:r>
      <w:r>
        <w:t xml:space="preserve">data</w:t>
      </w:r>
      <w:r>
        <w:t xml:space="preserve">”</w:t>
      </w:r>
      <w:r>
        <w:t xml:space="preserve"> </w:t>
      </w:r>
      <w:r>
        <w:t xml:space="preserve">and</w:t>
      </w:r>
      <w:r>
        <w:t xml:space="preserve"> </w:t>
      </w:r>
      <w:r>
        <w:t xml:space="preserve">“</w:t>
      </w:r>
      <w:r>
        <w:t xml:space="preserve">information</w:t>
      </w:r>
      <w:r>
        <w:t xml:space="preserve">”</w:t>
      </w:r>
      <w:r>
        <w:t xml:space="preserve">:</w:t>
      </w:r>
      <w:r>
        <w:t xml:space="preserve"> </w:t>
      </w:r>
      <w:r>
        <w:t xml:space="preserve">(a) data is wider (b) information is wider (c) they are synonymous (d) neither includes software</w:t>
      </w:r>
    </w:p>
    <w:p>
      <w:pPr>
        <w:pStyle w:val="BodyText"/>
      </w:pPr>
      <w:r>
        <w:rPr>
          <w:bCs/>
          <w:b/>
        </w:rPr>
        <w:t xml:space="preserve">83.</w:t>
      </w:r>
      <w:r>
        <w:t xml:space="preserve"> </w:t>
      </w:r>
      <w:r>
        <w:t xml:space="preserve">“</w:t>
      </w:r>
      <w:r>
        <w:t xml:space="preserve">Intermediary</w:t>
      </w:r>
      <w:r>
        <w:t xml:space="preserve">”</w:t>
      </w:r>
      <w:r>
        <w:t xml:space="preserve"> </w:t>
      </w:r>
      <w:r>
        <w:t xml:space="preserve">is defined:</w:t>
      </w:r>
      <w:r>
        <w:t xml:space="preserve"> </w:t>
      </w:r>
      <w:r>
        <w:t xml:space="preserve">(a) generally for all records (b) with respect to any particular electronic record (c) only for social media (d) only for licensed entities</w:t>
      </w:r>
    </w:p>
    <w:p>
      <w:pPr>
        <w:pStyle w:val="BodyText"/>
      </w:pPr>
      <w:r>
        <w:rPr>
          <w:bCs/>
          <w:b/>
        </w:rPr>
        <w:t xml:space="preserve">84.</w:t>
      </w:r>
      <w:r>
        <w:t xml:space="preserve"> </w:t>
      </w:r>
      <w:r>
        <w:t xml:space="preserve">Which is</w:t>
      </w:r>
      <w:r>
        <w:t xml:space="preserve"> </w:t>
      </w:r>
      <w:r>
        <w:rPr>
          <w:bCs/>
          <w:b/>
        </w:rPr>
        <w:t xml:space="preserve">not</w:t>
      </w:r>
      <w:r>
        <w:t xml:space="preserve"> </w:t>
      </w:r>
      <w:r>
        <w:t xml:space="preserve">in the inclusive list in s.2(1)(w)?</w:t>
      </w:r>
      <w:r>
        <w:t xml:space="preserve"> </w:t>
      </w:r>
      <w:r>
        <w:t xml:space="preserve">(a) Search engines (b) Online-auction sites (c) Cyber cafés (d) Certifying authorities</w:t>
      </w:r>
    </w:p>
    <w:p>
      <w:pPr>
        <w:pStyle w:val="BodyText"/>
      </w:pPr>
      <w:r>
        <w:rPr>
          <w:bCs/>
          <w:b/>
        </w:rPr>
        <w:t xml:space="preserve">85.</w:t>
      </w:r>
      <w:r>
        <w:t xml:space="preserve"> </w:t>
      </w:r>
      <w:r>
        <w:t xml:space="preserve">In the chain of intermediaries, the person who posts content or sells goods is:</w:t>
      </w:r>
      <w:r>
        <w:t xml:space="preserve"> </w:t>
      </w:r>
      <w:r>
        <w:t xml:space="preserve">(a) a social media intermediary (b) the originator or seller, not an intermediary (c) a network service provider (d) an addressee</w:t>
      </w:r>
    </w:p>
    <w:bookmarkStart w:id="29" w:name="answers"/>
    <w:p>
      <w:pPr>
        <w:pStyle w:val="Heading2"/>
      </w:pPr>
      <w:r>
        <w:t xml:space="preserve">ANSWERS</w:t>
      </w:r>
    </w:p>
    <w:p>
      <w:pPr>
        <w:pStyle w:val="FirstParagraph"/>
      </w:pPr>
      <w:r>
        <w:rPr>
          <w:bCs/>
          <w:b/>
        </w:rPr>
        <w:t xml:space="preserve">63</w:t>
      </w:r>
      <w:r>
        <w:t xml:space="preserve"> </w:t>
      </w:r>
      <w:r>
        <w:t xml:space="preserve">c ·</w:t>
      </w:r>
      <w:r>
        <w:t xml:space="preserve"> </w:t>
      </w:r>
      <w:r>
        <w:rPr>
          <w:bCs/>
          <w:b/>
        </w:rPr>
        <w:t xml:space="preserve">64</w:t>
      </w:r>
      <w:r>
        <w:t xml:space="preserve"> </w:t>
      </w:r>
      <w:r>
        <w:t xml:space="preserve">a ·</w:t>
      </w:r>
      <w:r>
        <w:t xml:space="preserve"> </w:t>
      </w:r>
      <w:r>
        <w:rPr>
          <w:bCs/>
          <w:b/>
        </w:rPr>
        <w:t xml:space="preserve">65</w:t>
      </w:r>
      <w:r>
        <w:t xml:space="preserve"> </w:t>
      </w:r>
      <w:r>
        <w:t xml:space="preserve">b ·</w:t>
      </w:r>
      <w:r>
        <w:t xml:space="preserve"> </w:t>
      </w:r>
      <w:r>
        <w:rPr>
          <w:bCs/>
          <w:b/>
        </w:rPr>
        <w:t xml:space="preserve">66</w:t>
      </w:r>
      <w:r>
        <w:t xml:space="preserve"> </w:t>
      </w:r>
      <w:r>
        <w:t xml:space="preserve">b ·</w:t>
      </w:r>
      <w:r>
        <w:t xml:space="preserve"> </w:t>
      </w:r>
      <w:r>
        <w:rPr>
          <w:bCs/>
          <w:b/>
        </w:rPr>
        <w:t xml:space="preserve">67</w:t>
      </w:r>
      <w:r>
        <w:t xml:space="preserve"> </w:t>
      </w:r>
      <w:r>
        <w:t xml:space="preserve">b ·</w:t>
      </w:r>
      <w:r>
        <w:t xml:space="preserve"> </w:t>
      </w:r>
      <w:r>
        <w:rPr>
          <w:bCs/>
          <w:b/>
        </w:rPr>
        <w:t xml:space="preserve">68</w:t>
      </w:r>
      <w:r>
        <w:t xml:space="preserve"> </w:t>
      </w:r>
      <w:r>
        <w:t xml:space="preserve">b ·</w:t>
      </w:r>
      <w:r>
        <w:t xml:space="preserve"> </w:t>
      </w:r>
      <w:r>
        <w:rPr>
          <w:bCs/>
          <w:b/>
        </w:rPr>
        <w:t xml:space="preserve">69</w:t>
      </w:r>
      <w:r>
        <w:t xml:space="preserve"> </w:t>
      </w:r>
      <w:r>
        <w:t xml:space="preserve">c ·</w:t>
      </w:r>
      <w:r>
        <w:t xml:space="preserve"> </w:t>
      </w:r>
      <w:r>
        <w:rPr>
          <w:bCs/>
          <w:b/>
        </w:rPr>
        <w:t xml:space="preserve">70</w:t>
      </w:r>
      <w:r>
        <w:t xml:space="preserve"> </w:t>
      </w:r>
      <w:r>
        <w:t xml:space="preserve">b ·</w:t>
      </w:r>
      <w:r>
        <w:t xml:space="preserve"> </w:t>
      </w:r>
      <w:r>
        <w:rPr>
          <w:bCs/>
          <w:b/>
        </w:rPr>
        <w:t xml:space="preserve">71</w:t>
      </w:r>
      <w:r>
        <w:t xml:space="preserve"> </w:t>
      </w:r>
      <w:r>
        <w:t xml:space="preserve">b ·</w:t>
      </w:r>
      <w:r>
        <w:t xml:space="preserve"> </w:t>
      </w:r>
      <w:r>
        <w:rPr>
          <w:bCs/>
          <w:b/>
        </w:rPr>
        <w:t xml:space="preserve">72</w:t>
      </w:r>
      <w:r>
        <w:t xml:space="preserve"> </w:t>
      </w:r>
      <w:r>
        <w:t xml:space="preserve">c ·</w:t>
      </w:r>
      <w:r>
        <w:t xml:space="preserve"> </w:t>
      </w:r>
      <w:r>
        <w:rPr>
          <w:bCs/>
          <w:b/>
        </w:rPr>
        <w:t xml:space="preserve">73</w:t>
      </w:r>
      <w:r>
        <w:t xml:space="preserve"> </w:t>
      </w:r>
      <w:r>
        <w:t xml:space="preserve">d ·</w:t>
      </w:r>
      <w:r>
        <w:t xml:space="preserve"> </w:t>
      </w:r>
      <w:r>
        <w:rPr>
          <w:bCs/>
          <w:b/>
        </w:rPr>
        <w:t xml:space="preserve">74</w:t>
      </w:r>
      <w:r>
        <w:t xml:space="preserve"> </w:t>
      </w:r>
      <w:r>
        <w:t xml:space="preserve">b ·</w:t>
      </w:r>
      <w:r>
        <w:t xml:space="preserve"> </w:t>
      </w:r>
      <w:r>
        <w:rPr>
          <w:bCs/>
          <w:b/>
        </w:rPr>
        <w:t xml:space="preserve">75</w:t>
      </w:r>
      <w:r>
        <w:t xml:space="preserve"> </w:t>
      </w:r>
      <w:r>
        <w:t xml:space="preserve">c ·</w:t>
      </w:r>
      <w:r>
        <w:t xml:space="preserve"> </w:t>
      </w:r>
      <w:r>
        <w:rPr>
          <w:bCs/>
          <w:b/>
        </w:rPr>
        <w:t xml:space="preserve">76</w:t>
      </w:r>
      <w:r>
        <w:t xml:space="preserve"> </w:t>
      </w:r>
      <w:r>
        <w:t xml:space="preserve">c ·</w:t>
      </w:r>
      <w:r>
        <w:t xml:space="preserve"> </w:t>
      </w:r>
      <w:r>
        <w:rPr>
          <w:bCs/>
          <w:b/>
        </w:rPr>
        <w:t xml:space="preserve">77</w:t>
      </w:r>
      <w:r>
        <w:t xml:space="preserve"> </w:t>
      </w:r>
      <w:r>
        <w:t xml:space="preserve">c ·</w:t>
      </w:r>
      <w:r>
        <w:t xml:space="preserve"> </w:t>
      </w:r>
      <w:r>
        <w:rPr>
          <w:bCs/>
          <w:b/>
        </w:rPr>
        <w:t xml:space="preserve">78</w:t>
      </w:r>
      <w:r>
        <w:t xml:space="preserve"> </w:t>
      </w:r>
      <w:r>
        <w:t xml:space="preserve">b ·</w:t>
      </w:r>
      <w:r>
        <w:t xml:space="preserve"> </w:t>
      </w:r>
      <w:r>
        <w:rPr>
          <w:bCs/>
          <w:b/>
        </w:rPr>
        <w:t xml:space="preserve">79</w:t>
      </w:r>
      <w:r>
        <w:t xml:space="preserve"> </w:t>
      </w:r>
      <w:r>
        <w:t xml:space="preserve">b ·</w:t>
      </w:r>
      <w:r>
        <w:t xml:space="preserve"> </w:t>
      </w:r>
      <w:r>
        <w:rPr>
          <w:bCs/>
          <w:b/>
        </w:rPr>
        <w:t xml:space="preserve">80</w:t>
      </w:r>
      <w:r>
        <w:t xml:space="preserve"> </w:t>
      </w:r>
      <w:r>
        <w:t xml:space="preserve">b ·</w:t>
      </w:r>
      <w:r>
        <w:t xml:space="preserve"> </w:t>
      </w:r>
      <w:r>
        <w:rPr>
          <w:bCs/>
          <w:b/>
        </w:rPr>
        <w:t xml:space="preserve">81</w:t>
      </w:r>
      <w:r>
        <w:t xml:space="preserve"> </w:t>
      </w:r>
      <w:r>
        <w:t xml:space="preserve">b ·</w:t>
      </w:r>
      <w:r>
        <w:t xml:space="preserve"> </w:t>
      </w:r>
      <w:r>
        <w:rPr>
          <w:bCs/>
          <w:b/>
        </w:rPr>
        <w:t xml:space="preserve">82</w:t>
      </w:r>
      <w:r>
        <w:t xml:space="preserve"> </w:t>
      </w:r>
      <w:r>
        <w:t xml:space="preserve">b ·</w:t>
      </w:r>
      <w:r>
        <w:t xml:space="preserve"> </w:t>
      </w:r>
      <w:r>
        <w:rPr>
          <w:bCs/>
          <w:b/>
        </w:rPr>
        <w:t xml:space="preserve">83</w:t>
      </w:r>
      <w:r>
        <w:t xml:space="preserve"> </w:t>
      </w:r>
      <w:r>
        <w:t xml:space="preserve">b ·</w:t>
      </w:r>
      <w:r>
        <w:t xml:space="preserve"> </w:t>
      </w:r>
      <w:r>
        <w:rPr>
          <w:bCs/>
          <w:b/>
        </w:rPr>
        <w:t xml:space="preserve">84</w:t>
      </w:r>
      <w:r>
        <w:t xml:space="preserve"> </w:t>
      </w:r>
      <w:r>
        <w:t xml:space="preserve">d ·</w:t>
      </w:r>
      <w:r>
        <w:t xml:space="preserve"> </w:t>
      </w:r>
      <w:r>
        <w:rPr>
          <w:bCs/>
          <w:b/>
        </w:rPr>
        <w:t xml:space="preserve">85</w:t>
      </w:r>
      <w:r>
        <w:t xml:space="preserve"> </w:t>
      </w:r>
      <w:r>
        <w:t xml:space="preserve">b</w:t>
      </w:r>
    </w:p>
    <w:bookmarkEnd w:id="29"/>
    <w:bookmarkEnd w:id="30"/>
    <w:bookmarkStart w:id="36" w:name="module-2-liability-of-intermediaries"/>
    <w:p>
      <w:pPr>
        <w:pStyle w:val="Heading1"/>
      </w:pPr>
      <w:r>
        <w:t xml:space="preserve">MODULE 2 — LIABILITY OF INTERMEDIARIES</w:t>
      </w:r>
    </w:p>
    <w:bookmarkStart w:id="31" w:name="platforms-and-the-origin-of-safe-harbour"/>
    <w:p>
      <w:pPr>
        <w:pStyle w:val="Heading2"/>
      </w:pPr>
      <w:r>
        <w:t xml:space="preserve">Platforms and the origin of safe harbour</w:t>
      </w:r>
    </w:p>
    <w:p>
      <w:pPr>
        <w:pStyle w:val="FirstParagraph"/>
      </w:pPr>
      <w:r>
        <w:rPr>
          <w:bCs/>
          <w:b/>
        </w:rPr>
        <w:t xml:space="preserve">86.</w:t>
      </w:r>
      <w:r>
        <w:t xml:space="preserve"> </w:t>
      </w:r>
      <w:r>
        <w:t xml:space="preserve">GAMA stands for:</w:t>
      </w:r>
      <w:r>
        <w:t xml:space="preserve"> </w:t>
      </w:r>
      <w:r>
        <w:t xml:space="preserve">(a) Google, Amazon, Meta, Apple in that order only (b) Google, Apple, Meta and Amazon (c) Google, Alibaba, Meta, Amazon (d) Google, Apple, Microsoft, Amazon</w:t>
      </w:r>
    </w:p>
    <w:p>
      <w:pPr>
        <w:pStyle w:val="BodyText"/>
      </w:pPr>
      <w:r>
        <w:rPr>
          <w:bCs/>
          <w:b/>
        </w:rPr>
        <w:t xml:space="preserve">87.</w:t>
      </w:r>
      <w:r>
        <w:t xml:space="preserve"> </w:t>
      </w:r>
      <w:r>
        <w:t xml:space="preserve">The European Commission fined Apple in March 2024 approximately:</w:t>
      </w:r>
      <w:r>
        <w:t xml:space="preserve"> </w:t>
      </w:r>
      <w:r>
        <w:t xml:space="preserve">(a) €800 million (b) €1.2 billion (c) €1.8 billion (d) €2.4 billion</w:t>
      </w:r>
    </w:p>
    <w:p>
      <w:pPr>
        <w:pStyle w:val="BodyText"/>
      </w:pPr>
      <w:r>
        <w:rPr>
          <w:bCs/>
          <w:b/>
        </w:rPr>
        <w:t xml:space="preserve">88.</w:t>
      </w:r>
      <w:r>
        <w:t xml:space="preserve"> </w:t>
      </w:r>
      <w:r>
        <w:t xml:space="preserve">The Apple fine concerned:</w:t>
      </w:r>
      <w:r>
        <w:t xml:space="preserve"> </w:t>
      </w:r>
      <w:r>
        <w:t xml:space="preserve">(a) data localisation (b) anti-steering provisions in the App Store (c) default browser settings (d) app tracking transparency</w:t>
      </w:r>
    </w:p>
    <w:p>
      <w:pPr>
        <w:pStyle w:val="BodyText"/>
      </w:pPr>
      <w:r>
        <w:rPr>
          <w:bCs/>
          <w:b/>
        </w:rPr>
        <w:t xml:space="preserve">89.</w:t>
      </w:r>
      <w:r>
        <w:t xml:space="preserve"> </w:t>
      </w:r>
      <w:r>
        <w:t xml:space="preserve">The date of that Commission decision is:</w:t>
      </w:r>
      <w:r>
        <w:t xml:space="preserve"> </w:t>
      </w:r>
      <w:r>
        <w:t xml:space="preserve">(a) 4 January 2024 (b) 4 March 2024 (c) 4 May 2024 (d) 4 July 2024</w:t>
      </w:r>
    </w:p>
    <w:p>
      <w:pPr>
        <w:pStyle w:val="BodyText"/>
      </w:pPr>
      <w:r>
        <w:rPr>
          <w:bCs/>
          <w:b/>
        </w:rPr>
        <w:t xml:space="preserve">90.</w:t>
      </w:r>
      <w:r>
        <w:t xml:space="preserve"> </w:t>
      </w:r>
      <w:r>
        <w:t xml:space="preserve">In</w:t>
      </w:r>
      <w:r>
        <w:t xml:space="preserve"> </w:t>
      </w:r>
      <w:r>
        <w:rPr>
          <w:iCs/>
          <w:i/>
        </w:rPr>
        <w:t xml:space="preserve">Cubby Inc. v. CompuServe Inc.</w:t>
      </w:r>
      <w:r>
        <w:t xml:space="preserve"> </w:t>
      </w:r>
      <w:r>
        <w:t xml:space="preserve">the Court found:</w:t>
      </w:r>
      <w:r>
        <w:t xml:space="preserve"> </w:t>
      </w:r>
      <w:r>
        <w:t xml:space="preserve">(a) liability for editorial control (b) no liability, comparing it to a newsstand (c) liability under a distributor theory (d) liability for failure to remove</w:t>
      </w:r>
    </w:p>
    <w:p>
      <w:pPr>
        <w:pStyle w:val="BodyText"/>
      </w:pPr>
      <w:r>
        <w:rPr>
          <w:bCs/>
          <w:b/>
        </w:rPr>
        <w:t xml:space="preserve">91.</w:t>
      </w:r>
      <w:r>
        <w:t xml:space="preserve"> </w:t>
      </w:r>
      <w:r>
        <w:rPr>
          <w:iCs/>
          <w:i/>
        </w:rPr>
        <w:t xml:space="preserve">Cubby</w:t>
      </w:r>
      <w:r>
        <w:t xml:space="preserve"> </w:t>
      </w:r>
      <w:r>
        <w:t xml:space="preserve">was decided in:</w:t>
      </w:r>
      <w:r>
        <w:t xml:space="preserve"> </w:t>
      </w:r>
      <w:r>
        <w:t xml:space="preserve">(a) 1989 (b) 1991 (c) 1995 (d) 1996</w:t>
      </w:r>
    </w:p>
    <w:p>
      <w:pPr>
        <w:pStyle w:val="BodyText"/>
      </w:pPr>
      <w:r>
        <w:rPr>
          <w:bCs/>
          <w:b/>
        </w:rPr>
        <w:t xml:space="preserve">92.</w:t>
      </w:r>
      <w:r>
        <w:t xml:space="preserve"> </w:t>
      </w:r>
      <w:r>
        <w:t xml:space="preserve">In</w:t>
      </w:r>
      <w:r>
        <w:t xml:space="preserve"> </w:t>
      </w:r>
      <w:r>
        <w:rPr>
          <w:iCs/>
          <w:i/>
        </w:rPr>
        <w:t xml:space="preserve">Stratton Oakmont v. Prodigy</w:t>
      </w:r>
      <w:r>
        <w:t xml:space="preserve">, liability arose because Prodigy:</w:t>
      </w:r>
      <w:r>
        <w:t xml:space="preserve"> </w:t>
      </w:r>
      <w:r>
        <w:t xml:space="preserve">(a) hosted the content (b) profited from advertising (c) exercised editorial control through content policies (d) refused to remove the post</w:t>
      </w:r>
    </w:p>
    <w:p>
      <w:pPr>
        <w:pStyle w:val="BodyText"/>
      </w:pPr>
      <w:r>
        <w:rPr>
          <w:bCs/>
          <w:b/>
        </w:rPr>
        <w:t xml:space="preserve">93.</w:t>
      </w:r>
      <w:r>
        <w:t xml:space="preserve"> </w:t>
      </w:r>
      <w:r>
        <w:t xml:space="preserve">The bulletin board in</w:t>
      </w:r>
      <w:r>
        <w:t xml:space="preserve"> </w:t>
      </w:r>
      <w:r>
        <w:rPr>
          <w:iCs/>
          <w:i/>
        </w:rPr>
        <w:t xml:space="preserve">Stratton Oakmont</w:t>
      </w:r>
      <w:r>
        <w:t xml:space="preserve"> </w:t>
      </w:r>
      <w:r>
        <w:t xml:space="preserve">was called:</w:t>
      </w:r>
      <w:r>
        <w:t xml:space="preserve"> </w:t>
      </w:r>
      <w:r>
        <w:t xml:space="preserve">(a) Wall Street Talk (b) Money Talk (c) Market Watch (d) Trading Post</w:t>
      </w:r>
    </w:p>
    <w:p>
      <w:pPr>
        <w:pStyle w:val="BodyText"/>
      </w:pPr>
      <w:r>
        <w:rPr>
          <w:bCs/>
          <w:b/>
        </w:rPr>
        <w:t xml:space="preserve">94.</w:t>
      </w:r>
      <w:r>
        <w:t xml:space="preserve"> </w:t>
      </w:r>
      <w:r>
        <w:t xml:space="preserve">Section 230 of the CDA was enacted in:</w:t>
      </w:r>
      <w:r>
        <w:t xml:space="preserve"> </w:t>
      </w:r>
      <w:r>
        <w:t xml:space="preserve">(a) 1991 (b) 1995 (c) 1996 (d) 1998</w:t>
      </w:r>
    </w:p>
    <w:p>
      <w:pPr>
        <w:pStyle w:val="BodyText"/>
      </w:pPr>
      <w:r>
        <w:rPr>
          <w:bCs/>
          <w:b/>
        </w:rPr>
        <w:t xml:space="preserve">95.</w:t>
      </w:r>
      <w:r>
        <w:t xml:space="preserve"> </w:t>
      </w:r>
      <w:r>
        <w:t xml:space="preserve">Section 230 provides that a provider shall not be treated as:</w:t>
      </w:r>
      <w:r>
        <w:t xml:space="preserve"> </w:t>
      </w:r>
      <w:r>
        <w:t xml:space="preserve">(a) an author or editor (b) the publisher or speaker (c) a distributor or seller (d) a licensor</w:t>
      </w:r>
    </w:p>
    <w:p>
      <w:pPr>
        <w:pStyle w:val="BodyText"/>
      </w:pPr>
      <w:r>
        <w:rPr>
          <w:bCs/>
          <w:b/>
        </w:rPr>
        <w:t xml:space="preserve">96.</w:t>
      </w:r>
      <w:r>
        <w:t xml:space="preserve"> </w:t>
      </w:r>
      <w:r>
        <w:t xml:space="preserve">FOSTA created an exception to s.230 for:</w:t>
      </w:r>
      <w:r>
        <w:t xml:space="preserve"> </w:t>
      </w:r>
      <w:r>
        <w:t xml:space="preserve">(a) copyright infringement (b) defamation (c) sex trafficking and conduct promoting or facilitating prostitution (d) terrorism</w:t>
      </w:r>
    </w:p>
    <w:p>
      <w:pPr>
        <w:pStyle w:val="BodyText"/>
      </w:pPr>
      <w:r>
        <w:rPr>
          <w:bCs/>
          <w:b/>
        </w:rPr>
        <w:t xml:space="preserve">97.</w:t>
      </w:r>
      <w:r>
        <w:t xml:space="preserve"> </w:t>
      </w:r>
      <w:r>
        <w:t xml:space="preserve">The proposition that platforms</w:t>
      </w:r>
      <w:r>
        <w:t xml:space="preserve"> </w:t>
      </w:r>
      <w:r>
        <w:t xml:space="preserve">“</w:t>
      </w:r>
      <w:r>
        <w:t xml:space="preserve">ceased to be the neutral conduit</w:t>
      </w:r>
      <w:r>
        <w:t xml:space="preserve">”</w:t>
      </w:r>
      <w:r>
        <w:t xml:space="preserve"> </w:t>
      </w:r>
      <w:r>
        <w:t xml:space="preserve">is attributed to:</w:t>
      </w:r>
      <w:r>
        <w:t xml:space="preserve"> </w:t>
      </w:r>
      <w:r>
        <w:t xml:space="preserve">(a) their size alone (b) monitoring users’ reading and behaviour for profiling and advertising (c) their refusal to remove content (d) their acquisition of competitors</w:t>
      </w:r>
    </w:p>
    <w:p>
      <w:pPr>
        <w:pStyle w:val="BodyText"/>
      </w:pPr>
      <w:r>
        <w:rPr>
          <w:bCs/>
          <w:b/>
        </w:rPr>
        <w:t xml:space="preserve">98.</w:t>
      </w:r>
      <w:r>
        <w:t xml:space="preserve"> </w:t>
      </w:r>
      <w:r>
        <w:t xml:space="preserve">Facebook had acquired both WhatsApp and Instagram by:</w:t>
      </w:r>
      <w:r>
        <w:t xml:space="preserve"> </w:t>
      </w:r>
      <w:r>
        <w:t xml:space="preserve">(a) 2012 (b) 2014 (c) 2016 (d) 2018</w:t>
      </w:r>
    </w:p>
    <w:p>
      <w:pPr>
        <w:pStyle w:val="BodyText"/>
      </w:pPr>
      <w:r>
        <w:rPr>
          <w:bCs/>
          <w:b/>
        </w:rPr>
        <w:t xml:space="preserve">99.</w:t>
      </w:r>
      <w:r>
        <w:t xml:space="preserve"> </w:t>
      </w:r>
      <w:r>
        <w:t xml:space="preserve">The Facebook Transparency Report 2021 recorded how many Indian government requests for user data?</w:t>
      </w:r>
      <w:r>
        <w:t xml:space="preserve"> </w:t>
      </w:r>
      <w:r>
        <w:t xml:space="preserve">(a) 4,300 (b) 40,300 (c) 878 (d) 8,780</w:t>
      </w:r>
    </w:p>
    <w:p>
      <w:pPr>
        <w:pStyle w:val="BodyText"/>
      </w:pPr>
      <w:r>
        <w:rPr>
          <w:bCs/>
          <w:b/>
        </w:rPr>
        <w:t xml:space="preserve">100.</w:t>
      </w:r>
      <w:r>
        <w:t xml:space="preserve"> </w:t>
      </w:r>
      <w:r>
        <w:t xml:space="preserve">In the same report, the number of items restricted in India was:</w:t>
      </w:r>
      <w:r>
        <w:t xml:space="preserve"> </w:t>
      </w:r>
      <w:r>
        <w:t xml:space="preserve">(a) 87 (b) 878 (c) 8,780 (d) 40,300</w:t>
      </w:r>
    </w:p>
    <w:bookmarkEnd w:id="31"/>
    <w:bookmarkStart w:id="32" w:name="models-and-categories"/>
    <w:p>
      <w:pPr>
        <w:pStyle w:val="Heading2"/>
      </w:pPr>
      <w:r>
        <w:t xml:space="preserve">Models and categories</w:t>
      </w:r>
    </w:p>
    <w:p>
      <w:pPr>
        <w:pStyle w:val="FirstParagraph"/>
      </w:pPr>
      <w:r>
        <w:rPr>
          <w:bCs/>
          <w:b/>
        </w:rPr>
        <w:t xml:space="preserve">101.</w:t>
      </w:r>
      <w:r>
        <w:t xml:space="preserve"> </w:t>
      </w:r>
      <w:r>
        <w:t xml:space="preserve">India follows which model of intermediary liability?</w:t>
      </w:r>
      <w:r>
        <w:t xml:space="preserve"> </w:t>
      </w:r>
      <w:r>
        <w:t xml:space="preserve">(a) Strict liability (b) Safe harbour (c) Broad immunity (d) No liability</w:t>
      </w:r>
    </w:p>
    <w:p>
      <w:pPr>
        <w:pStyle w:val="BodyText"/>
      </w:pPr>
      <w:r>
        <w:rPr>
          <w:bCs/>
          <w:b/>
        </w:rPr>
        <w:t xml:space="preserve">102.</w:t>
      </w:r>
      <w:r>
        <w:t xml:space="preserve"> </w:t>
      </w:r>
      <w:r>
        <w:t xml:space="preserve">Strict liability is associated in the slides with:</w:t>
      </w:r>
      <w:r>
        <w:t xml:space="preserve"> </w:t>
      </w:r>
      <w:r>
        <w:t xml:space="preserve">(a) the USA and Canada (b) China and Thailand (c) the EU (d) Singapore</w:t>
      </w:r>
    </w:p>
    <w:p>
      <w:pPr>
        <w:pStyle w:val="BodyText"/>
      </w:pPr>
      <w:r>
        <w:rPr>
          <w:bCs/>
          <w:b/>
        </w:rPr>
        <w:t xml:space="preserve">103.</w:t>
      </w:r>
      <w:r>
        <w:t xml:space="preserve"> </w:t>
      </w:r>
      <w:r>
        <w:t xml:space="preserve">Under broad immunity, intermediaries are treated as:</w:t>
      </w:r>
      <w:r>
        <w:t xml:space="preserve"> </w:t>
      </w:r>
      <w:r>
        <w:t xml:space="preserve">(a) publishers (b) editors (c) messengers, not publishers (d) fiduciaries</w:t>
      </w:r>
    </w:p>
    <w:p>
      <w:pPr>
        <w:pStyle w:val="BodyText"/>
      </w:pPr>
      <w:r>
        <w:rPr>
          <w:bCs/>
          <w:b/>
        </w:rPr>
        <w:t xml:space="preserve">104.</w:t>
      </w:r>
      <w:r>
        <w:t xml:space="preserve"> </w:t>
      </w:r>
      <w:r>
        <w:t xml:space="preserve">A safe-harbour regime that determines liability by the</w:t>
      </w:r>
      <w:r>
        <w:t xml:space="preserve"> </w:t>
      </w:r>
      <w:r>
        <w:rPr>
          <w:bCs/>
          <w:b/>
        </w:rPr>
        <w:t xml:space="preserve">type of content</w:t>
      </w:r>
      <w:r>
        <w:t xml:space="preserve"> </w:t>
      </w:r>
      <w:r>
        <w:t xml:space="preserve">is:</w:t>
      </w:r>
      <w:r>
        <w:t xml:space="preserve"> </w:t>
      </w:r>
      <w:r>
        <w:t xml:space="preserve">(a) horizontal (b) vertical (c) neutral (d) hybrid</w:t>
      </w:r>
    </w:p>
    <w:p>
      <w:pPr>
        <w:pStyle w:val="BodyText"/>
      </w:pPr>
      <w:r>
        <w:rPr>
          <w:bCs/>
          <w:b/>
        </w:rPr>
        <w:t xml:space="preserve">105.</w:t>
      </w:r>
      <w:r>
        <w:t xml:space="preserve"> </w:t>
      </w:r>
      <w:r>
        <w:t xml:space="preserve">India’s safe harbour is:</w:t>
      </w:r>
      <w:r>
        <w:t xml:space="preserve"> </w:t>
      </w:r>
      <w:r>
        <w:t xml:space="preserve">(a) vertical (b) horizontal (c) both (d) neither</w:t>
      </w:r>
    </w:p>
    <w:p>
      <w:pPr>
        <w:pStyle w:val="BodyText"/>
      </w:pPr>
      <w:r>
        <w:rPr>
          <w:bCs/>
          <w:b/>
        </w:rPr>
        <w:t xml:space="preserve">106.</w:t>
      </w:r>
      <w:r>
        <w:t xml:space="preserve"> </w:t>
      </w:r>
      <w:r>
        <w:t xml:space="preserve">A horizontal model distinguishes between:</w:t>
      </w:r>
      <w:r>
        <w:t xml:space="preserve"> </w:t>
      </w:r>
      <w:r>
        <w:t xml:space="preserve">(a) domestic and foreign platforms (b) large and small platforms (c) hosting and transmitting functions (d) paid and free services</w:t>
      </w:r>
    </w:p>
    <w:p>
      <w:pPr>
        <w:pStyle w:val="BodyText"/>
      </w:pPr>
      <w:r>
        <w:rPr>
          <w:bCs/>
          <w:b/>
        </w:rPr>
        <w:t xml:space="preserve">107.</w:t>
      </w:r>
      <w:r>
        <w:t xml:space="preserve"> </w:t>
      </w:r>
      <w:r>
        <w:t xml:space="preserve">“</w:t>
      </w:r>
      <w:r>
        <w:t xml:space="preserve">Social media intermediary</w:t>
      </w:r>
      <w:r>
        <w:t xml:space="preserve">”</w:t>
      </w:r>
      <w:r>
        <w:t xml:space="preserve"> </w:t>
      </w:r>
      <w:r>
        <w:t xml:space="preserve">is defined in:</w:t>
      </w:r>
      <w:r>
        <w:t xml:space="preserve"> </w:t>
      </w:r>
      <w:r>
        <w:t xml:space="preserve">(a) Rule 2(v) (b) Rule 2(w) (c) Rule 2(qb) (d) Rule 2(t)</w:t>
      </w:r>
    </w:p>
    <w:p>
      <w:pPr>
        <w:pStyle w:val="BodyText"/>
      </w:pPr>
      <w:r>
        <w:rPr>
          <w:bCs/>
          <w:b/>
        </w:rPr>
        <w:t xml:space="preserve">108.</w:t>
      </w:r>
      <w:r>
        <w:t xml:space="preserve"> </w:t>
      </w:r>
      <w:r>
        <w:t xml:space="preserve">“</w:t>
      </w:r>
      <w:r>
        <w:t xml:space="preserve">Significant social media intermediary</w:t>
      </w:r>
      <w:r>
        <w:t xml:space="preserve">”</w:t>
      </w:r>
      <w:r>
        <w:t xml:space="preserve"> </w:t>
      </w:r>
      <w:r>
        <w:t xml:space="preserve">is defined in:</w:t>
      </w:r>
      <w:r>
        <w:t xml:space="preserve"> </w:t>
      </w:r>
      <w:r>
        <w:t xml:space="preserve">(a) Rule 2(v) (b) Rule 2(w) (c) Rule 2(i) (d) Rule 2(m)</w:t>
      </w:r>
    </w:p>
    <w:p>
      <w:pPr>
        <w:pStyle w:val="BodyText"/>
      </w:pPr>
      <w:r>
        <w:rPr>
          <w:bCs/>
          <w:b/>
        </w:rPr>
        <w:t xml:space="preserve">109.</w:t>
      </w:r>
      <w:r>
        <w:t xml:space="preserve"> </w:t>
      </w:r>
      <w:r>
        <w:t xml:space="preserve">“</w:t>
      </w:r>
      <w:r>
        <w:t xml:space="preserve">Online game intermediary</w:t>
      </w:r>
      <w:r>
        <w:t xml:space="preserve">”</w:t>
      </w:r>
      <w:r>
        <w:t xml:space="preserve"> </w:t>
      </w:r>
      <w:r>
        <w:t xml:space="preserve">is defined in:</w:t>
      </w:r>
      <w:r>
        <w:t xml:space="preserve"> </w:t>
      </w:r>
      <w:r>
        <w:t xml:space="preserve">(a) Rule 2(v) (b) Rule 2(w) (c) Rule 2(qb) (d) Rule 2(n)</w:t>
      </w:r>
    </w:p>
    <w:p>
      <w:pPr>
        <w:pStyle w:val="BodyText"/>
      </w:pPr>
      <w:r>
        <w:rPr>
          <w:bCs/>
          <w:b/>
        </w:rPr>
        <w:t xml:space="preserve">110.</w:t>
      </w:r>
      <w:r>
        <w:t xml:space="preserve"> </w:t>
      </w:r>
      <w:r>
        <w:t xml:space="preserve">The SSMI threshold is:</w:t>
      </w:r>
      <w:r>
        <w:t xml:space="preserve"> </w:t>
      </w:r>
      <w:r>
        <w:t xml:space="preserve">(a) five lakh users (b) ten lakh users (c) twenty-five lakh users (d) fifty lakh users</w:t>
      </w:r>
    </w:p>
    <w:p>
      <w:pPr>
        <w:pStyle w:val="BodyText"/>
      </w:pPr>
      <w:r>
        <w:rPr>
          <w:bCs/>
          <w:b/>
        </w:rPr>
        <w:t xml:space="preserve">111.</w:t>
      </w:r>
      <w:r>
        <w:t xml:space="preserve"> </w:t>
      </w:r>
      <w:r>
        <w:t xml:space="preserve">The notification fixing that threshold is:</w:t>
      </w:r>
      <w:r>
        <w:t xml:space="preserve"> </w:t>
      </w:r>
      <w:r>
        <w:t xml:space="preserve">(a) S.O. 249(E) (b) S.O. 942(E) (c) G.S.R. 942(E) (d) S.O. 1942(E)</w:t>
      </w:r>
    </w:p>
    <w:p>
      <w:pPr>
        <w:pStyle w:val="BodyText"/>
      </w:pPr>
      <w:r>
        <w:rPr>
          <w:bCs/>
          <w:b/>
        </w:rPr>
        <w:t xml:space="preserve">112.</w:t>
      </w:r>
      <w:r>
        <w:t xml:space="preserve"> </w:t>
      </w:r>
      <w:r>
        <w:t xml:space="preserve">It is dated:</w:t>
      </w:r>
      <w:r>
        <w:t xml:space="preserve"> </w:t>
      </w:r>
      <w:r>
        <w:t xml:space="preserve">(a) 25 February 2020 (b) 25 February 2021 (c) 26 October 2022 (d) 6 April 2023</w:t>
      </w:r>
    </w:p>
    <w:bookmarkEnd w:id="32"/>
    <w:bookmarkStart w:id="33" w:name="section-79"/>
    <w:p>
      <w:pPr>
        <w:pStyle w:val="Heading2"/>
      </w:pPr>
      <w:r>
        <w:t xml:space="preserve">Section 79</w:t>
      </w:r>
    </w:p>
    <w:p>
      <w:pPr>
        <w:pStyle w:val="FirstParagraph"/>
      </w:pPr>
      <w:r>
        <w:rPr>
          <w:bCs/>
          <w:b/>
        </w:rPr>
        <w:t xml:space="preserve">113.</w:t>
      </w:r>
      <w:r>
        <w:t xml:space="preserve"> </w:t>
      </w:r>
      <w:r>
        <w:t xml:space="preserve">The pre-2008 s.79 protected only a:</w:t>
      </w:r>
      <w:r>
        <w:t xml:space="preserve"> </w:t>
      </w:r>
      <w:r>
        <w:t xml:space="preserve">(a) social media intermediary (b) network service provider (c) web host (d) certifying authority</w:t>
      </w:r>
    </w:p>
    <w:p>
      <w:pPr>
        <w:pStyle w:val="BodyText"/>
      </w:pPr>
      <w:r>
        <w:rPr>
          <w:bCs/>
          <w:b/>
        </w:rPr>
        <w:t xml:space="preserve">114.</w:t>
      </w:r>
      <w:r>
        <w:t xml:space="preserve"> </w:t>
      </w:r>
      <w:r>
        <w:t xml:space="preserve">Under the pre-2008 s.79 the burden of proof lay on:</w:t>
      </w:r>
      <w:r>
        <w:t xml:space="preserve"> </w:t>
      </w:r>
      <w:r>
        <w:t xml:space="preserve">(a) the prosecution (b) the complainant (c) the provider (d) the Central Government</w:t>
      </w:r>
    </w:p>
    <w:p>
      <w:pPr>
        <w:pStyle w:val="BodyText"/>
      </w:pPr>
      <w:r>
        <w:rPr>
          <w:bCs/>
          <w:b/>
        </w:rPr>
        <w:t xml:space="preserve">115.</w:t>
      </w:r>
      <w:r>
        <w:t xml:space="preserve"> </w:t>
      </w:r>
      <w:r>
        <w:t xml:space="preserve">Section 79(1) begins with the words:</w:t>
      </w:r>
      <w:r>
        <w:t xml:space="preserve"> </w:t>
      </w:r>
      <w:r>
        <w:t xml:space="preserve">(a)</w:t>
      </w:r>
      <w:r>
        <w:t xml:space="preserve"> </w:t>
      </w:r>
      <w:r>
        <w:t xml:space="preserve">“</w:t>
      </w:r>
      <w:r>
        <w:t xml:space="preserve">Subject to the provisions of this Act</w:t>
      </w:r>
      <w:r>
        <w:t xml:space="preserve">”</w:t>
      </w:r>
      <w:r>
        <w:t xml:space="preserve"> </w:t>
      </w:r>
      <w:r>
        <w:t xml:space="preserve">(b)</w:t>
      </w:r>
      <w:r>
        <w:t xml:space="preserve"> </w:t>
      </w:r>
      <w:r>
        <w:t xml:space="preserve">“</w:t>
      </w:r>
      <w:r>
        <w:t xml:space="preserve">Notwithstanding anything contained in any law for the time being in force</w:t>
      </w:r>
      <w:r>
        <w:t xml:space="preserve">”</w:t>
      </w:r>
      <w:r>
        <w:t xml:space="preserve"> </w:t>
      </w:r>
      <w:r>
        <w:t xml:space="preserve">(c)</w:t>
      </w:r>
      <w:r>
        <w:t xml:space="preserve"> </w:t>
      </w:r>
      <w:r>
        <w:t xml:space="preserve">“</w:t>
      </w:r>
      <w:r>
        <w:t xml:space="preserve">Save as otherwise provided</w:t>
      </w:r>
      <w:r>
        <w:t xml:space="preserve">”</w:t>
      </w:r>
      <w:r>
        <w:t xml:space="preserve"> </w:t>
      </w:r>
      <w:r>
        <w:t xml:space="preserve">(d)</w:t>
      </w:r>
      <w:r>
        <w:t xml:space="preserve"> </w:t>
      </w:r>
      <w:r>
        <w:t xml:space="preserve">“</w:t>
      </w:r>
      <w:r>
        <w:t xml:space="preserve">For the removal of doubts</w:t>
      </w:r>
      <w:r>
        <w:t xml:space="preserve">”</w:t>
      </w:r>
    </w:p>
    <w:p>
      <w:pPr>
        <w:pStyle w:val="BodyText"/>
      </w:pPr>
      <w:r>
        <w:rPr>
          <w:bCs/>
          <w:b/>
        </w:rPr>
        <w:t xml:space="preserve">116.</w:t>
      </w:r>
      <w:r>
        <w:t xml:space="preserve"> </w:t>
      </w:r>
      <w:r>
        <w:t xml:space="preserve">Section 79(1) is expressly made subject to:</w:t>
      </w:r>
      <w:r>
        <w:t xml:space="preserve"> </w:t>
      </w:r>
      <w:r>
        <w:t xml:space="preserve">(a) s.81 only (b) sub-sections (2) and (3) (c) the 2021 Rules only (d) s.75 and s.81</w:t>
      </w:r>
    </w:p>
    <w:p>
      <w:pPr>
        <w:pStyle w:val="BodyText"/>
      </w:pPr>
      <w:r>
        <w:rPr>
          <w:bCs/>
          <w:b/>
        </w:rPr>
        <w:t xml:space="preserve">117.</w:t>
      </w:r>
      <w:r>
        <w:t xml:space="preserve"> </w:t>
      </w:r>
      <w:r>
        <w:t xml:space="preserve">The immunity in s.79 is:</w:t>
      </w:r>
      <w:r>
        <w:t xml:space="preserve"> </w:t>
      </w:r>
      <w:r>
        <w:t xml:space="preserve">(a) absolute (b) conditional (c) discretionary (d) available only to Indian companies</w:t>
      </w:r>
    </w:p>
    <w:p>
      <w:pPr>
        <w:pStyle w:val="BodyText"/>
      </w:pPr>
      <w:r>
        <w:rPr>
          <w:bCs/>
          <w:b/>
        </w:rPr>
        <w:t xml:space="preserve">118.</w:t>
      </w:r>
      <w:r>
        <w:t xml:space="preserve"> </w:t>
      </w:r>
      <w:r>
        <w:t xml:space="preserve">Section 79(2)(a) covers which functions?</w:t>
      </w:r>
      <w:r>
        <w:t xml:space="preserve"> </w:t>
      </w:r>
      <w:r>
        <w:t xml:space="preserve">(a) Editing and curating (b) Mere conduit, proxy caching and hosting (c) Advertising and payment (d) Search and indexing</w:t>
      </w:r>
    </w:p>
    <w:p>
      <w:pPr>
        <w:pStyle w:val="BodyText"/>
      </w:pPr>
      <w:r>
        <w:rPr>
          <w:bCs/>
          <w:b/>
        </w:rPr>
        <w:t xml:space="preserve">119.</w:t>
      </w:r>
      <w:r>
        <w:t xml:space="preserve"> </w:t>
      </w:r>
      <w:r>
        <w:t xml:space="preserve">Section 79(2)(b) requires that the intermediary does</w:t>
      </w:r>
      <w:r>
        <w:t xml:space="preserve"> </w:t>
      </w:r>
      <w:r>
        <w:rPr>
          <w:bCs/>
          <w:b/>
        </w:rPr>
        <w:t xml:space="preserve">not</w:t>
      </w:r>
      <w:r>
        <w:t xml:space="preserve">:</w:t>
      </w:r>
      <w:r>
        <w:t xml:space="preserve"> </w:t>
      </w:r>
      <w:r>
        <w:t xml:space="preserve">(a) profit from the content (b) initiate the transmission, select the receiver, or select or modify the information (c) store the content (d) employ moderators</w:t>
      </w:r>
    </w:p>
    <w:p>
      <w:pPr>
        <w:pStyle w:val="BodyText"/>
      </w:pPr>
      <w:r>
        <w:rPr>
          <w:bCs/>
          <w:b/>
        </w:rPr>
        <w:t xml:space="preserve">120.</w:t>
      </w:r>
      <w:r>
        <w:t xml:space="preserve"> </w:t>
      </w:r>
      <w:r>
        <w:t xml:space="preserve">The correct formula for s.79(2) is:</w:t>
      </w:r>
      <w:r>
        <w:t xml:space="preserve"> </w:t>
      </w:r>
      <w:r>
        <w:t xml:space="preserve">(a) (a) and (b) and (c) (b) (a) or (b) or (c) (c) [(a) or (b)] plus (c) always (d) (c) only if (a) applies</w:t>
      </w:r>
    </w:p>
    <w:p>
      <w:pPr>
        <w:pStyle w:val="BodyText"/>
      </w:pPr>
      <w:r>
        <w:rPr>
          <w:bCs/>
          <w:b/>
        </w:rPr>
        <w:t xml:space="preserve">121.</w:t>
      </w:r>
      <w:r>
        <w:t xml:space="preserve"> </w:t>
      </w:r>
      <w:r>
        <w:t xml:space="preserve">The case interpreting s.79(2) in that way is:</w:t>
      </w:r>
      <w:r>
        <w:t xml:space="preserve"> </w:t>
      </w:r>
      <w:r>
        <w:t xml:space="preserve">(a)</w:t>
      </w:r>
      <w:r>
        <w:t xml:space="preserve"> </w:t>
      </w:r>
      <w:r>
        <w:rPr>
          <w:iCs/>
          <w:i/>
        </w:rPr>
        <w:t xml:space="preserve">Christian Louboutin</w:t>
      </w:r>
      <w:r>
        <w:t xml:space="preserve"> </w:t>
      </w:r>
      <w:r>
        <w:t xml:space="preserve">(b)</w:t>
      </w:r>
      <w:r>
        <w:t xml:space="preserve"> </w:t>
      </w:r>
      <w:r>
        <w:rPr>
          <w:iCs/>
          <w:i/>
        </w:rPr>
        <w:t xml:space="preserve">Kent RO</w:t>
      </w:r>
      <w:r>
        <w:t xml:space="preserve"> </w:t>
      </w:r>
      <w:r>
        <w:t xml:space="preserve">(c) the Single Bench in</w:t>
      </w:r>
      <w:r>
        <w:t xml:space="preserve"> </w:t>
      </w:r>
      <w:r>
        <w:rPr>
          <w:iCs/>
          <w:i/>
        </w:rPr>
        <w:t xml:space="preserve">MySpace</w:t>
      </w:r>
      <w:r>
        <w:t xml:space="preserve"> </w:t>
      </w:r>
      <w:r>
        <w:t xml:space="preserve">(d)</w:t>
      </w:r>
      <w:r>
        <w:t xml:space="preserve"> </w:t>
      </w:r>
      <w:r>
        <w:rPr>
          <w:iCs/>
          <w:i/>
        </w:rPr>
        <w:t xml:space="preserve">Shreya Singhal</w:t>
      </w:r>
    </w:p>
    <w:p>
      <w:pPr>
        <w:pStyle w:val="BodyText"/>
      </w:pPr>
      <w:r>
        <w:rPr>
          <w:bCs/>
          <w:b/>
        </w:rPr>
        <w:t xml:space="preserve">122.</w:t>
      </w:r>
      <w:r>
        <w:t xml:space="preserve"> </w:t>
      </w:r>
      <w:r>
        <w:t xml:space="preserve">Section 79(2)(c) requires:</w:t>
      </w:r>
      <w:r>
        <w:t xml:space="preserve"> </w:t>
      </w:r>
      <w:r>
        <w:t xml:space="preserve">(a) registration with MeitY (b) observance of due diligence and prescribed guidelines (c) an Indian subsidiary (d) publication of transparency reports</w:t>
      </w:r>
    </w:p>
    <w:p>
      <w:pPr>
        <w:pStyle w:val="BodyText"/>
      </w:pPr>
      <w:r>
        <w:rPr>
          <w:bCs/>
          <w:b/>
        </w:rPr>
        <w:t xml:space="preserve">123.</w:t>
      </w:r>
      <w:r>
        <w:t xml:space="preserve"> </w:t>
      </w:r>
      <w:r>
        <w:t xml:space="preserve">Section 79(3)(a) disqualifies an intermediary that has:</w:t>
      </w:r>
      <w:r>
        <w:t xml:space="preserve"> </w:t>
      </w:r>
      <w:r>
        <w:t xml:space="preserve">(a) profited from the content (b) failed to remove content (c) conspired, abetted, aided or induced the unlawful act (d) modified the format of content</w:t>
      </w:r>
    </w:p>
    <w:p>
      <w:pPr>
        <w:pStyle w:val="BodyText"/>
      </w:pPr>
      <w:r>
        <w:rPr>
          <w:bCs/>
          <w:b/>
        </w:rPr>
        <w:t xml:space="preserve">124.</w:t>
      </w:r>
      <w:r>
        <w:t xml:space="preserve"> </w:t>
      </w:r>
      <w:r>
        <w:t xml:space="preserve">Section 79(3)(b) requires:</w:t>
      </w:r>
      <w:r>
        <w:t xml:space="preserve"> </w:t>
      </w:r>
      <w:r>
        <w:t xml:space="preserve">(a) knowledge alone (b) failure to act alone (c) actual knowledge and failure to remove expeditiously (d) a police complaint</w:t>
      </w:r>
    </w:p>
    <w:p>
      <w:pPr>
        <w:pStyle w:val="BodyText"/>
      </w:pPr>
      <w:r>
        <w:rPr>
          <w:bCs/>
          <w:b/>
        </w:rPr>
        <w:t xml:space="preserve">125.</w:t>
      </w:r>
      <w:r>
        <w:t xml:space="preserve"> </w:t>
      </w:r>
      <w:r>
        <w:t xml:space="preserve">The phrase qualifying removal under s.79(3)(b) is:</w:t>
      </w:r>
      <w:r>
        <w:t xml:space="preserve"> </w:t>
      </w:r>
      <w:r>
        <w:t xml:space="preserve">(a)</w:t>
      </w:r>
      <w:r>
        <w:t xml:space="preserve"> </w:t>
      </w:r>
      <w:r>
        <w:t xml:space="preserve">“</w:t>
      </w:r>
      <w:r>
        <w:t xml:space="preserve">within thirty-six hours</w:t>
      </w:r>
      <w:r>
        <w:t xml:space="preserve">”</w:t>
      </w:r>
      <w:r>
        <w:t xml:space="preserve"> </w:t>
      </w:r>
      <w:r>
        <w:t xml:space="preserve">(b)</w:t>
      </w:r>
      <w:r>
        <w:t xml:space="preserve"> </w:t>
      </w:r>
      <w:r>
        <w:t xml:space="preserve">“</w:t>
      </w:r>
      <w:r>
        <w:t xml:space="preserve">without vitiating the evidence in any manner</w:t>
      </w:r>
      <w:r>
        <w:t xml:space="preserve">”</w:t>
      </w:r>
      <w:r>
        <w:t xml:space="preserve"> </w:t>
      </w:r>
      <w:r>
        <w:t xml:space="preserve">(c)</w:t>
      </w:r>
      <w:r>
        <w:t xml:space="preserve"> </w:t>
      </w:r>
      <w:r>
        <w:t xml:space="preserve">“</w:t>
      </w:r>
      <w:r>
        <w:t xml:space="preserve">after due notice</w:t>
      </w:r>
      <w:r>
        <w:t xml:space="preserve">”</w:t>
      </w:r>
      <w:r>
        <w:t xml:space="preserve"> </w:t>
      </w:r>
      <w:r>
        <w:t xml:space="preserve">(d)</w:t>
      </w:r>
      <w:r>
        <w:t xml:space="preserve"> </w:t>
      </w:r>
      <w:r>
        <w:t xml:space="preserve">“</w:t>
      </w:r>
      <w:r>
        <w:t xml:space="preserve">subject to appeal</w:t>
      </w:r>
      <w:r>
        <w:t xml:space="preserve">”</w:t>
      </w:r>
    </w:p>
    <w:bookmarkEnd w:id="33"/>
    <w:bookmarkStart w:id="34" w:name="the-cases"/>
    <w:p>
      <w:pPr>
        <w:pStyle w:val="Heading2"/>
      </w:pPr>
      <w:r>
        <w:t xml:space="preserve">The cases</w:t>
      </w:r>
    </w:p>
    <w:p>
      <w:pPr>
        <w:pStyle w:val="FirstParagraph"/>
      </w:pPr>
      <w:r>
        <w:rPr>
          <w:bCs/>
          <w:b/>
        </w:rPr>
        <w:t xml:space="preserve">126.</w:t>
      </w:r>
      <w:r>
        <w:t xml:space="preserve"> </w:t>
      </w:r>
      <w:r>
        <w:t xml:space="preserve">In</w:t>
      </w:r>
      <w:r>
        <w:t xml:space="preserve"> </w:t>
      </w:r>
      <w:r>
        <w:rPr>
          <w:iCs/>
          <w:i/>
        </w:rPr>
        <w:t xml:space="preserve">Shreya Singhal</w:t>
      </w:r>
      <w:r>
        <w:t xml:space="preserve">, s.79 was:</w:t>
      </w:r>
      <w:r>
        <w:t xml:space="preserve"> </w:t>
      </w:r>
      <w:r>
        <w:t xml:space="preserve">(a) struck down (b) upheld, with s.79(3)(b) read down (c) read down entirely (d) left undecided</w:t>
      </w:r>
    </w:p>
    <w:p>
      <w:pPr>
        <w:pStyle w:val="BodyText"/>
      </w:pPr>
      <w:r>
        <w:rPr>
          <w:bCs/>
          <w:b/>
        </w:rPr>
        <w:t xml:space="preserve">127.</w:t>
      </w:r>
      <w:r>
        <w:t xml:space="preserve"> </w:t>
      </w:r>
      <w:r>
        <w:t xml:space="preserve">The relevant paragraph is:</w:t>
      </w:r>
      <w:r>
        <w:t xml:space="preserve"> </w:t>
      </w:r>
      <w:r>
        <w:t xml:space="preserve">(a) 19(c) (b) 99(c) (c) 119(c) (d) 219(c)</w:t>
      </w:r>
    </w:p>
    <w:p>
      <w:pPr>
        <w:pStyle w:val="BodyText"/>
      </w:pPr>
      <w:r>
        <w:rPr>
          <w:bCs/>
          <w:b/>
        </w:rPr>
        <w:t xml:space="preserve">128.</w:t>
      </w:r>
      <w:r>
        <w:t xml:space="preserve"> </w:t>
      </w:r>
      <w:r>
        <w:t xml:space="preserve">After</w:t>
      </w:r>
      <w:r>
        <w:t xml:space="preserve"> </w:t>
      </w:r>
      <w:r>
        <w:rPr>
          <w:iCs/>
          <w:i/>
        </w:rPr>
        <w:t xml:space="preserve">Shreya Singhal</w:t>
      </w:r>
      <w:r>
        <w:t xml:space="preserve">, actual knowledge arises from:</w:t>
      </w:r>
      <w:r>
        <w:t xml:space="preserve"> </w:t>
      </w:r>
      <w:r>
        <w:t xml:space="preserve">(a) any written complaint (b) a complaint by an affected person (c) a court order or a Government or agency notification (d) an intermediary’s own audit</w:t>
      </w:r>
    </w:p>
    <w:p>
      <w:pPr>
        <w:pStyle w:val="BodyText"/>
      </w:pPr>
      <w:r>
        <w:rPr>
          <w:bCs/>
          <w:b/>
        </w:rPr>
        <w:t xml:space="preserve">129.</w:t>
      </w:r>
      <w:r>
        <w:t xml:space="preserve"> </w:t>
      </w:r>
      <w:r>
        <w:t xml:space="preserve">The unlawful acts must be relatable to:</w:t>
      </w:r>
      <w:r>
        <w:t xml:space="preserve"> </w:t>
      </w:r>
      <w:r>
        <w:t xml:space="preserve">(a) Article 14 (b) Article 21 (c) Article 19(2) (d) Article 19(1)(g)</w:t>
      </w:r>
    </w:p>
    <w:p>
      <w:pPr>
        <w:pStyle w:val="BodyText"/>
      </w:pPr>
      <w:r>
        <w:rPr>
          <w:bCs/>
          <w:b/>
        </w:rPr>
        <w:t xml:space="preserve">130.</w:t>
      </w:r>
      <w:r>
        <w:t xml:space="preserve"> </w:t>
      </w:r>
      <w:r>
        <w:rPr>
          <w:iCs/>
          <w:i/>
        </w:rPr>
        <w:t xml:space="preserve">Shreya Singhal</w:t>
      </w:r>
      <w:r>
        <w:t xml:space="preserve"> </w:t>
      </w:r>
      <w:r>
        <w:t xml:space="preserve">also read down:</w:t>
      </w:r>
      <w:r>
        <w:t xml:space="preserve"> </w:t>
      </w:r>
      <w:r>
        <w:t xml:space="preserve">(a) Rule 3(2) of the 2011 Rules (b) Rule 3(4) of the 2011 Rules (c) Rule 4 of the 2011 Rules (d) Rule 7 of the 2011 Rules</w:t>
      </w:r>
    </w:p>
    <w:p>
      <w:pPr>
        <w:pStyle w:val="BodyText"/>
      </w:pPr>
      <w:r>
        <w:rPr>
          <w:bCs/>
          <w:b/>
        </w:rPr>
        <w:t xml:space="preserve">131.</w:t>
      </w:r>
      <w:r>
        <w:t xml:space="preserve"> </w:t>
      </w:r>
      <w:r>
        <w:t xml:space="preserve">In</w:t>
      </w:r>
      <w:r>
        <w:t xml:space="preserve"> </w:t>
      </w:r>
      <w:r>
        <w:rPr>
          <w:iCs/>
          <w:i/>
        </w:rPr>
        <w:t xml:space="preserve">Sanjay Kumar Kedia</w:t>
      </w:r>
      <w:r>
        <w:t xml:space="preserve">, the substances distributed were:</w:t>
      </w:r>
      <w:r>
        <w:t xml:space="preserve"> </w:t>
      </w:r>
      <w:r>
        <w:t xml:space="preserve">(a) Ketamine and Tramadol (b) Phentermine and Butalbital (c) Codeine and Diazepam (d) Alprazolam and Zolpidem</w:t>
      </w:r>
    </w:p>
    <w:p>
      <w:pPr>
        <w:pStyle w:val="BodyText"/>
      </w:pPr>
      <w:r>
        <w:rPr>
          <w:bCs/>
          <w:b/>
        </w:rPr>
        <w:t xml:space="preserve">132.</w:t>
      </w:r>
      <w:r>
        <w:t xml:space="preserve"> </w:t>
      </w:r>
      <w:r>
        <w:t xml:space="preserve">The Court described the business as:</w:t>
      </w:r>
      <w:r>
        <w:t xml:space="preserve"> </w:t>
      </w:r>
      <w:r>
        <w:t xml:space="preserve">(a) a genuine intermediary service (b) a façade and camouflage for more sinister activity (c) a passive marketplace (d) a caching service</w:t>
      </w:r>
    </w:p>
    <w:p>
      <w:pPr>
        <w:pStyle w:val="BodyText"/>
      </w:pPr>
      <w:r>
        <w:rPr>
          <w:bCs/>
          <w:b/>
        </w:rPr>
        <w:t xml:space="preserve">133.</w:t>
      </w:r>
      <w:r>
        <w:t xml:space="preserve"> </w:t>
      </w:r>
      <w:r>
        <w:t xml:space="preserve">In the Bazee.com case, the Supreme Court held that:</w:t>
      </w:r>
      <w:r>
        <w:t xml:space="preserve"> </w:t>
      </w:r>
      <w:r>
        <w:t xml:space="preserve">(a) directors are always liable (b) commission of an offence by the company is a condition precedent to the liability of persons in charge (c) s.79 protected the director (d) s.292 IPC applied</w:t>
      </w:r>
    </w:p>
    <w:p>
      <w:pPr>
        <w:pStyle w:val="BodyText"/>
      </w:pPr>
      <w:r>
        <w:rPr>
          <w:bCs/>
          <w:b/>
        </w:rPr>
        <w:t xml:space="preserve">134.</w:t>
      </w:r>
      <w:r>
        <w:t xml:space="preserve"> </w:t>
      </w:r>
      <w:r>
        <w:t xml:space="preserve">The provision on offences by companies is:</w:t>
      </w:r>
      <w:r>
        <w:t xml:space="preserve"> </w:t>
      </w:r>
      <w:r>
        <w:t xml:space="preserve">(a) s.79 (b) s.81 (c) s.85 (d) s.87</w:t>
      </w:r>
    </w:p>
    <w:p>
      <w:pPr>
        <w:pStyle w:val="BodyText"/>
      </w:pPr>
      <w:r>
        <w:rPr>
          <w:bCs/>
          <w:b/>
        </w:rPr>
        <w:t xml:space="preserve">135.</w:t>
      </w:r>
      <w:r>
        <w:t xml:space="preserve"> </w:t>
      </w:r>
      <w:r>
        <w:t xml:space="preserve">In the Bazee.com proceedings, s.79:</w:t>
      </w:r>
      <w:r>
        <w:t xml:space="preserve"> </w:t>
      </w:r>
      <w:r>
        <w:t xml:space="preserve">(a) was the principal defence (b) did not figure in the arguments at all (c) was held inapplicable (d) was read down</w:t>
      </w:r>
    </w:p>
    <w:p>
      <w:pPr>
        <w:pStyle w:val="BodyText"/>
      </w:pPr>
      <w:r>
        <w:rPr>
          <w:bCs/>
          <w:b/>
        </w:rPr>
        <w:t xml:space="preserve">136.</w:t>
      </w:r>
      <w:r>
        <w:t xml:space="preserve"> </w:t>
      </w:r>
      <w:r>
        <w:rPr>
          <w:iCs/>
          <w:i/>
        </w:rPr>
        <w:t xml:space="preserve">Sharat Babu Digumarti</w:t>
      </w:r>
      <w:r>
        <w:t xml:space="preserve"> </w:t>
      </w:r>
      <w:r>
        <w:t xml:space="preserve">held that:</w:t>
      </w:r>
      <w:r>
        <w:t xml:space="preserve"> </w:t>
      </w:r>
      <w:r>
        <w:t xml:space="preserve">(a) the IPC prevails over the IT Act (b) the IT Act, as a special law, excludes IPC prosecution for the same electronic offence (c) both may apply concurrently (d) s.292 IPC covers electronic obscenity</w:t>
      </w:r>
    </w:p>
    <w:p>
      <w:pPr>
        <w:pStyle w:val="BodyText"/>
      </w:pPr>
      <w:r>
        <w:rPr>
          <w:bCs/>
          <w:b/>
        </w:rPr>
        <w:t xml:space="preserve">137.</w:t>
      </w:r>
      <w:r>
        <w:t xml:space="preserve"> </w:t>
      </w:r>
      <w:r>
        <w:t xml:space="preserve">The Single Bench in</w:t>
      </w:r>
      <w:r>
        <w:t xml:space="preserve"> </w:t>
      </w:r>
      <w:r>
        <w:rPr>
          <w:iCs/>
          <w:i/>
        </w:rPr>
        <w:t xml:space="preserve">MySpace</w:t>
      </w:r>
      <w:r>
        <w:t xml:space="preserve"> </w:t>
      </w:r>
      <w:r>
        <w:t xml:space="preserve">held that web space is:</w:t>
      </w:r>
      <w:r>
        <w:t xml:space="preserve"> </w:t>
      </w:r>
      <w:r>
        <w:t xml:space="preserve">(a) a computer resource only (b) a</w:t>
      </w:r>
      <w:r>
        <w:t xml:space="preserve"> </w:t>
      </w:r>
      <w:r>
        <w:t xml:space="preserve">“</w:t>
      </w:r>
      <w:r>
        <w:t xml:space="preserve">place</w:t>
      </w:r>
      <w:r>
        <w:t xml:space="preserve">”</w:t>
      </w:r>
      <w:r>
        <w:t xml:space="preserve"> </w:t>
      </w:r>
      <w:r>
        <w:t xml:space="preserve">under s.51(a)(ii) of the Copyright Act (c) not capable of infringement (d) outside the Copyright Act</w:t>
      </w:r>
    </w:p>
    <w:p>
      <w:pPr>
        <w:pStyle w:val="BodyText"/>
      </w:pPr>
      <w:r>
        <w:rPr>
          <w:bCs/>
          <w:b/>
        </w:rPr>
        <w:t xml:space="preserve">138.</w:t>
      </w:r>
      <w:r>
        <w:t xml:space="preserve"> </w:t>
      </w:r>
      <w:r>
        <w:t xml:space="preserve">The Division Bench in</w:t>
      </w:r>
      <w:r>
        <w:t xml:space="preserve"> </w:t>
      </w:r>
      <w:r>
        <w:rPr>
          <w:iCs/>
          <w:i/>
        </w:rPr>
        <w:t xml:space="preserve">MySpace</w:t>
      </w:r>
      <w:r>
        <w:t xml:space="preserve"> </w:t>
      </w:r>
      <w:r>
        <w:t xml:space="preserve">required:</w:t>
      </w:r>
      <w:r>
        <w:t xml:space="preserve"> </w:t>
      </w:r>
      <w:r>
        <w:t xml:space="preserve">(a) general awareness (b) constructive knowledge (c) actual knowledge, not mere awareness (d) a police complaint</w:t>
      </w:r>
    </w:p>
    <w:p>
      <w:pPr>
        <w:pStyle w:val="BodyText"/>
      </w:pPr>
      <w:r>
        <w:rPr>
          <w:bCs/>
          <w:b/>
        </w:rPr>
        <w:t xml:space="preserve">139.</w:t>
      </w:r>
      <w:r>
        <w:t xml:space="preserve"> </w:t>
      </w:r>
      <w:r>
        <w:t xml:space="preserve">The Division Bench directed removal within:</w:t>
      </w:r>
      <w:r>
        <w:t xml:space="preserve"> </w:t>
      </w:r>
      <w:r>
        <w:t xml:space="preserve">(a) 24 hours (b) 36 hours (c) 72 hours (d) 7 days</w:t>
      </w:r>
    </w:p>
    <w:p>
      <w:pPr>
        <w:pStyle w:val="BodyText"/>
      </w:pPr>
      <w:r>
        <w:rPr>
          <w:bCs/>
          <w:b/>
        </w:rPr>
        <w:t xml:space="preserve">140.</w:t>
      </w:r>
      <w:r>
        <w:t xml:space="preserve"> </w:t>
      </w:r>
      <w:r>
        <w:t xml:space="preserve">Under</w:t>
      </w:r>
      <w:r>
        <w:t xml:space="preserve"> </w:t>
      </w:r>
      <w:r>
        <w:rPr>
          <w:iCs/>
          <w:i/>
        </w:rPr>
        <w:t xml:space="preserve">MySpace</w:t>
      </w:r>
      <w:r>
        <w:t xml:space="preserve"> </w:t>
      </w:r>
      <w:r>
        <w:t xml:space="preserve">(DB), the burden of showing non-compliance lies on:</w:t>
      </w:r>
      <w:r>
        <w:t xml:space="preserve"> </w:t>
      </w:r>
      <w:r>
        <w:t xml:space="preserve">(a) the intermediary (b) the rightsholder (c) the Government (d) the court</w:t>
      </w:r>
    </w:p>
    <w:p>
      <w:pPr>
        <w:pStyle w:val="BodyText"/>
      </w:pPr>
      <w:r>
        <w:rPr>
          <w:bCs/>
          <w:b/>
        </w:rPr>
        <w:t xml:space="preserve">141.</w:t>
      </w:r>
      <w:r>
        <w:t xml:space="preserve"> </w:t>
      </w:r>
      <w:r>
        <w:t xml:space="preserve">The paragraph of</w:t>
      </w:r>
      <w:r>
        <w:t xml:space="preserve"> </w:t>
      </w:r>
      <w:r>
        <w:rPr>
          <w:iCs/>
          <w:i/>
        </w:rPr>
        <w:t xml:space="preserve">MySpace</w:t>
      </w:r>
      <w:r>
        <w:t xml:space="preserve"> </w:t>
      </w:r>
      <w:r>
        <w:t xml:space="preserve">(DB) usually cited is:</w:t>
      </w:r>
      <w:r>
        <w:t xml:space="preserve"> </w:t>
      </w:r>
      <w:r>
        <w:t xml:space="preserve">(a) 37 (b) 47 (c) 57 (d) 67</w:t>
      </w:r>
    </w:p>
    <w:p>
      <w:pPr>
        <w:pStyle w:val="BodyText"/>
      </w:pPr>
      <w:r>
        <w:rPr>
          <w:bCs/>
          <w:b/>
        </w:rPr>
        <w:t xml:space="preserve">142.</w:t>
      </w:r>
      <w:r>
        <w:t xml:space="preserve"> </w:t>
      </w:r>
      <w:r>
        <w:rPr>
          <w:iCs/>
          <w:i/>
        </w:rPr>
        <w:t xml:space="preserve">Kent RO v. Amit Kotak</w:t>
      </w:r>
      <w:r>
        <w:t xml:space="preserve"> </w:t>
      </w:r>
      <w:r>
        <w:t xml:space="preserve">refused to impose:</w:t>
      </w:r>
      <w:r>
        <w:t xml:space="preserve"> </w:t>
      </w:r>
      <w:r>
        <w:t xml:space="preserve">(a) post-notice removal (b) ex ante screening of IP-infringing content (c) data retention (d) grievance redressal</w:t>
      </w:r>
    </w:p>
    <w:p>
      <w:pPr>
        <w:pStyle w:val="BodyText"/>
      </w:pPr>
      <w:r>
        <w:rPr>
          <w:bCs/>
          <w:b/>
        </w:rPr>
        <w:t xml:space="preserve">143.</w:t>
      </w:r>
      <w:r>
        <w:t xml:space="preserve"> </w:t>
      </w:r>
      <w:r>
        <w:t xml:space="preserve">The role change</w:t>
      </w:r>
      <w:r>
        <w:t xml:space="preserve"> </w:t>
      </w:r>
      <w:r>
        <w:rPr>
          <w:iCs/>
          <w:i/>
        </w:rPr>
        <w:t xml:space="preserve">Kent RO</w:t>
      </w:r>
      <w:r>
        <w:t xml:space="preserve"> </w:t>
      </w:r>
      <w:r>
        <w:t xml:space="preserve">warned against was from:</w:t>
      </w:r>
      <w:r>
        <w:t xml:space="preserve"> </w:t>
      </w:r>
      <w:r>
        <w:t xml:space="preserve">(a) publisher to editor (b) facilitator to adjudicator (c) host to conduit (d) conduit to publisher</w:t>
      </w:r>
    </w:p>
    <w:p>
      <w:pPr>
        <w:pStyle w:val="BodyText"/>
      </w:pPr>
      <w:r>
        <w:rPr>
          <w:bCs/>
          <w:b/>
        </w:rPr>
        <w:t xml:space="preserve">144.</w:t>
      </w:r>
      <w:r>
        <w:t xml:space="preserve"> </w:t>
      </w:r>
      <w:r>
        <w:rPr>
          <w:iCs/>
          <w:i/>
        </w:rPr>
        <w:t xml:space="preserve">Christian Louboutin v. Nakul Bajaj</w:t>
      </w:r>
      <w:r>
        <w:t xml:space="preserve"> </w:t>
      </w:r>
      <w:r>
        <w:t xml:space="preserve">enumerated how many activities?</w:t>
      </w:r>
      <w:r>
        <w:t xml:space="preserve"> </w:t>
      </w:r>
      <w:r>
        <w:t xml:space="preserve">(a) 16 (b) 21 (c) 26 (d) 31</w:t>
      </w:r>
    </w:p>
    <w:p>
      <w:pPr>
        <w:pStyle w:val="BodyText"/>
      </w:pPr>
      <w:r>
        <w:rPr>
          <w:bCs/>
          <w:b/>
        </w:rPr>
        <w:t xml:space="preserve">145.</w:t>
      </w:r>
      <w:r>
        <w:t xml:space="preserve"> </w:t>
      </w:r>
      <w:r>
        <w:t xml:space="preserve">The paragraph containing the active-participation test is:</w:t>
      </w:r>
      <w:r>
        <w:t xml:space="preserve"> </w:t>
      </w:r>
      <w:r>
        <w:t xml:space="preserve">(a) 48 (b) 68 (c) 78 (d) 88</w:t>
      </w:r>
    </w:p>
    <w:p>
      <w:pPr>
        <w:pStyle w:val="BodyText"/>
      </w:pPr>
      <w:r>
        <w:rPr>
          <w:bCs/>
          <w:b/>
        </w:rPr>
        <w:t xml:space="preserve">146.</w:t>
      </w:r>
      <w:r>
        <w:t xml:space="preserve"> </w:t>
      </w:r>
      <w:r>
        <w:t xml:space="preserve">The website in that case was:</w:t>
      </w:r>
      <w:r>
        <w:t xml:space="preserve"> </w:t>
      </w:r>
      <w:r>
        <w:t xml:space="preserve">(a) Luxeindia.com (b) Darveys.com (c) Brandbazaar.in (d) Elitekart.com</w:t>
      </w:r>
    </w:p>
    <w:p>
      <w:pPr>
        <w:pStyle w:val="BodyText"/>
      </w:pPr>
      <w:r>
        <w:rPr>
          <w:bCs/>
          <w:b/>
        </w:rPr>
        <w:t xml:space="preserve">147.</w:t>
      </w:r>
      <w:r>
        <w:t xml:space="preserve"> </w:t>
      </w:r>
      <w:r>
        <w:t xml:space="preserve">In</w:t>
      </w:r>
      <w:r>
        <w:t xml:space="preserve"> </w:t>
      </w:r>
      <w:r>
        <w:rPr>
          <w:iCs/>
          <w:i/>
        </w:rPr>
        <w:t xml:space="preserve">Google v. Visakha Industries</w:t>
      </w:r>
      <w:r>
        <w:t xml:space="preserve">, the Court held refusal to remove may amount to publication under:</w:t>
      </w:r>
      <w:r>
        <w:t xml:space="preserve"> </w:t>
      </w:r>
      <w:r>
        <w:t xml:space="preserve">(a) s.499 CrPC (b) s.499 IPC (c) s.500 IPC (d) s.66A IT Act</w:t>
      </w:r>
    </w:p>
    <w:p>
      <w:pPr>
        <w:pStyle w:val="BodyText"/>
      </w:pPr>
      <w:r>
        <w:rPr>
          <w:bCs/>
          <w:b/>
        </w:rPr>
        <w:t xml:space="preserve">148.</w:t>
      </w:r>
      <w:r>
        <w:t xml:space="preserve"> </w:t>
      </w:r>
      <w:r>
        <w:t xml:space="preserve">The Blue Whale case was taken up by the Madras High Court:</w:t>
      </w:r>
      <w:r>
        <w:t xml:space="preserve"> </w:t>
      </w:r>
      <w:r>
        <w:t xml:space="preserve">(a) on a writ petition (b) on a PIL (c) suo motu (d) on a reference</w:t>
      </w:r>
    </w:p>
    <w:p>
      <w:pPr>
        <w:pStyle w:val="BodyText"/>
      </w:pPr>
      <w:r>
        <w:rPr>
          <w:bCs/>
          <w:b/>
        </w:rPr>
        <w:t xml:space="preserve">149.</w:t>
      </w:r>
      <w:r>
        <w:t xml:space="preserve"> </w:t>
      </w:r>
      <w:r>
        <w:t xml:space="preserve">In that case the Court directed the Government to bring within a legal framework:</w:t>
      </w:r>
      <w:r>
        <w:t xml:space="preserve"> </w:t>
      </w:r>
      <w:r>
        <w:t xml:space="preserve">(a) social media intermediaries (b) over-the-top services (c) search engines (d) cyber cafés</w:t>
      </w:r>
    </w:p>
    <w:p>
      <w:pPr>
        <w:pStyle w:val="BodyText"/>
      </w:pPr>
      <w:r>
        <w:rPr>
          <w:bCs/>
          <w:b/>
        </w:rPr>
        <w:t xml:space="preserve">150.</w:t>
      </w:r>
      <w:r>
        <w:t xml:space="preserve"> </w:t>
      </w:r>
      <w:r>
        <w:rPr>
          <w:iCs/>
          <w:i/>
        </w:rPr>
        <w:t xml:space="preserve">Sabu Mathew George</w:t>
      </w:r>
      <w:r>
        <w:t xml:space="preserve"> </w:t>
      </w:r>
      <w:r>
        <w:t xml:space="preserve">concerned advertisements violating:</w:t>
      </w:r>
      <w:r>
        <w:t xml:space="preserve"> </w:t>
      </w:r>
      <w:r>
        <w:t xml:space="preserve">(a) the Drugs and Magic Remedies Act (b) s.22 of the PCPNDT Act 1994 (c) the Cable Television Networks Act (d) the Indecent Representation of Women Act</w:t>
      </w:r>
    </w:p>
    <w:p>
      <w:pPr>
        <w:pStyle w:val="BodyText"/>
      </w:pPr>
      <w:r>
        <w:rPr>
          <w:bCs/>
          <w:b/>
        </w:rPr>
        <w:t xml:space="preserve">151.</w:t>
      </w:r>
      <w:r>
        <w:t xml:space="preserve"> </w:t>
      </w:r>
      <w:r>
        <w:t xml:space="preserve">The deletion period directed in</w:t>
      </w:r>
      <w:r>
        <w:t xml:space="preserve"> </w:t>
      </w:r>
      <w:r>
        <w:rPr>
          <w:iCs/>
          <w:i/>
        </w:rPr>
        <w:t xml:space="preserve">Sabu Mathew George</w:t>
      </w:r>
      <w:r>
        <w:t xml:space="preserve"> </w:t>
      </w:r>
      <w:r>
        <w:t xml:space="preserve">was:</w:t>
      </w:r>
      <w:r>
        <w:t xml:space="preserve"> </w:t>
      </w:r>
      <w:r>
        <w:t xml:space="preserve">(a) 24 hours (b) 36 hours (c) 48 hours (d) 72 hours</w:t>
      </w:r>
    </w:p>
    <w:p>
      <w:pPr>
        <w:pStyle w:val="BodyText"/>
      </w:pPr>
      <w:r>
        <w:rPr>
          <w:bCs/>
          <w:b/>
        </w:rPr>
        <w:t xml:space="preserve">152.</w:t>
      </w:r>
      <w:r>
        <w:t xml:space="preserve"> </w:t>
      </w:r>
      <w:r>
        <w:t xml:space="preserve">In the</w:t>
      </w:r>
      <w:r>
        <w:t xml:space="preserve"> </w:t>
      </w:r>
      <w:r>
        <w:rPr>
          <w:iCs/>
          <w:i/>
        </w:rPr>
        <w:t xml:space="preserve">Kamlesh Vaswani</w:t>
      </w:r>
      <w:r>
        <w:t xml:space="preserve"> </w:t>
      </w:r>
      <w:r>
        <w:t xml:space="preserve">context, the number of websites blocked in August 2015 was:</w:t>
      </w:r>
      <w:r>
        <w:t xml:space="preserve"> </w:t>
      </w:r>
      <w:r>
        <w:t xml:space="preserve">(a) 587 (b) 757 (c) 857 (d) 957</w:t>
      </w:r>
    </w:p>
    <w:bookmarkEnd w:id="34"/>
    <w:bookmarkStart w:id="35" w:name="answers-module-2-part-1"/>
    <w:p>
      <w:pPr>
        <w:pStyle w:val="Heading2"/>
      </w:pPr>
      <w:r>
        <w:t xml:space="preserve">ANSWERS — MODULE 2 (PART 1)</w:t>
      </w:r>
    </w:p>
    <w:p>
      <w:pPr>
        <w:pStyle w:val="FirstParagraph"/>
      </w:pPr>
      <w:r>
        <w:rPr>
          <w:bCs/>
          <w:b/>
        </w:rPr>
        <w:t xml:space="preserve">86</w:t>
      </w:r>
      <w:r>
        <w:t xml:space="preserve"> </w:t>
      </w:r>
      <w:r>
        <w:t xml:space="preserve">b ·</w:t>
      </w:r>
      <w:r>
        <w:t xml:space="preserve"> </w:t>
      </w:r>
      <w:r>
        <w:rPr>
          <w:bCs/>
          <w:b/>
        </w:rPr>
        <w:t xml:space="preserve">87</w:t>
      </w:r>
      <w:r>
        <w:t xml:space="preserve"> </w:t>
      </w:r>
      <w:r>
        <w:t xml:space="preserve">c ·</w:t>
      </w:r>
      <w:r>
        <w:t xml:space="preserve"> </w:t>
      </w:r>
      <w:r>
        <w:rPr>
          <w:bCs/>
          <w:b/>
        </w:rPr>
        <w:t xml:space="preserve">88</w:t>
      </w:r>
      <w:r>
        <w:t xml:space="preserve"> </w:t>
      </w:r>
      <w:r>
        <w:t xml:space="preserve">b ·</w:t>
      </w:r>
      <w:r>
        <w:t xml:space="preserve"> </w:t>
      </w:r>
      <w:r>
        <w:rPr>
          <w:bCs/>
          <w:b/>
        </w:rPr>
        <w:t xml:space="preserve">89</w:t>
      </w:r>
      <w:r>
        <w:t xml:space="preserve"> </w:t>
      </w:r>
      <w:r>
        <w:t xml:space="preserve">b ·</w:t>
      </w:r>
      <w:r>
        <w:t xml:space="preserve"> </w:t>
      </w:r>
      <w:r>
        <w:rPr>
          <w:bCs/>
          <w:b/>
        </w:rPr>
        <w:t xml:space="preserve">90</w:t>
      </w:r>
      <w:r>
        <w:t xml:space="preserve"> </w:t>
      </w:r>
      <w:r>
        <w:t xml:space="preserve">b ·</w:t>
      </w:r>
      <w:r>
        <w:t xml:space="preserve"> </w:t>
      </w:r>
      <w:r>
        <w:rPr>
          <w:bCs/>
          <w:b/>
        </w:rPr>
        <w:t xml:space="preserve">91</w:t>
      </w:r>
      <w:r>
        <w:t xml:space="preserve"> </w:t>
      </w:r>
      <w:r>
        <w:t xml:space="preserve">b ·</w:t>
      </w:r>
      <w:r>
        <w:t xml:space="preserve"> </w:t>
      </w:r>
      <w:r>
        <w:rPr>
          <w:bCs/>
          <w:b/>
        </w:rPr>
        <w:t xml:space="preserve">92</w:t>
      </w:r>
      <w:r>
        <w:t xml:space="preserve"> </w:t>
      </w:r>
      <w:r>
        <w:t xml:space="preserve">c ·</w:t>
      </w:r>
      <w:r>
        <w:t xml:space="preserve"> </w:t>
      </w:r>
      <w:r>
        <w:rPr>
          <w:bCs/>
          <w:b/>
        </w:rPr>
        <w:t xml:space="preserve">93</w:t>
      </w:r>
      <w:r>
        <w:t xml:space="preserve"> </w:t>
      </w:r>
      <w:r>
        <w:t xml:space="preserve">b ·</w:t>
      </w:r>
      <w:r>
        <w:t xml:space="preserve"> </w:t>
      </w:r>
      <w:r>
        <w:rPr>
          <w:bCs/>
          <w:b/>
        </w:rPr>
        <w:t xml:space="preserve">94</w:t>
      </w:r>
      <w:r>
        <w:t xml:space="preserve"> </w:t>
      </w:r>
      <w:r>
        <w:t xml:space="preserve">c ·</w:t>
      </w:r>
      <w:r>
        <w:t xml:space="preserve"> </w:t>
      </w:r>
      <w:r>
        <w:rPr>
          <w:bCs/>
          <w:b/>
        </w:rPr>
        <w:t xml:space="preserve">95</w:t>
      </w:r>
      <w:r>
        <w:t xml:space="preserve"> </w:t>
      </w:r>
      <w:r>
        <w:t xml:space="preserve">b ·</w:t>
      </w:r>
      <w:r>
        <w:t xml:space="preserve"> </w:t>
      </w:r>
      <w:r>
        <w:rPr>
          <w:bCs/>
          <w:b/>
        </w:rPr>
        <w:t xml:space="preserve">96</w:t>
      </w:r>
      <w:r>
        <w:t xml:space="preserve"> </w:t>
      </w:r>
      <w:r>
        <w:t xml:space="preserve">c ·</w:t>
      </w:r>
      <w:r>
        <w:t xml:space="preserve"> </w:t>
      </w:r>
      <w:r>
        <w:rPr>
          <w:bCs/>
          <w:b/>
        </w:rPr>
        <w:t xml:space="preserve">97</w:t>
      </w:r>
      <w:r>
        <w:t xml:space="preserve"> </w:t>
      </w:r>
      <w:r>
        <w:t xml:space="preserve">b ·</w:t>
      </w:r>
      <w:r>
        <w:t xml:space="preserve"> </w:t>
      </w:r>
      <w:r>
        <w:rPr>
          <w:bCs/>
          <w:b/>
        </w:rPr>
        <w:t xml:space="preserve">98</w:t>
      </w:r>
      <w:r>
        <w:t xml:space="preserve"> </w:t>
      </w:r>
      <w:r>
        <w:t xml:space="preserve">b ·</w:t>
      </w:r>
      <w:r>
        <w:t xml:space="preserve"> </w:t>
      </w:r>
      <w:r>
        <w:rPr>
          <w:bCs/>
          <w:b/>
        </w:rPr>
        <w:t xml:space="preserve">99</w:t>
      </w:r>
      <w:r>
        <w:t xml:space="preserve"> </w:t>
      </w:r>
      <w:r>
        <w:t xml:space="preserve">b ·</w:t>
      </w:r>
      <w:r>
        <w:t xml:space="preserve"> </w:t>
      </w:r>
      <w:r>
        <w:rPr>
          <w:bCs/>
          <w:b/>
        </w:rPr>
        <w:t xml:space="preserve">100</w:t>
      </w:r>
      <w:r>
        <w:t xml:space="preserve"> </w:t>
      </w:r>
      <w:r>
        <w:t xml:space="preserve">b ·</w:t>
      </w:r>
      <w:r>
        <w:t xml:space="preserve"> </w:t>
      </w:r>
      <w:r>
        <w:rPr>
          <w:bCs/>
          <w:b/>
        </w:rPr>
        <w:t xml:space="preserve">101</w:t>
      </w:r>
      <w:r>
        <w:t xml:space="preserve"> </w:t>
      </w:r>
      <w:r>
        <w:t xml:space="preserve">b ·</w:t>
      </w:r>
      <w:r>
        <w:t xml:space="preserve"> </w:t>
      </w:r>
      <w:r>
        <w:rPr>
          <w:bCs/>
          <w:b/>
        </w:rPr>
        <w:t xml:space="preserve">102</w:t>
      </w:r>
      <w:r>
        <w:t xml:space="preserve"> </w:t>
      </w:r>
      <w:r>
        <w:t xml:space="preserve">b ·</w:t>
      </w:r>
      <w:r>
        <w:t xml:space="preserve"> </w:t>
      </w:r>
      <w:r>
        <w:rPr>
          <w:bCs/>
          <w:b/>
        </w:rPr>
        <w:t xml:space="preserve">103</w:t>
      </w:r>
      <w:r>
        <w:t xml:space="preserve"> </w:t>
      </w:r>
      <w:r>
        <w:t xml:space="preserve">c ·</w:t>
      </w:r>
      <w:r>
        <w:t xml:space="preserve"> </w:t>
      </w:r>
      <w:r>
        <w:rPr>
          <w:bCs/>
          <w:b/>
        </w:rPr>
        <w:t xml:space="preserve">104</w:t>
      </w:r>
      <w:r>
        <w:t xml:space="preserve"> </w:t>
      </w:r>
      <w:r>
        <w:t xml:space="preserve">b ·</w:t>
      </w:r>
      <w:r>
        <w:t xml:space="preserve"> </w:t>
      </w:r>
      <w:r>
        <w:rPr>
          <w:bCs/>
          <w:b/>
        </w:rPr>
        <w:t xml:space="preserve">105</w:t>
      </w:r>
      <w:r>
        <w:t xml:space="preserve"> </w:t>
      </w:r>
      <w:r>
        <w:t xml:space="preserve">b ·</w:t>
      </w:r>
      <w:r>
        <w:t xml:space="preserve"> </w:t>
      </w:r>
      <w:r>
        <w:rPr>
          <w:bCs/>
          <w:b/>
        </w:rPr>
        <w:t xml:space="preserve">106</w:t>
      </w:r>
      <w:r>
        <w:t xml:space="preserve"> </w:t>
      </w:r>
      <w:r>
        <w:t xml:space="preserve">c ·</w:t>
      </w:r>
      <w:r>
        <w:t xml:space="preserve"> </w:t>
      </w:r>
      <w:r>
        <w:rPr>
          <w:bCs/>
          <w:b/>
        </w:rPr>
        <w:t xml:space="preserve">107</w:t>
      </w:r>
      <w:r>
        <w:t xml:space="preserve"> </w:t>
      </w:r>
      <w:r>
        <w:t xml:space="preserve">b ·</w:t>
      </w:r>
      <w:r>
        <w:t xml:space="preserve"> </w:t>
      </w:r>
      <w:r>
        <w:rPr>
          <w:bCs/>
          <w:b/>
        </w:rPr>
        <w:t xml:space="preserve">108</w:t>
      </w:r>
      <w:r>
        <w:t xml:space="preserve"> </w:t>
      </w:r>
      <w:r>
        <w:t xml:space="preserve">a ·</w:t>
      </w:r>
      <w:r>
        <w:t xml:space="preserve"> </w:t>
      </w:r>
      <w:r>
        <w:rPr>
          <w:bCs/>
          <w:b/>
        </w:rPr>
        <w:t xml:space="preserve">109</w:t>
      </w:r>
      <w:r>
        <w:t xml:space="preserve"> </w:t>
      </w:r>
      <w:r>
        <w:t xml:space="preserve">c ·</w:t>
      </w:r>
      <w:r>
        <w:t xml:space="preserve"> </w:t>
      </w:r>
      <w:r>
        <w:rPr>
          <w:bCs/>
          <w:b/>
        </w:rPr>
        <w:t xml:space="preserve">110</w:t>
      </w:r>
      <w:r>
        <w:t xml:space="preserve"> </w:t>
      </w:r>
      <w:r>
        <w:t xml:space="preserve">d ·</w:t>
      </w:r>
      <w:r>
        <w:t xml:space="preserve"> </w:t>
      </w:r>
      <w:r>
        <w:rPr>
          <w:bCs/>
          <w:b/>
        </w:rPr>
        <w:t xml:space="preserve">111</w:t>
      </w:r>
      <w:r>
        <w:t xml:space="preserve"> </w:t>
      </w:r>
      <w:r>
        <w:t xml:space="preserve">b ·</w:t>
      </w:r>
      <w:r>
        <w:t xml:space="preserve"> </w:t>
      </w:r>
      <w:r>
        <w:rPr>
          <w:bCs/>
          <w:b/>
        </w:rPr>
        <w:t xml:space="preserve">112</w:t>
      </w:r>
      <w:r>
        <w:t xml:space="preserve"> </w:t>
      </w:r>
      <w:r>
        <w:t xml:space="preserve">b ·</w:t>
      </w:r>
      <w:r>
        <w:t xml:space="preserve"> </w:t>
      </w:r>
      <w:r>
        <w:rPr>
          <w:bCs/>
          <w:b/>
        </w:rPr>
        <w:t xml:space="preserve">113</w:t>
      </w:r>
      <w:r>
        <w:t xml:space="preserve"> </w:t>
      </w:r>
      <w:r>
        <w:t xml:space="preserve">b ·</w:t>
      </w:r>
      <w:r>
        <w:t xml:space="preserve"> </w:t>
      </w:r>
      <w:r>
        <w:rPr>
          <w:bCs/>
          <w:b/>
        </w:rPr>
        <w:t xml:space="preserve">114</w:t>
      </w:r>
      <w:r>
        <w:t xml:space="preserve"> </w:t>
      </w:r>
      <w:r>
        <w:t xml:space="preserve">c ·</w:t>
      </w:r>
      <w:r>
        <w:t xml:space="preserve"> </w:t>
      </w:r>
      <w:r>
        <w:rPr>
          <w:bCs/>
          <w:b/>
        </w:rPr>
        <w:t xml:space="preserve">115</w:t>
      </w:r>
      <w:r>
        <w:t xml:space="preserve"> </w:t>
      </w:r>
      <w:r>
        <w:t xml:space="preserve">b ·</w:t>
      </w:r>
      <w:r>
        <w:t xml:space="preserve"> </w:t>
      </w:r>
      <w:r>
        <w:rPr>
          <w:bCs/>
          <w:b/>
        </w:rPr>
        <w:t xml:space="preserve">116</w:t>
      </w:r>
      <w:r>
        <w:t xml:space="preserve"> </w:t>
      </w:r>
      <w:r>
        <w:t xml:space="preserve">b ·</w:t>
      </w:r>
      <w:r>
        <w:t xml:space="preserve"> </w:t>
      </w:r>
      <w:r>
        <w:rPr>
          <w:bCs/>
          <w:b/>
        </w:rPr>
        <w:t xml:space="preserve">117</w:t>
      </w:r>
      <w:r>
        <w:t xml:space="preserve"> </w:t>
      </w:r>
      <w:r>
        <w:t xml:space="preserve">b ·</w:t>
      </w:r>
      <w:r>
        <w:t xml:space="preserve"> </w:t>
      </w:r>
      <w:r>
        <w:rPr>
          <w:bCs/>
          <w:b/>
        </w:rPr>
        <w:t xml:space="preserve">118</w:t>
      </w:r>
      <w:r>
        <w:t xml:space="preserve"> </w:t>
      </w:r>
      <w:r>
        <w:t xml:space="preserve">b ·</w:t>
      </w:r>
      <w:r>
        <w:t xml:space="preserve"> </w:t>
      </w:r>
      <w:r>
        <w:rPr>
          <w:bCs/>
          <w:b/>
        </w:rPr>
        <w:t xml:space="preserve">119</w:t>
      </w:r>
      <w:r>
        <w:t xml:space="preserve"> </w:t>
      </w:r>
      <w:r>
        <w:t xml:space="preserve">b ·</w:t>
      </w:r>
      <w:r>
        <w:t xml:space="preserve"> </w:t>
      </w:r>
      <w:r>
        <w:rPr>
          <w:bCs/>
          <w:b/>
        </w:rPr>
        <w:t xml:space="preserve">120</w:t>
      </w:r>
      <w:r>
        <w:t xml:space="preserve"> </w:t>
      </w:r>
      <w:r>
        <w:t xml:space="preserve">c ·</w:t>
      </w:r>
      <w:r>
        <w:t xml:space="preserve"> </w:t>
      </w:r>
      <w:r>
        <w:rPr>
          <w:bCs/>
          <w:b/>
        </w:rPr>
        <w:t xml:space="preserve">121</w:t>
      </w:r>
      <w:r>
        <w:t xml:space="preserve"> </w:t>
      </w:r>
      <w:r>
        <w:t xml:space="preserve">c ·</w:t>
      </w:r>
      <w:r>
        <w:t xml:space="preserve"> </w:t>
      </w:r>
      <w:r>
        <w:rPr>
          <w:bCs/>
          <w:b/>
        </w:rPr>
        <w:t xml:space="preserve">122</w:t>
      </w:r>
      <w:r>
        <w:t xml:space="preserve"> </w:t>
      </w:r>
      <w:r>
        <w:t xml:space="preserve">b ·</w:t>
      </w:r>
      <w:r>
        <w:t xml:space="preserve"> </w:t>
      </w:r>
      <w:r>
        <w:rPr>
          <w:bCs/>
          <w:b/>
        </w:rPr>
        <w:t xml:space="preserve">123</w:t>
      </w:r>
      <w:r>
        <w:t xml:space="preserve"> </w:t>
      </w:r>
      <w:r>
        <w:t xml:space="preserve">c ·</w:t>
      </w:r>
      <w:r>
        <w:t xml:space="preserve"> </w:t>
      </w:r>
      <w:r>
        <w:rPr>
          <w:bCs/>
          <w:b/>
        </w:rPr>
        <w:t xml:space="preserve">124</w:t>
      </w:r>
      <w:r>
        <w:t xml:space="preserve"> </w:t>
      </w:r>
      <w:r>
        <w:t xml:space="preserve">c ·</w:t>
      </w:r>
      <w:r>
        <w:t xml:space="preserve"> </w:t>
      </w:r>
      <w:r>
        <w:rPr>
          <w:bCs/>
          <w:b/>
        </w:rPr>
        <w:t xml:space="preserve">125</w:t>
      </w:r>
      <w:r>
        <w:t xml:space="preserve"> </w:t>
      </w:r>
      <w:r>
        <w:t xml:space="preserve">b ·</w:t>
      </w:r>
      <w:r>
        <w:t xml:space="preserve"> </w:t>
      </w:r>
      <w:r>
        <w:rPr>
          <w:bCs/>
          <w:b/>
        </w:rPr>
        <w:t xml:space="preserve">126</w:t>
      </w:r>
      <w:r>
        <w:t xml:space="preserve"> </w:t>
      </w:r>
      <w:r>
        <w:t xml:space="preserve">b ·</w:t>
      </w:r>
      <w:r>
        <w:t xml:space="preserve"> </w:t>
      </w:r>
      <w:r>
        <w:rPr>
          <w:bCs/>
          <w:b/>
        </w:rPr>
        <w:t xml:space="preserve">127</w:t>
      </w:r>
      <w:r>
        <w:t xml:space="preserve"> </w:t>
      </w:r>
      <w:r>
        <w:t xml:space="preserve">c ·</w:t>
      </w:r>
      <w:r>
        <w:t xml:space="preserve"> </w:t>
      </w:r>
      <w:r>
        <w:rPr>
          <w:bCs/>
          <w:b/>
        </w:rPr>
        <w:t xml:space="preserve">128</w:t>
      </w:r>
      <w:r>
        <w:t xml:space="preserve"> </w:t>
      </w:r>
      <w:r>
        <w:t xml:space="preserve">c ·</w:t>
      </w:r>
      <w:r>
        <w:t xml:space="preserve"> </w:t>
      </w:r>
      <w:r>
        <w:rPr>
          <w:bCs/>
          <w:b/>
        </w:rPr>
        <w:t xml:space="preserve">129</w:t>
      </w:r>
      <w:r>
        <w:t xml:space="preserve"> </w:t>
      </w:r>
      <w:r>
        <w:t xml:space="preserve">c ·</w:t>
      </w:r>
      <w:r>
        <w:t xml:space="preserve"> </w:t>
      </w:r>
      <w:r>
        <w:rPr>
          <w:bCs/>
          <w:b/>
        </w:rPr>
        <w:t xml:space="preserve">130</w:t>
      </w:r>
      <w:r>
        <w:t xml:space="preserve"> </w:t>
      </w:r>
      <w:r>
        <w:t xml:space="preserve">b ·</w:t>
      </w:r>
      <w:r>
        <w:t xml:space="preserve"> </w:t>
      </w:r>
      <w:r>
        <w:rPr>
          <w:bCs/>
          <w:b/>
        </w:rPr>
        <w:t xml:space="preserve">131</w:t>
      </w:r>
      <w:r>
        <w:t xml:space="preserve"> </w:t>
      </w:r>
      <w:r>
        <w:t xml:space="preserve">b ·</w:t>
      </w:r>
      <w:r>
        <w:t xml:space="preserve"> </w:t>
      </w:r>
      <w:r>
        <w:rPr>
          <w:bCs/>
          <w:b/>
        </w:rPr>
        <w:t xml:space="preserve">132</w:t>
      </w:r>
      <w:r>
        <w:t xml:space="preserve"> </w:t>
      </w:r>
      <w:r>
        <w:t xml:space="preserve">b ·</w:t>
      </w:r>
      <w:r>
        <w:t xml:space="preserve"> </w:t>
      </w:r>
      <w:r>
        <w:rPr>
          <w:bCs/>
          <w:b/>
        </w:rPr>
        <w:t xml:space="preserve">133</w:t>
      </w:r>
      <w:r>
        <w:t xml:space="preserve"> </w:t>
      </w:r>
      <w:r>
        <w:t xml:space="preserve">b ·</w:t>
      </w:r>
      <w:r>
        <w:t xml:space="preserve"> </w:t>
      </w:r>
      <w:r>
        <w:rPr>
          <w:bCs/>
          <w:b/>
        </w:rPr>
        <w:t xml:space="preserve">134</w:t>
      </w:r>
      <w:r>
        <w:t xml:space="preserve"> </w:t>
      </w:r>
      <w:r>
        <w:t xml:space="preserve">c ·</w:t>
      </w:r>
      <w:r>
        <w:t xml:space="preserve"> </w:t>
      </w:r>
      <w:r>
        <w:rPr>
          <w:bCs/>
          <w:b/>
        </w:rPr>
        <w:t xml:space="preserve">135</w:t>
      </w:r>
      <w:r>
        <w:t xml:space="preserve"> </w:t>
      </w:r>
      <w:r>
        <w:t xml:space="preserve">b ·</w:t>
      </w:r>
      <w:r>
        <w:t xml:space="preserve"> </w:t>
      </w:r>
      <w:r>
        <w:rPr>
          <w:bCs/>
          <w:b/>
        </w:rPr>
        <w:t xml:space="preserve">136</w:t>
      </w:r>
      <w:r>
        <w:t xml:space="preserve"> </w:t>
      </w:r>
      <w:r>
        <w:t xml:space="preserve">b ·</w:t>
      </w:r>
      <w:r>
        <w:t xml:space="preserve"> </w:t>
      </w:r>
      <w:r>
        <w:rPr>
          <w:bCs/>
          <w:b/>
        </w:rPr>
        <w:t xml:space="preserve">137</w:t>
      </w:r>
      <w:r>
        <w:t xml:space="preserve"> </w:t>
      </w:r>
      <w:r>
        <w:t xml:space="preserve">b ·</w:t>
      </w:r>
      <w:r>
        <w:t xml:space="preserve"> </w:t>
      </w:r>
      <w:r>
        <w:rPr>
          <w:bCs/>
          <w:b/>
        </w:rPr>
        <w:t xml:space="preserve">138</w:t>
      </w:r>
      <w:r>
        <w:t xml:space="preserve"> </w:t>
      </w:r>
      <w:r>
        <w:t xml:space="preserve">c ·</w:t>
      </w:r>
      <w:r>
        <w:t xml:space="preserve"> </w:t>
      </w:r>
      <w:r>
        <w:rPr>
          <w:bCs/>
          <w:b/>
        </w:rPr>
        <w:t xml:space="preserve">139</w:t>
      </w:r>
      <w:r>
        <w:t xml:space="preserve"> </w:t>
      </w:r>
      <w:r>
        <w:t xml:space="preserve">b ·</w:t>
      </w:r>
      <w:r>
        <w:t xml:space="preserve"> </w:t>
      </w:r>
      <w:r>
        <w:rPr>
          <w:bCs/>
          <w:b/>
        </w:rPr>
        <w:t xml:space="preserve">140</w:t>
      </w:r>
      <w:r>
        <w:t xml:space="preserve"> </w:t>
      </w:r>
      <w:r>
        <w:t xml:space="preserve">b ·</w:t>
      </w:r>
      <w:r>
        <w:t xml:space="preserve"> </w:t>
      </w:r>
      <w:r>
        <w:rPr>
          <w:bCs/>
          <w:b/>
        </w:rPr>
        <w:t xml:space="preserve">141</w:t>
      </w:r>
      <w:r>
        <w:t xml:space="preserve"> </w:t>
      </w:r>
      <w:r>
        <w:t xml:space="preserve">c ·</w:t>
      </w:r>
      <w:r>
        <w:t xml:space="preserve"> </w:t>
      </w:r>
      <w:r>
        <w:rPr>
          <w:bCs/>
          <w:b/>
        </w:rPr>
        <w:t xml:space="preserve">142</w:t>
      </w:r>
      <w:r>
        <w:t xml:space="preserve"> </w:t>
      </w:r>
      <w:r>
        <w:t xml:space="preserve">b ·</w:t>
      </w:r>
      <w:r>
        <w:t xml:space="preserve"> </w:t>
      </w:r>
      <w:r>
        <w:rPr>
          <w:bCs/>
          <w:b/>
        </w:rPr>
        <w:t xml:space="preserve">143</w:t>
      </w:r>
      <w:r>
        <w:t xml:space="preserve"> </w:t>
      </w:r>
      <w:r>
        <w:t xml:space="preserve">b ·</w:t>
      </w:r>
      <w:r>
        <w:t xml:space="preserve"> </w:t>
      </w:r>
      <w:r>
        <w:rPr>
          <w:bCs/>
          <w:b/>
        </w:rPr>
        <w:t xml:space="preserve">144</w:t>
      </w:r>
      <w:r>
        <w:t xml:space="preserve"> </w:t>
      </w:r>
      <w:r>
        <w:t xml:space="preserve">c ·</w:t>
      </w:r>
      <w:r>
        <w:t xml:space="preserve"> </w:t>
      </w:r>
      <w:r>
        <w:rPr>
          <w:bCs/>
          <w:b/>
        </w:rPr>
        <w:t xml:space="preserve">145</w:t>
      </w:r>
      <w:r>
        <w:t xml:space="preserve"> </w:t>
      </w:r>
      <w:r>
        <w:t xml:space="preserve">c ·</w:t>
      </w:r>
      <w:r>
        <w:t xml:space="preserve"> </w:t>
      </w:r>
      <w:r>
        <w:rPr>
          <w:bCs/>
          <w:b/>
        </w:rPr>
        <w:t xml:space="preserve">146</w:t>
      </w:r>
      <w:r>
        <w:t xml:space="preserve"> </w:t>
      </w:r>
      <w:r>
        <w:t xml:space="preserve">b ·</w:t>
      </w:r>
      <w:r>
        <w:t xml:space="preserve"> </w:t>
      </w:r>
      <w:r>
        <w:rPr>
          <w:bCs/>
          <w:b/>
        </w:rPr>
        <w:t xml:space="preserve">147</w:t>
      </w:r>
      <w:r>
        <w:t xml:space="preserve"> </w:t>
      </w:r>
      <w:r>
        <w:t xml:space="preserve">b ·</w:t>
      </w:r>
      <w:r>
        <w:t xml:space="preserve"> </w:t>
      </w:r>
      <w:r>
        <w:rPr>
          <w:bCs/>
          <w:b/>
        </w:rPr>
        <w:t xml:space="preserve">148</w:t>
      </w:r>
      <w:r>
        <w:t xml:space="preserve"> </w:t>
      </w:r>
      <w:r>
        <w:t xml:space="preserve">c ·</w:t>
      </w:r>
      <w:r>
        <w:t xml:space="preserve"> </w:t>
      </w:r>
      <w:r>
        <w:rPr>
          <w:bCs/>
          <w:b/>
        </w:rPr>
        <w:t xml:space="preserve">149</w:t>
      </w:r>
      <w:r>
        <w:t xml:space="preserve"> </w:t>
      </w:r>
      <w:r>
        <w:t xml:space="preserve">b ·</w:t>
      </w:r>
      <w:r>
        <w:t xml:space="preserve"> </w:t>
      </w:r>
      <w:r>
        <w:rPr>
          <w:bCs/>
          <w:b/>
        </w:rPr>
        <w:t xml:space="preserve">150</w:t>
      </w:r>
      <w:r>
        <w:t xml:space="preserve"> </w:t>
      </w:r>
      <w:r>
        <w:t xml:space="preserve">b ·</w:t>
      </w:r>
      <w:r>
        <w:t xml:space="preserve"> </w:t>
      </w:r>
      <w:r>
        <w:rPr>
          <w:bCs/>
          <w:b/>
        </w:rPr>
        <w:t xml:space="preserve">151</w:t>
      </w:r>
      <w:r>
        <w:t xml:space="preserve"> </w:t>
      </w:r>
      <w:r>
        <w:t xml:space="preserve">b ·</w:t>
      </w:r>
      <w:r>
        <w:t xml:space="preserve"> </w:t>
      </w:r>
      <w:r>
        <w:rPr>
          <w:bCs/>
          <w:b/>
        </w:rPr>
        <w:t xml:space="preserve">152</w:t>
      </w:r>
      <w:r>
        <w:t xml:space="preserve"> </w:t>
      </w:r>
      <w:r>
        <w:t xml:space="preserve">c</w:t>
      </w:r>
    </w:p>
    <w:p>
      <w:pPr>
        <w:pStyle w:val="BlockText"/>
      </w:pPr>
      <w:r>
        <w:rPr>
          <w:bCs/>
          <w:b/>
        </w:rPr>
        <w:t xml:space="preserve">Q99/100 note:</w:t>
      </w:r>
      <w:r>
        <w:t xml:space="preserve"> </w:t>
      </w:r>
      <w:r>
        <w:t xml:space="preserve">40,300 is</w:t>
      </w:r>
      <w:r>
        <w:t xml:space="preserve"> </w:t>
      </w:r>
      <w:r>
        <w:rPr>
          <w:bCs/>
          <w:b/>
        </w:rPr>
        <w:t xml:space="preserve">data requests</w:t>
      </w:r>
      <w:r>
        <w:t xml:space="preserve">; 878 is</w:t>
      </w:r>
      <w:r>
        <w:t xml:space="preserve"> </w:t>
      </w:r>
      <w:r>
        <w:rPr>
          <w:bCs/>
          <w:b/>
        </w:rPr>
        <w:t xml:space="preserve">items restricted</w:t>
      </w:r>
      <w:r>
        <w:t xml:space="preserve">. They are different metrics.</w:t>
      </w:r>
      <w:r>
        <w:t xml:space="preserve"> </w:t>
      </w:r>
      <w:r>
        <w:rPr>
          <w:bCs/>
          <w:b/>
        </w:rPr>
        <w:t xml:space="preserve">Q139/151 note:</w:t>
      </w:r>
      <w:r>
        <w:t xml:space="preserve"> </w:t>
      </w:r>
      <w:r>
        <w:t xml:space="preserve">thirty-six hours appears in both</w:t>
      </w:r>
      <w:r>
        <w:t xml:space="preserve"> </w:t>
      </w:r>
      <w:r>
        <w:rPr>
          <w:iCs/>
          <w:i/>
        </w:rPr>
        <w:t xml:space="preserve">MySpace</w:t>
      </w:r>
      <w:r>
        <w:t xml:space="preserve"> </w:t>
      </w:r>
      <w:r>
        <w:t xml:space="preserve">(DB) and</w:t>
      </w:r>
      <w:r>
        <w:t xml:space="preserve"> </w:t>
      </w:r>
      <w:r>
        <w:rPr>
          <w:iCs/>
          <w:i/>
        </w:rPr>
        <w:t xml:space="preserve">Sabu Mathew George</w:t>
      </w:r>
      <w:r>
        <w:t xml:space="preserve">, and was the old Rule 3(1)(d) period — now</w:t>
      </w:r>
      <w:r>
        <w:t xml:space="preserve"> </w:t>
      </w:r>
      <w:r>
        <w:rPr>
          <w:bCs/>
          <w:b/>
        </w:rPr>
        <w:t xml:space="preserve">three hours</w:t>
      </w:r>
      <w:r>
        <w:t xml:space="preserve">.</w:t>
      </w:r>
    </w:p>
    <w:bookmarkEnd w:id="35"/>
    <w:bookmarkEnd w:id="36"/>
    <w:bookmarkStart w:id="40" w:name="module-2-continued-the-2021-rules"/>
    <w:p>
      <w:pPr>
        <w:pStyle w:val="Heading1"/>
      </w:pPr>
      <w:r>
        <w:t xml:space="preserve">MODULE 2 (CONTINUED) — THE 2021 RULES</w:t>
      </w:r>
    </w:p>
    <w:p>
      <w:pPr>
        <w:pStyle w:val="FirstParagraph"/>
      </w:pPr>
      <w:r>
        <w:rPr>
          <w:bCs/>
          <w:b/>
        </w:rPr>
        <w:t xml:space="preserve">153.</w:t>
      </w:r>
      <w:r>
        <w:t xml:space="preserve"> </w:t>
      </w:r>
      <w:r>
        <w:t xml:space="preserve">The Supreme Court’s observation in the</w:t>
      </w:r>
      <w:r>
        <w:t xml:space="preserve"> </w:t>
      </w:r>
      <w:r>
        <w:rPr>
          <w:iCs/>
          <w:i/>
        </w:rPr>
        <w:t xml:space="preserve">Prajjawala</w:t>
      </w:r>
      <w:r>
        <w:t xml:space="preserve"> </w:t>
      </w:r>
      <w:r>
        <w:t xml:space="preserve">suo motu matter is dated:</w:t>
      </w:r>
      <w:r>
        <w:t xml:space="preserve"> </w:t>
      </w:r>
      <w:r>
        <w:t xml:space="preserve">(a) 26 July 2018 (b) 11 December 2018 (c) 24 September 2019 (d) 3 February 2020</w:t>
      </w:r>
    </w:p>
    <w:p>
      <w:pPr>
        <w:pStyle w:val="BodyText"/>
      </w:pPr>
      <w:r>
        <w:rPr>
          <w:bCs/>
          <w:b/>
        </w:rPr>
        <w:t xml:space="preserve">154.</w:t>
      </w:r>
      <w:r>
        <w:t xml:space="preserve"> </w:t>
      </w:r>
      <w:r>
        <w:t xml:space="preserve">The Supreme Court directed MeitY to indicate a notification timeline on:</w:t>
      </w:r>
      <w:r>
        <w:t xml:space="preserve"> </w:t>
      </w:r>
      <w:r>
        <w:t xml:space="preserve">(a) 11 December 2018 (b) 26 July 2018 (c) 24 September 2019 (d) 3 February 2020</w:t>
      </w:r>
    </w:p>
    <w:p>
      <w:pPr>
        <w:pStyle w:val="BodyText"/>
      </w:pPr>
      <w:r>
        <w:rPr>
          <w:bCs/>
          <w:b/>
        </w:rPr>
        <w:t xml:space="preserve">155.</w:t>
      </w:r>
      <w:r>
        <w:t xml:space="preserve"> </w:t>
      </w:r>
      <w:r>
        <w:t xml:space="preserve">The Calling Attention Motion in the Rajya Sabha is dated:</w:t>
      </w:r>
      <w:r>
        <w:t xml:space="preserve"> </w:t>
      </w:r>
      <w:r>
        <w:t xml:space="preserve">(a) 26 July 2018 (b) 11 December 2018 (c) 24 September 2019 (d) 3 February 2020</w:t>
      </w:r>
    </w:p>
    <w:p>
      <w:pPr>
        <w:pStyle w:val="BodyText"/>
      </w:pPr>
      <w:r>
        <w:rPr>
          <w:bCs/>
          <w:b/>
        </w:rPr>
        <w:t xml:space="preserve">156.</w:t>
      </w:r>
      <w:r>
        <w:t xml:space="preserve"> </w:t>
      </w:r>
      <w:r>
        <w:t xml:space="preserve">The Rajya Sabha Ad-hoc Committee report was laid on:</w:t>
      </w:r>
      <w:r>
        <w:t xml:space="preserve"> </w:t>
      </w:r>
      <w:r>
        <w:t xml:space="preserve">(a) 26 July 2018 (b) 11 December 2018 (c) 24 September 2019 (d) 3 February 2020</w:t>
      </w:r>
    </w:p>
    <w:p>
      <w:pPr>
        <w:pStyle w:val="BodyText"/>
      </w:pPr>
      <w:r>
        <w:rPr>
          <w:bCs/>
          <w:b/>
        </w:rPr>
        <w:t xml:space="preserve">157.</w:t>
      </w:r>
      <w:r>
        <w:t xml:space="preserve"> </w:t>
      </w:r>
      <w:r>
        <w:t xml:space="preserve">That Committee recommended enabling identification of:</w:t>
      </w:r>
      <w:r>
        <w:t xml:space="preserve"> </w:t>
      </w:r>
      <w:r>
        <w:t xml:space="preserve">(a) all users (b) the first originator (c) foreign uploaders (d) paid subscribers</w:t>
      </w:r>
    </w:p>
    <w:p>
      <w:pPr>
        <w:pStyle w:val="BodyText"/>
      </w:pPr>
      <w:r>
        <w:rPr>
          <w:bCs/>
          <w:b/>
        </w:rPr>
        <w:t xml:space="preserve">158.</w:t>
      </w:r>
      <w:r>
        <w:t xml:space="preserve"> </w:t>
      </w:r>
      <w:r>
        <w:t xml:space="preserve">Rule 3(1) applies to:</w:t>
      </w:r>
      <w:r>
        <w:t xml:space="preserve"> </w:t>
      </w:r>
      <w:r>
        <w:t xml:space="preserve">(a) SSMIs only (b) social media intermediaries only (c) intermediaries, SMIs, SSMIs and online game intermediaries (d) publishers</w:t>
      </w:r>
    </w:p>
    <w:p>
      <w:pPr>
        <w:pStyle w:val="BodyText"/>
      </w:pPr>
      <w:r>
        <w:rPr>
          <w:bCs/>
          <w:b/>
        </w:rPr>
        <w:t xml:space="preserve">159.</w:t>
      </w:r>
      <w:r>
        <w:t xml:space="preserve"> </w:t>
      </w:r>
      <w:r>
        <w:t xml:space="preserve">Rule 3(1)(a) requires publication of policies in English or a language specified in:</w:t>
      </w:r>
      <w:r>
        <w:t xml:space="preserve"> </w:t>
      </w:r>
      <w:r>
        <w:t xml:space="preserve">(a) the First Schedule (b) the Second Schedule (c) the Eighth Schedule to the Constitution (d) the Rules themselves</w:t>
      </w:r>
    </w:p>
    <w:p>
      <w:pPr>
        <w:pStyle w:val="BodyText"/>
      </w:pPr>
      <w:r>
        <w:rPr>
          <w:bCs/>
          <w:b/>
        </w:rPr>
        <w:t xml:space="preserve">160.</w:t>
      </w:r>
      <w:r>
        <w:t xml:space="preserve"> </w:t>
      </w:r>
      <w:r>
        <w:t xml:space="preserve">Rule 3(1)(b) lists how many categories of prohibited content?</w:t>
      </w:r>
      <w:r>
        <w:t xml:space="preserve"> </w:t>
      </w:r>
      <w:r>
        <w:t xml:space="preserve">(a) Nine (b) Ten (c) Eleven (d) Twelve</w:t>
      </w:r>
    </w:p>
    <w:p>
      <w:pPr>
        <w:pStyle w:val="BodyText"/>
      </w:pPr>
      <w:r>
        <w:rPr>
          <w:bCs/>
          <w:b/>
        </w:rPr>
        <w:t xml:space="preserve">161.</w:t>
      </w:r>
      <w:r>
        <w:t xml:space="preserve"> </w:t>
      </w:r>
      <w:r>
        <w:t xml:space="preserve">The 2011 Rules had specified how many types of unlawful content?</w:t>
      </w:r>
      <w:r>
        <w:t xml:space="preserve"> </w:t>
      </w:r>
      <w:r>
        <w:t xml:space="preserve">(a) Nine (b) Ten (c) Eleven (d) Twelve</w:t>
      </w:r>
    </w:p>
    <w:p>
      <w:pPr>
        <w:pStyle w:val="BodyText"/>
      </w:pPr>
      <w:r>
        <w:rPr>
          <w:bCs/>
          <w:b/>
        </w:rPr>
        <w:t xml:space="preserve">162.</w:t>
      </w:r>
      <w:r>
        <w:t xml:space="preserve"> </w:t>
      </w:r>
      <w:r>
        <w:t xml:space="preserve">Notice and take-down under the 2011 Rules was governed by:</w:t>
      </w:r>
      <w:r>
        <w:t xml:space="preserve"> </w:t>
      </w:r>
      <w:r>
        <w:t xml:space="preserve">(a) Rule 3(1) (b) Rule 3(2) (c) Rule 3(4) (d) Rule 4</w:t>
      </w:r>
    </w:p>
    <w:p>
      <w:pPr>
        <w:pStyle w:val="BodyText"/>
      </w:pPr>
      <w:r>
        <w:rPr>
          <w:bCs/>
          <w:b/>
        </w:rPr>
        <w:t xml:space="preserve">163.</w:t>
      </w:r>
      <w:r>
        <w:t xml:space="preserve"> </w:t>
      </w:r>
      <w:r>
        <w:t xml:space="preserve">The takedown period under Rule 3(1)(d) after the 2026 amendment is:</w:t>
      </w:r>
      <w:r>
        <w:t xml:space="preserve"> </w:t>
      </w:r>
      <w:r>
        <w:t xml:space="preserve">(a) 36 hours (b) 24 hours (c) 6 hours (d) 3 hours</w:t>
      </w:r>
    </w:p>
    <w:p>
      <w:pPr>
        <w:pStyle w:val="BodyText"/>
      </w:pPr>
      <w:r>
        <w:rPr>
          <w:bCs/>
          <w:b/>
        </w:rPr>
        <w:t xml:space="preserve">164.</w:t>
      </w:r>
      <w:r>
        <w:t xml:space="preserve"> </w:t>
      </w:r>
      <w:r>
        <w:t xml:space="preserve">Preservation of removed information under Rule 3(1)(g) is for:</w:t>
      </w:r>
      <w:r>
        <w:t xml:space="preserve"> </w:t>
      </w:r>
      <w:r>
        <w:t xml:space="preserve">(a) 90 days (b) 180 days (c) 1 year (d) 5 years</w:t>
      </w:r>
    </w:p>
    <w:p>
      <w:pPr>
        <w:pStyle w:val="BodyText"/>
      </w:pPr>
      <w:r>
        <w:rPr>
          <w:bCs/>
          <w:b/>
        </w:rPr>
        <w:t xml:space="preserve">165.</w:t>
      </w:r>
      <w:r>
        <w:t xml:space="preserve"> </w:t>
      </w:r>
      <w:r>
        <w:t xml:space="preserve">Assistance to a lawfully authorised Government agency under Rule 3(1)(j) must be given within:</w:t>
      </w:r>
      <w:r>
        <w:t xml:space="preserve"> </w:t>
      </w:r>
      <w:r>
        <w:t xml:space="preserve">(a) 24 hours (b) 36 hours (c) 72 hours (d) 7 days</w:t>
      </w:r>
    </w:p>
    <w:p>
      <w:pPr>
        <w:pStyle w:val="BodyText"/>
      </w:pPr>
      <w:r>
        <w:rPr>
          <w:bCs/>
          <w:b/>
        </w:rPr>
        <w:t xml:space="preserve">166.</w:t>
      </w:r>
      <w:r>
        <w:t xml:space="preserve"> </w:t>
      </w:r>
      <w:r>
        <w:t xml:space="preserve">For an online game intermediary the period under Rule 3(1)(j) is:</w:t>
      </w:r>
      <w:r>
        <w:t xml:space="preserve"> </w:t>
      </w:r>
      <w:r>
        <w:t xml:space="preserve">(a) 12 hours (b) 24 hours (c) 48 hours (d) 72 hours</w:t>
      </w:r>
    </w:p>
    <w:p>
      <w:pPr>
        <w:pStyle w:val="BodyText"/>
      </w:pPr>
      <w:r>
        <w:rPr>
          <w:bCs/>
          <w:b/>
        </w:rPr>
        <w:t xml:space="preserve">167.</w:t>
      </w:r>
      <w:r>
        <w:t xml:space="preserve"> </w:t>
      </w:r>
      <w:r>
        <w:t xml:space="preserve">A grievance must be acknowledged within:</w:t>
      </w:r>
      <w:r>
        <w:t xml:space="preserve"> </w:t>
      </w:r>
      <w:r>
        <w:t xml:space="preserve">(a) 12 hours (b) 24 hours (c) 48 hours (d) 72 hours</w:t>
      </w:r>
    </w:p>
    <w:p>
      <w:pPr>
        <w:pStyle w:val="BodyText"/>
      </w:pPr>
      <w:r>
        <w:rPr>
          <w:bCs/>
          <w:b/>
        </w:rPr>
        <w:t xml:space="preserve">168.</w:t>
      </w:r>
      <w:r>
        <w:t xml:space="preserve"> </w:t>
      </w:r>
      <w:r>
        <w:t xml:space="preserve">Grievance resolution after the 2026 amendment must occur within:</w:t>
      </w:r>
      <w:r>
        <w:t xml:space="preserve"> </w:t>
      </w:r>
      <w:r>
        <w:t xml:space="preserve">(a) 15 days (b) 10 days (c) 7 days (d) 3 days</w:t>
      </w:r>
    </w:p>
    <w:p>
      <w:pPr>
        <w:pStyle w:val="BodyText"/>
      </w:pPr>
      <w:r>
        <w:rPr>
          <w:bCs/>
          <w:b/>
        </w:rPr>
        <w:t xml:space="preserve">169.</w:t>
      </w:r>
      <w:r>
        <w:t xml:space="preserve"> </w:t>
      </w:r>
      <w:r>
        <w:t xml:space="preserve">Content exposing private areas, nudity, sexual acts or morphed impersonation must be removed within:</w:t>
      </w:r>
      <w:r>
        <w:t xml:space="preserve"> </w:t>
      </w:r>
      <w:r>
        <w:t xml:space="preserve">(a) 24 hours (b) 12 hours (c) 6 hours (d) 2 hours</w:t>
      </w:r>
    </w:p>
    <w:p>
      <w:pPr>
        <w:pStyle w:val="BodyText"/>
      </w:pPr>
      <w:r>
        <w:rPr>
          <w:bCs/>
          <w:b/>
        </w:rPr>
        <w:t xml:space="preserve">170.</w:t>
      </w:r>
      <w:r>
        <w:t xml:space="preserve"> </w:t>
      </w:r>
      <w:r>
        <w:t xml:space="preserve">The Grievance Appellate Committee was introduced by the amendment of:</w:t>
      </w:r>
      <w:r>
        <w:t xml:space="preserve"> </w:t>
      </w:r>
      <w:r>
        <w:t xml:space="preserve">(a) 2021 (b) 2022 (c) 2023 (d) 2026</w:t>
      </w:r>
    </w:p>
    <w:p>
      <w:pPr>
        <w:pStyle w:val="BodyText"/>
      </w:pPr>
      <w:r>
        <w:rPr>
          <w:bCs/>
          <w:b/>
        </w:rPr>
        <w:t xml:space="preserve">171.</w:t>
      </w:r>
      <w:r>
        <w:t xml:space="preserve"> </w:t>
      </w:r>
      <w:r>
        <w:t xml:space="preserve">The GAC provision is:</w:t>
      </w:r>
      <w:r>
        <w:t xml:space="preserve"> </w:t>
      </w:r>
      <w:r>
        <w:t xml:space="preserve">(a) Rule 3(2) (b) Rule 3A (c) Rule 4A (d) Rule 5</w:t>
      </w:r>
    </w:p>
    <w:p>
      <w:pPr>
        <w:pStyle w:val="BodyText"/>
      </w:pPr>
      <w:r>
        <w:rPr>
          <w:bCs/>
          <w:b/>
        </w:rPr>
        <w:t xml:space="preserve">172.</w:t>
      </w:r>
      <w:r>
        <w:t xml:space="preserve"> </w:t>
      </w:r>
      <w:r>
        <w:t xml:space="preserve">The period to appeal to the GAC is:</w:t>
      </w:r>
      <w:r>
        <w:t xml:space="preserve"> </w:t>
      </w:r>
      <w:r>
        <w:t xml:space="preserve">(a) 15 days (b) 30 days (c) 45 days (d) 60 days</w:t>
      </w:r>
    </w:p>
    <w:p>
      <w:pPr>
        <w:pStyle w:val="BodyText"/>
      </w:pPr>
      <w:r>
        <w:rPr>
          <w:bCs/>
          <w:b/>
        </w:rPr>
        <w:t xml:space="preserve">173.</w:t>
      </w:r>
      <w:r>
        <w:t xml:space="preserve"> </w:t>
      </w:r>
      <w:r>
        <w:t xml:space="preserve">The three officers required of an SSMI are:</w:t>
      </w:r>
      <w:r>
        <w:t xml:space="preserve"> </w:t>
      </w:r>
      <w:r>
        <w:t xml:space="preserve">(a) CEO, CFO and CTO (b) Chief Compliance Officer, Nodal Contact Person and Resident Grievance Officer (c) Data Protection Officer, CISO and RGO (d) Compliance Officer, Auditor and Ombudsman</w:t>
      </w:r>
    </w:p>
    <w:p>
      <w:pPr>
        <w:pStyle w:val="BodyText"/>
      </w:pPr>
      <w:r>
        <w:rPr>
          <w:bCs/>
          <w:b/>
        </w:rPr>
        <w:t xml:space="preserve">174.</w:t>
      </w:r>
      <w:r>
        <w:t xml:space="preserve"> </w:t>
      </w:r>
      <w:r>
        <w:t xml:space="preserve">All three officers must be:</w:t>
      </w:r>
      <w:r>
        <w:t xml:space="preserve"> </w:t>
      </w:r>
      <w:r>
        <w:t xml:space="preserve">(a) Indian citizens (b) resident in India (c) approved by MeitY (d) company directors</w:t>
      </w:r>
    </w:p>
    <w:p>
      <w:pPr>
        <w:pStyle w:val="BodyText"/>
      </w:pPr>
      <w:r>
        <w:rPr>
          <w:bCs/>
          <w:b/>
        </w:rPr>
        <w:t xml:space="preserve">175.</w:t>
      </w:r>
      <w:r>
        <w:t xml:space="preserve"> </w:t>
      </w:r>
      <w:r>
        <w:t xml:space="preserve">The Nodal Contact Person is required to coordinate:</w:t>
      </w:r>
      <w:r>
        <w:t xml:space="preserve"> </w:t>
      </w:r>
      <w:r>
        <w:t xml:space="preserve">(a) during business hours (b) on working days (c) on a 24×7 basis (d) monthly</w:t>
      </w:r>
    </w:p>
    <w:p>
      <w:pPr>
        <w:pStyle w:val="BodyText"/>
      </w:pPr>
      <w:r>
        <w:rPr>
          <w:bCs/>
          <w:b/>
        </w:rPr>
        <w:t xml:space="preserve">176.</w:t>
      </w:r>
      <w:r>
        <w:t xml:space="preserve"> </w:t>
      </w:r>
      <w:r>
        <w:t xml:space="preserve">Rule 4(2) applies to an SSMI providing services primarily in the nature of:</w:t>
      </w:r>
      <w:r>
        <w:t xml:space="preserve"> </w:t>
      </w:r>
      <w:r>
        <w:t xml:space="preserve">(a) search (b) video hosting (c) messaging (d) e-commerce</w:t>
      </w:r>
    </w:p>
    <w:p>
      <w:pPr>
        <w:pStyle w:val="BodyText"/>
      </w:pPr>
      <w:r>
        <w:rPr>
          <w:bCs/>
          <w:b/>
        </w:rPr>
        <w:t xml:space="preserve">177.</w:t>
      </w:r>
      <w:r>
        <w:t xml:space="preserve"> </w:t>
      </w:r>
      <w:r>
        <w:t xml:space="preserve">A first-originator order may be passed only by:</w:t>
      </w:r>
      <w:r>
        <w:t xml:space="preserve"> </w:t>
      </w:r>
      <w:r>
        <w:t xml:space="preserve">(a) a police officer of rank DIG or above (b) a court of competent jurisdiction or under s.69 (c) MeitY (d) the Grievance Appellate Committee</w:t>
      </w:r>
    </w:p>
    <w:p>
      <w:pPr>
        <w:pStyle w:val="BodyText"/>
      </w:pPr>
      <w:r>
        <w:rPr>
          <w:bCs/>
          <w:b/>
        </w:rPr>
        <w:t xml:space="preserve">178.</w:t>
      </w:r>
      <w:r>
        <w:t xml:space="preserve"> </w:t>
      </w:r>
      <w:r>
        <w:t xml:space="preserve">The first proviso to Rule 4(2) requires the offence to be punishable with imprisonment of not less than:</w:t>
      </w:r>
      <w:r>
        <w:t xml:space="preserve"> </w:t>
      </w:r>
      <w:r>
        <w:t xml:space="preserve">(a) three years (b) five years (c) seven years (d) ten years</w:t>
      </w:r>
    </w:p>
    <w:p>
      <w:pPr>
        <w:pStyle w:val="BodyText"/>
      </w:pPr>
      <w:r>
        <w:rPr>
          <w:bCs/>
          <w:b/>
        </w:rPr>
        <w:t xml:space="preserve">179.</w:t>
      </w:r>
      <w:r>
        <w:t xml:space="preserve"> </w:t>
      </w:r>
      <w:r>
        <w:t xml:space="preserve">The second proviso bars an order where:</w:t>
      </w:r>
      <w:r>
        <w:t xml:space="preserve"> </w:t>
      </w:r>
      <w:r>
        <w:t xml:space="preserve">(a) the content is old (b) less intrusive means are effective (c) the user is a minor (d) the platform is foreign</w:t>
      </w:r>
    </w:p>
    <w:p>
      <w:pPr>
        <w:pStyle w:val="BodyText"/>
      </w:pPr>
      <w:r>
        <w:rPr>
          <w:bCs/>
          <w:b/>
        </w:rPr>
        <w:t xml:space="preserve">180.</w:t>
      </w:r>
      <w:r>
        <w:t xml:space="preserve"> </w:t>
      </w:r>
      <w:r>
        <w:t xml:space="preserve">The third proviso provides that the intermediary need not disclose:</w:t>
      </w:r>
      <w:r>
        <w:t xml:space="preserve"> </w:t>
      </w:r>
      <w:r>
        <w:t xml:space="preserve">(a) the originator’s name (b) the contents of any electronic message (c) the IP address (d) the device identifier</w:t>
      </w:r>
    </w:p>
    <w:p>
      <w:pPr>
        <w:pStyle w:val="BodyText"/>
      </w:pPr>
      <w:r>
        <w:rPr>
          <w:bCs/>
          <w:b/>
        </w:rPr>
        <w:t xml:space="preserve">181.</w:t>
      </w:r>
      <w:r>
        <w:t xml:space="preserve"> </w:t>
      </w:r>
      <w:r>
        <w:t xml:space="preserve">Where the first originator is outside India, the deemed first originator is:</w:t>
      </w:r>
      <w:r>
        <w:t xml:space="preserve"> </w:t>
      </w:r>
      <w:r>
        <w:t xml:space="preserve">(a) the platform (b) the foreign sender (c) the first originator within India (d) nobody</w:t>
      </w:r>
    </w:p>
    <w:p>
      <w:pPr>
        <w:pStyle w:val="BodyText"/>
      </w:pPr>
      <w:r>
        <w:rPr>
          <w:bCs/>
          <w:b/>
        </w:rPr>
        <w:t xml:space="preserve">182.</w:t>
      </w:r>
      <w:r>
        <w:t xml:space="preserve"> </w:t>
      </w:r>
      <w:r>
        <w:t xml:space="preserve">Rule 4(4) requires an endeavour to deploy automated tools to identify:</w:t>
      </w:r>
      <w:r>
        <w:t xml:space="preserve"> </w:t>
      </w:r>
      <w:r>
        <w:t xml:space="preserve">(a) copyright infringement (b) rape and child sexual abuse material, and content identical to what was removed (c) hate speech (d) fake news</w:t>
      </w:r>
    </w:p>
    <w:p>
      <w:pPr>
        <w:pStyle w:val="BodyText"/>
      </w:pPr>
      <w:r>
        <w:rPr>
          <w:bCs/>
          <w:b/>
        </w:rPr>
        <w:t xml:space="preserve">183.</w:t>
      </w:r>
      <w:r>
        <w:t xml:space="preserve"> </w:t>
      </w:r>
      <w:r>
        <w:t xml:space="preserve">Rule 4(4) is subject to which safeguard?</w:t>
      </w:r>
      <w:r>
        <w:t xml:space="preserve"> </w:t>
      </w:r>
      <w:r>
        <w:t xml:space="preserve">(a) Prior court approval (b) Proportionality and human oversight (c) Government certification (d) Annual audit by CAG</w:t>
      </w:r>
    </w:p>
    <w:p>
      <w:pPr>
        <w:pStyle w:val="BodyText"/>
      </w:pPr>
      <w:r>
        <w:rPr>
          <w:bCs/>
          <w:b/>
        </w:rPr>
        <w:t xml:space="preserve">184.</w:t>
      </w:r>
      <w:r>
        <w:t xml:space="preserve"> </w:t>
      </w:r>
      <w:r>
        <w:t xml:space="preserve">Account verification under Rule 4(7) is:</w:t>
      </w:r>
      <w:r>
        <w:t xml:space="preserve"> </w:t>
      </w:r>
      <w:r>
        <w:t xml:space="preserve">(a) mandatory for all users (b) mandatory for Indian users (c) voluntary (d) mandatory for verified accounts only</w:t>
      </w:r>
    </w:p>
    <w:p>
      <w:pPr>
        <w:pStyle w:val="BodyText"/>
      </w:pPr>
      <w:r>
        <w:rPr>
          <w:bCs/>
          <w:b/>
        </w:rPr>
        <w:t xml:space="preserve">185.</w:t>
      </w:r>
      <w:r>
        <w:t xml:space="preserve"> </w:t>
      </w:r>
      <w:r>
        <w:t xml:space="preserve">Rule 4(8) applies where the intermediary removes content:</w:t>
      </w:r>
      <w:r>
        <w:t xml:space="preserve"> </w:t>
      </w:r>
      <w:r>
        <w:t xml:space="preserve">(a) on a court order (b) on a Government notification (c) on its own accord (d) on a user complaint</w:t>
      </w:r>
    </w:p>
    <w:p>
      <w:pPr>
        <w:pStyle w:val="BodyText"/>
      </w:pPr>
      <w:r>
        <w:rPr>
          <w:bCs/>
          <w:b/>
        </w:rPr>
        <w:t xml:space="preserve">186.</w:t>
      </w:r>
      <w:r>
        <w:t xml:space="preserve"> </w:t>
      </w:r>
      <w:r>
        <w:t xml:space="preserve">Rule 4(8) requires all of the following</w:t>
      </w:r>
      <w:r>
        <w:t xml:space="preserve"> </w:t>
      </w:r>
      <w:r>
        <w:rPr>
          <w:bCs/>
          <w:b/>
        </w:rPr>
        <w:t xml:space="preserve">except</w:t>
      </w:r>
      <w:r>
        <w:t xml:space="preserve">:</w:t>
      </w:r>
      <w:r>
        <w:t xml:space="preserve"> </w:t>
      </w:r>
      <w:r>
        <w:t xml:space="preserve">(a) prior notification with reasons (b) an opportunity to dispute (c) RGO oversight (d) prior approval of the Grievance Appellate Committee</w:t>
      </w:r>
    </w:p>
    <w:p>
      <w:pPr>
        <w:pStyle w:val="BodyText"/>
      </w:pPr>
      <w:r>
        <w:rPr>
          <w:bCs/>
          <w:b/>
        </w:rPr>
        <w:t xml:space="preserve">187.</w:t>
      </w:r>
      <w:r>
        <w:t xml:space="preserve"> </w:t>
      </w:r>
      <w:r>
        <w:t xml:space="preserve">The consequence of failing to observe the 2021 Rules is stated in:</w:t>
      </w:r>
      <w:r>
        <w:t xml:space="preserve"> </w:t>
      </w:r>
      <w:r>
        <w:t xml:space="preserve">(a) Rule 3 (b) Rule 4 (c) Rule 6 (d) Rule 7</w:t>
      </w:r>
    </w:p>
    <w:p>
      <w:pPr>
        <w:pStyle w:val="BodyText"/>
      </w:pPr>
      <w:r>
        <w:rPr>
          <w:bCs/>
          <w:b/>
        </w:rPr>
        <w:t xml:space="preserve">188.</w:t>
      </w:r>
      <w:r>
        <w:t xml:space="preserve"> </w:t>
      </w:r>
      <w:r>
        <w:t xml:space="preserve">Under Rule 7 the intermediary:</w:t>
      </w:r>
      <w:r>
        <w:t xml:space="preserve"> </w:t>
      </w:r>
      <w:r>
        <w:t xml:space="preserve">(a) is fined (b) must pay compensation (c) loses the protection of s.79(1) and is liable under any law in force (d) is suspended for 30 days</w:t>
      </w:r>
    </w:p>
    <w:bookmarkStart w:id="37" w:name="part-iii"/>
    <w:p>
      <w:pPr>
        <w:pStyle w:val="Heading2"/>
      </w:pPr>
      <w:r>
        <w:t xml:space="preserve">Part III</w:t>
      </w:r>
    </w:p>
    <w:p>
      <w:pPr>
        <w:pStyle w:val="FirstParagraph"/>
      </w:pPr>
      <w:r>
        <w:rPr>
          <w:bCs/>
          <w:b/>
        </w:rPr>
        <w:t xml:space="preserve">189.</w:t>
      </w:r>
      <w:r>
        <w:t xml:space="preserve"> </w:t>
      </w:r>
      <w:r>
        <w:t xml:space="preserve">Part III of the 2021 Rules is administered by:</w:t>
      </w:r>
      <w:r>
        <w:t xml:space="preserve"> </w:t>
      </w:r>
      <w:r>
        <w:t xml:space="preserve">(a) MeitY (b) the Ministry of Information and Broadcasting (c) the Press Council (d) TRAI</w:t>
      </w:r>
    </w:p>
    <w:p>
      <w:pPr>
        <w:pStyle w:val="BodyText"/>
      </w:pPr>
      <w:r>
        <w:rPr>
          <w:bCs/>
          <w:b/>
        </w:rPr>
        <w:t xml:space="preserve">190.</w:t>
      </w:r>
      <w:r>
        <w:t xml:space="preserve"> </w:t>
      </w:r>
      <w:r>
        <w:t xml:space="preserve">“</w:t>
      </w:r>
      <w:r>
        <w:t xml:space="preserve">News and current affairs content</w:t>
      </w:r>
      <w:r>
        <w:t xml:space="preserve">”</w:t>
      </w:r>
      <w:r>
        <w:t xml:space="preserve"> </w:t>
      </w:r>
      <w:r>
        <w:t xml:space="preserve">is defined in:</w:t>
      </w:r>
      <w:r>
        <w:t xml:space="preserve"> </w:t>
      </w:r>
      <w:r>
        <w:t xml:space="preserve">(a) Rule 2(1)(i) (b) Rule 2(1)(m) (c) Rule 2(1)(n) (d) Rule 2(1)(t)</w:t>
      </w:r>
    </w:p>
    <w:p>
      <w:pPr>
        <w:pStyle w:val="BodyText"/>
      </w:pPr>
      <w:r>
        <w:rPr>
          <w:bCs/>
          <w:b/>
        </w:rPr>
        <w:t xml:space="preserve">191.</w:t>
      </w:r>
      <w:r>
        <w:t xml:space="preserve"> </w:t>
      </w:r>
      <w:r>
        <w:t xml:space="preserve">“</w:t>
      </w:r>
      <w:r>
        <w:t xml:space="preserve">Newspaper</w:t>
      </w:r>
      <w:r>
        <w:t xml:space="preserve">”</w:t>
      </w:r>
      <w:r>
        <w:t xml:space="preserve"> </w:t>
      </w:r>
      <w:r>
        <w:t xml:space="preserve">is defined in:</w:t>
      </w:r>
      <w:r>
        <w:t xml:space="preserve"> </w:t>
      </w:r>
      <w:r>
        <w:t xml:space="preserve">(a) Rule 2(1)(i) (b) Rule 2(1)(m) (c) Rule 2(1)(n) (d) Rule 2(1)(t)</w:t>
      </w:r>
    </w:p>
    <w:p>
      <w:pPr>
        <w:pStyle w:val="BodyText"/>
      </w:pPr>
      <w:r>
        <w:rPr>
          <w:bCs/>
          <w:b/>
        </w:rPr>
        <w:t xml:space="preserve">192.</w:t>
      </w:r>
      <w:r>
        <w:t xml:space="preserve"> </w:t>
      </w:r>
      <w:r>
        <w:t xml:space="preserve">A printed newspaper is:</w:t>
      </w:r>
      <w:r>
        <w:t xml:space="preserve"> </w:t>
      </w:r>
      <w:r>
        <w:t xml:space="preserve">(a) covered by the 2021 Rules (b) not covered by the 2021 Rules (c) covered only if it has a website (d) covered under Part II</w:t>
      </w:r>
    </w:p>
    <w:p>
      <w:pPr>
        <w:pStyle w:val="BodyText"/>
      </w:pPr>
      <w:r>
        <w:rPr>
          <w:bCs/>
          <w:b/>
        </w:rPr>
        <w:t xml:space="preserve">193.</w:t>
      </w:r>
      <w:r>
        <w:t xml:space="preserve"> </w:t>
      </w:r>
      <w:r>
        <w:t xml:space="preserve">Rule 8(2) extends Part III to a publisher conducting:</w:t>
      </w:r>
      <w:r>
        <w:t xml:space="preserve"> </w:t>
      </w:r>
      <w:r>
        <w:t xml:space="preserve">(a) any business in India (b) the systematic business activity of making content available in India (c) advertising in India (d) subscription sales in India</w:t>
      </w:r>
    </w:p>
    <w:p>
      <w:pPr>
        <w:pStyle w:val="BodyText"/>
      </w:pPr>
      <w:r>
        <w:rPr>
          <w:bCs/>
          <w:b/>
        </w:rPr>
        <w:t xml:space="preserve">194.</w:t>
      </w:r>
      <w:r>
        <w:t xml:space="preserve"> </w:t>
      </w:r>
      <w:r>
        <w:t xml:space="preserve">The content classification ratings are:</w:t>
      </w:r>
      <w:r>
        <w:t xml:space="preserve"> </w:t>
      </w:r>
      <w:r>
        <w:t xml:space="preserve">(a) U, A, S (b) U, U/A, A (c) U, U/A 7+, U/A 13+, U/A 16+, A (d) G, PG, PG-13, R, NC-17</w:t>
      </w:r>
    </w:p>
    <w:p>
      <w:pPr>
        <w:pStyle w:val="BodyText"/>
      </w:pPr>
      <w:r>
        <w:rPr>
          <w:bCs/>
          <w:b/>
        </w:rPr>
        <w:t xml:space="preserve">195.</w:t>
      </w:r>
      <w:r>
        <w:t xml:space="preserve"> </w:t>
      </w:r>
      <w:r>
        <w:t xml:space="preserve">Access control including parental locks is required for content rated:</w:t>
      </w:r>
      <w:r>
        <w:t xml:space="preserve"> </w:t>
      </w:r>
      <w:r>
        <w:t xml:space="preserve">(a) U and above (b) U/A 7+ and above (c) U/A 13+ and above (d) A only</w:t>
      </w:r>
    </w:p>
    <w:p>
      <w:pPr>
        <w:pStyle w:val="BodyText"/>
      </w:pPr>
      <w:r>
        <w:rPr>
          <w:bCs/>
          <w:b/>
        </w:rPr>
        <w:t xml:space="preserve">196.</w:t>
      </w:r>
      <w:r>
        <w:t xml:space="preserve"> </w:t>
      </w:r>
      <w:r>
        <w:t xml:space="preserve">Reliable age verification is required for content rated:</w:t>
      </w:r>
      <w:r>
        <w:t xml:space="preserve"> </w:t>
      </w:r>
      <w:r>
        <w:t xml:space="preserve">(a) U/A 7+ (b) U/A 13+ (c) U/A 16+ (d) A</w:t>
      </w:r>
    </w:p>
    <w:p>
      <w:pPr>
        <w:pStyle w:val="BodyText"/>
      </w:pPr>
      <w:r>
        <w:rPr>
          <w:bCs/>
          <w:b/>
        </w:rPr>
        <w:t xml:space="preserve">197.</w:t>
      </w:r>
      <w:r>
        <w:t xml:space="preserve"> </w:t>
      </w:r>
      <w:r>
        <w:t xml:space="preserve">Unlike film certification by the CBFC, OTT publishers:</w:t>
      </w:r>
      <w:r>
        <w:t xml:space="preserve"> </w:t>
      </w:r>
      <w:r>
        <w:t xml:space="preserve">(a) require prior certification (b) self-classify (c) are certified by MIB (d) are exempt from classification</w:t>
      </w:r>
    </w:p>
    <w:p>
      <w:pPr>
        <w:pStyle w:val="BodyText"/>
      </w:pPr>
      <w:r>
        <w:rPr>
          <w:bCs/>
          <w:b/>
        </w:rPr>
        <w:t xml:space="preserve">198.</w:t>
      </w:r>
      <w:r>
        <w:t xml:space="preserve"> </w:t>
      </w:r>
      <w:r>
        <w:t xml:space="preserve">Level I of the grievance structure is governed by:</w:t>
      </w:r>
      <w:r>
        <w:t xml:space="preserve"> </w:t>
      </w:r>
      <w:r>
        <w:t xml:space="preserve">(a) Rule 9 (b) Rule 11 (c) Rule 12 (d) Rule 13</w:t>
      </w:r>
    </w:p>
    <w:p>
      <w:pPr>
        <w:pStyle w:val="BodyText"/>
      </w:pPr>
      <w:r>
        <w:rPr>
          <w:bCs/>
          <w:b/>
        </w:rPr>
        <w:t xml:space="preserve">199.</w:t>
      </w:r>
      <w:r>
        <w:t xml:space="preserve"> </w:t>
      </w:r>
      <w:r>
        <w:t xml:space="preserve">The Level I Grievance Officer must decide within:</w:t>
      </w:r>
      <w:r>
        <w:t xml:space="preserve"> </w:t>
      </w:r>
      <w:r>
        <w:t xml:space="preserve">(a) 3 days (b) 7 days (c) 15 days (d) 30 days</w:t>
      </w:r>
    </w:p>
    <w:p>
      <w:pPr>
        <w:pStyle w:val="BodyText"/>
      </w:pPr>
      <w:r>
        <w:rPr>
          <w:bCs/>
          <w:b/>
        </w:rPr>
        <w:t xml:space="preserve">200.</w:t>
      </w:r>
      <w:r>
        <w:t xml:space="preserve"> </w:t>
      </w:r>
      <w:r>
        <w:t xml:space="preserve">A Level II self-regulating body must be headed by:</w:t>
      </w:r>
      <w:r>
        <w:t xml:space="preserve"> </w:t>
      </w:r>
      <w:r>
        <w:t xml:space="preserve">(a) a serving High Court judge (b) a retired Supreme Court or High Court judge, or an independent eminent person (c) a MeitY nominee (d) an industry chairperson</w:t>
      </w:r>
    </w:p>
    <w:p>
      <w:pPr>
        <w:pStyle w:val="BodyText"/>
      </w:pPr>
      <w:r>
        <w:rPr>
          <w:bCs/>
          <w:b/>
        </w:rPr>
        <w:t xml:space="preserve">201.</w:t>
      </w:r>
      <w:r>
        <w:t xml:space="preserve"> </w:t>
      </w:r>
      <w:r>
        <w:t xml:space="preserve">The maximum number of other members of a self-regulating body is:</w:t>
      </w:r>
      <w:r>
        <w:t xml:space="preserve"> </w:t>
      </w:r>
      <w:r>
        <w:t xml:space="preserve">(a) Four (b) Five (c) Six (d) Eight</w:t>
      </w:r>
    </w:p>
    <w:p>
      <w:pPr>
        <w:pStyle w:val="BodyText"/>
      </w:pPr>
      <w:r>
        <w:rPr>
          <w:bCs/>
          <w:b/>
        </w:rPr>
        <w:t xml:space="preserve">202.</w:t>
      </w:r>
      <w:r>
        <w:t xml:space="preserve"> </w:t>
      </w:r>
      <w:r>
        <w:t xml:space="preserve">A self-regulating body must register with the Ministry within:</w:t>
      </w:r>
      <w:r>
        <w:t xml:space="preserve"> </w:t>
      </w:r>
      <w:r>
        <w:t xml:space="preserve">(a) 15 days (b) 30 days (c) 45 days (d) 60 days</w:t>
      </w:r>
    </w:p>
    <w:p>
      <w:pPr>
        <w:pStyle w:val="BodyText"/>
      </w:pPr>
      <w:r>
        <w:rPr>
          <w:bCs/>
          <w:b/>
        </w:rPr>
        <w:t xml:space="preserve">203.</w:t>
      </w:r>
      <w:r>
        <w:t xml:space="preserve"> </w:t>
      </w:r>
      <w:r>
        <w:t xml:space="preserve">Level III oversight includes:</w:t>
      </w:r>
      <w:r>
        <w:t xml:space="preserve"> </w:t>
      </w:r>
      <w:r>
        <w:t xml:space="preserve">(a) the Press Council (b) TRAI (c) an Inter-Departmental Committee (d) the Grievance Appellate Committee</w:t>
      </w:r>
    </w:p>
    <w:p>
      <w:pPr>
        <w:pStyle w:val="BodyText"/>
      </w:pPr>
      <w:r>
        <w:rPr>
          <w:bCs/>
          <w:b/>
        </w:rPr>
        <w:t xml:space="preserve">204.</w:t>
      </w:r>
      <w:r>
        <w:t xml:space="preserve"> </w:t>
      </w:r>
      <w:r>
        <w:t xml:space="preserve">Emergency blocking under Part III is governed by:</w:t>
      </w:r>
      <w:r>
        <w:t xml:space="preserve"> </w:t>
      </w:r>
      <w:r>
        <w:t xml:space="preserve">(a) Rule 14 (b) Rule 15 (c) Rule 16 (d) Rule 17</w:t>
      </w:r>
    </w:p>
    <w:p>
      <w:pPr>
        <w:pStyle w:val="BodyText"/>
      </w:pPr>
      <w:r>
        <w:rPr>
          <w:bCs/>
          <w:b/>
        </w:rPr>
        <w:t xml:space="preserve">205.</w:t>
      </w:r>
      <w:r>
        <w:t xml:space="preserve"> </w:t>
      </w:r>
      <w:r>
        <w:t xml:space="preserve">Under Rule 16 the interim blocking order is issued by:</w:t>
      </w:r>
      <w:r>
        <w:t xml:space="preserve"> </w:t>
      </w:r>
      <w:r>
        <w:t xml:space="preserve">(a) the Authorised Officer (b) the Secretary, Ministry of Information and Broadcasting (c) the Secretary, MeitY (d) the IDC</w:t>
      </w:r>
    </w:p>
    <w:p>
      <w:pPr>
        <w:pStyle w:val="BodyText"/>
      </w:pPr>
      <w:r>
        <w:rPr>
          <w:bCs/>
          <w:b/>
        </w:rPr>
        <w:t xml:space="preserve">206.</w:t>
      </w:r>
      <w:r>
        <w:t xml:space="preserve"> </w:t>
      </w:r>
      <w:r>
        <w:t xml:space="preserve">Under Rule 16 the publisher:</w:t>
      </w:r>
      <w:r>
        <w:t xml:space="preserve"> </w:t>
      </w:r>
      <w:r>
        <w:t xml:space="preserve">(a) must be heard first (b) may be blocked without a hearing (c) has 24 hours to respond (d) may appeal to the GAC</w:t>
      </w:r>
    </w:p>
    <w:bookmarkEnd w:id="37"/>
    <w:bookmarkStart w:id="38" w:name="blocking"/>
    <w:p>
      <w:pPr>
        <w:pStyle w:val="Heading2"/>
      </w:pPr>
      <w:r>
        <w:t xml:space="preserve">Blocking</w:t>
      </w:r>
    </w:p>
    <w:p>
      <w:pPr>
        <w:pStyle w:val="FirstParagraph"/>
      </w:pPr>
      <w:r>
        <w:rPr>
          <w:bCs/>
          <w:b/>
        </w:rPr>
        <w:t xml:space="preserve">207.</w:t>
      </w:r>
      <w:r>
        <w:t xml:space="preserve"> </w:t>
      </w:r>
      <w:r>
        <w:t xml:space="preserve">In</w:t>
      </w:r>
      <w:r>
        <w:t xml:space="preserve"> </w:t>
      </w:r>
      <w:r>
        <w:rPr>
          <w:iCs/>
          <w:i/>
        </w:rPr>
        <w:t xml:space="preserve">X v. Union of India</w:t>
      </w:r>
      <w:r>
        <w:t xml:space="preserve"> </w:t>
      </w:r>
      <w:r>
        <w:t xml:space="preserve">(2025) the Karnataka High Court held the Sahyog Portal to be:</w:t>
      </w:r>
      <w:r>
        <w:t xml:space="preserve"> </w:t>
      </w:r>
      <w:r>
        <w:t xml:space="preserve">(a) ultra vires (b) within the four corners of the law (c) valid only for s.69A orders (d) unconstitutional</w:t>
      </w:r>
    </w:p>
    <w:p>
      <w:pPr>
        <w:pStyle w:val="BodyText"/>
      </w:pPr>
      <w:r>
        <w:rPr>
          <w:bCs/>
          <w:b/>
        </w:rPr>
        <w:t xml:space="preserve">208.</w:t>
      </w:r>
      <w:r>
        <w:t xml:space="preserve"> </w:t>
      </w:r>
      <w:r>
        <w:t xml:space="preserve">Section 69A confers:</w:t>
      </w:r>
      <w:r>
        <w:t xml:space="preserve"> </w:t>
      </w:r>
      <w:r>
        <w:t xml:space="preserve">(a) a condition on immunity (b) a power to block (c) an investigative power (d) a monitoring power</w:t>
      </w:r>
    </w:p>
    <w:p>
      <w:pPr>
        <w:pStyle w:val="BodyText"/>
      </w:pPr>
      <w:r>
        <w:rPr>
          <w:bCs/>
          <w:b/>
        </w:rPr>
        <w:t xml:space="preserve">209.</w:t>
      </w:r>
      <w:r>
        <w:t xml:space="preserve"> </w:t>
      </w:r>
      <w:r>
        <w:t xml:space="preserve">Section 79(3)(b) confers:</w:t>
      </w:r>
      <w:r>
        <w:t xml:space="preserve"> </w:t>
      </w:r>
      <w:r>
        <w:t xml:space="preserve">(a) a power to block (b) no independent blocking power (c) a power to prosecute (d) a power to fine</w:t>
      </w:r>
    </w:p>
    <w:p>
      <w:pPr>
        <w:pStyle w:val="BodyText"/>
      </w:pPr>
      <w:r>
        <w:rPr>
          <w:bCs/>
          <w:b/>
        </w:rPr>
        <w:t xml:space="preserve">210.</w:t>
      </w:r>
      <w:r>
        <w:t xml:space="preserve"> </w:t>
      </w:r>
      <w:r>
        <w:t xml:space="preserve">The Blocking Rules under s.69A were made in:</w:t>
      </w:r>
      <w:r>
        <w:t xml:space="preserve"> </w:t>
      </w:r>
      <w:r>
        <w:t xml:space="preserve">(a) 2000 (b) 2009 (c) 2011 (d) 2021</w:t>
      </w:r>
    </w:p>
    <w:p>
      <w:pPr>
        <w:pStyle w:val="BodyText"/>
      </w:pPr>
      <w:r>
        <w:rPr>
          <w:bCs/>
          <w:b/>
        </w:rPr>
        <w:t xml:space="preserve">211.</w:t>
      </w:r>
      <w:r>
        <w:t xml:space="preserve"> </w:t>
      </w:r>
      <w:r>
        <w:t xml:space="preserve">In</w:t>
      </w:r>
      <w:r>
        <w:t xml:space="preserve"> </w:t>
      </w:r>
      <w:r>
        <w:rPr>
          <w:iCs/>
          <w:i/>
        </w:rPr>
        <w:t xml:space="preserve">Telegram v. UoI</w:t>
      </w:r>
      <w:r>
        <w:t xml:space="preserve"> </w:t>
      </w:r>
      <w:r>
        <w:t xml:space="preserve">(2026) the number of flagged URLs removed was:</w:t>
      </w:r>
      <w:r>
        <w:t xml:space="preserve"> </w:t>
      </w:r>
      <w:r>
        <w:t xml:space="preserve">(a) 300 of 900 (b) 900 of 1,300 (c) 1,300 of 1,900 (d) 900 of 900</w:t>
      </w:r>
    </w:p>
    <w:p>
      <w:pPr>
        <w:pStyle w:val="BodyText"/>
      </w:pPr>
      <w:r>
        <w:rPr>
          <w:bCs/>
          <w:b/>
        </w:rPr>
        <w:t xml:space="preserve">212.</w:t>
      </w:r>
      <w:r>
        <w:t xml:space="preserve"> </w:t>
      </w:r>
      <w:r>
        <w:t xml:space="preserve">Telegram pleaded the number of lawful users affected as:</w:t>
      </w:r>
      <w:r>
        <w:t xml:space="preserve"> </w:t>
      </w:r>
      <w:r>
        <w:t xml:space="preserve">(a) 15 million (b) 50 million (c) 150 million (d) 500 million</w:t>
      </w:r>
    </w:p>
    <w:p>
      <w:pPr>
        <w:pStyle w:val="BodyText"/>
      </w:pPr>
      <w:r>
        <w:rPr>
          <w:bCs/>
          <w:b/>
        </w:rPr>
        <w:t xml:space="preserve">213.</w:t>
      </w:r>
      <w:r>
        <w:t xml:space="preserve"> </w:t>
      </w:r>
      <w:r>
        <w:t xml:space="preserve">The examination fraud in that case concerned:</w:t>
      </w:r>
      <w:r>
        <w:t xml:space="preserve"> </w:t>
      </w:r>
      <w:r>
        <w:t xml:space="preserve">(a) JEE (b) NEET (c) UPSC (d) CAT</w:t>
      </w:r>
    </w:p>
    <w:p>
      <w:pPr>
        <w:pStyle w:val="BodyText"/>
      </w:pPr>
      <w:r>
        <w:rPr>
          <w:bCs/>
          <w:b/>
        </w:rPr>
        <w:t xml:space="preserve">214.</w:t>
      </w:r>
      <w:r>
        <w:t xml:space="preserve"> </w:t>
      </w:r>
      <w:r>
        <w:t xml:space="preserve">The Delhi High Court in</w:t>
      </w:r>
      <w:r>
        <w:t xml:space="preserve"> </w:t>
      </w:r>
      <w:r>
        <w:rPr>
          <w:iCs/>
          <w:i/>
        </w:rPr>
        <w:t xml:space="preserve">Telegram</w:t>
      </w:r>
      <w:r>
        <w:t xml:space="preserve">:</w:t>
      </w:r>
      <w:r>
        <w:t xml:space="preserve"> </w:t>
      </w:r>
      <w:r>
        <w:t xml:space="preserve">(a) struck down the block (b) upheld the block (c) remanded the matter (d) referred it to a larger bench</w:t>
      </w:r>
    </w:p>
    <w:p>
      <w:pPr>
        <w:pStyle w:val="BodyText"/>
      </w:pPr>
      <w:r>
        <w:rPr>
          <w:bCs/>
          <w:b/>
        </w:rPr>
        <w:t xml:space="preserve">215.</w:t>
      </w:r>
      <w:r>
        <w:t xml:space="preserve"> </w:t>
      </w:r>
      <w:r>
        <w:t xml:space="preserve">The first step of the proportionality test is:</w:t>
      </w:r>
      <w:r>
        <w:t xml:space="preserve"> </w:t>
      </w:r>
      <w:r>
        <w:t xml:space="preserve">(a) least intrusive means (b) rational nexus (c) a legitimate aim (d) backed by law</w:t>
      </w:r>
    </w:p>
    <w:p>
      <w:pPr>
        <w:pStyle w:val="BodyText"/>
      </w:pPr>
      <w:r>
        <w:rPr>
          <w:bCs/>
          <w:b/>
        </w:rPr>
        <w:t xml:space="preserve">216.</w:t>
      </w:r>
      <w:r>
        <w:t xml:space="preserve"> </w:t>
      </w:r>
      <w:r>
        <w:t xml:space="preserve">The step at which most measures fail is:</w:t>
      </w:r>
      <w:r>
        <w:t xml:space="preserve"> </w:t>
      </w:r>
      <w:r>
        <w:t xml:space="preserve">(a) legitimate aim (b) backed by law (c) rational nexus (d) least intrusive means</w:t>
      </w:r>
    </w:p>
    <w:p>
      <w:pPr>
        <w:pStyle w:val="BodyText"/>
      </w:pPr>
      <w:r>
        <w:rPr>
          <w:bCs/>
          <w:b/>
        </w:rPr>
        <w:t xml:space="preserve">217.</w:t>
      </w:r>
      <w:r>
        <w:t xml:space="preserve"> </w:t>
      </w:r>
      <w:r>
        <w:t xml:space="preserve">The proportionality test derives principally from:</w:t>
      </w:r>
      <w:r>
        <w:t xml:space="preserve"> </w:t>
      </w:r>
      <w:r>
        <w:t xml:space="preserve">(a)</w:t>
      </w:r>
      <w:r>
        <w:t xml:space="preserve"> </w:t>
      </w:r>
      <w:r>
        <w:rPr>
          <w:iCs/>
          <w:i/>
        </w:rPr>
        <w:t xml:space="preserve">Shreya Singhal</w:t>
      </w:r>
      <w:r>
        <w:t xml:space="preserve"> </w:t>
      </w:r>
      <w:r>
        <w:t xml:space="preserve">and</w:t>
      </w:r>
      <w:r>
        <w:t xml:space="preserve"> </w:t>
      </w:r>
      <w:r>
        <w:rPr>
          <w:iCs/>
          <w:i/>
        </w:rPr>
        <w:t xml:space="preserve">Kent RO</w:t>
      </w:r>
      <w:r>
        <w:t xml:space="preserve"> </w:t>
      </w:r>
      <w:r>
        <w:t xml:space="preserve">(b) K.S. Puttaswamy and Anuradha Bhasin (c)</w:t>
      </w:r>
      <w:r>
        <w:t xml:space="preserve"> </w:t>
      </w:r>
      <w:r>
        <w:rPr>
          <w:iCs/>
          <w:i/>
        </w:rPr>
        <w:t xml:space="preserve">Kunal Kamra</w:t>
      </w:r>
      <w:r>
        <w:t xml:space="preserve"> </w:t>
      </w:r>
      <w:r>
        <w:t xml:space="preserve">and</w:t>
      </w:r>
      <w:r>
        <w:t xml:space="preserve"> </w:t>
      </w:r>
      <w:r>
        <w:rPr>
          <w:iCs/>
          <w:i/>
        </w:rPr>
        <w:t xml:space="preserve">Telegram</w:t>
      </w:r>
      <w:r>
        <w:t xml:space="preserve"> </w:t>
      </w:r>
      <w:r>
        <w:t xml:space="preserve">(d)</w:t>
      </w:r>
      <w:r>
        <w:t xml:space="preserve"> </w:t>
      </w:r>
      <w:r>
        <w:rPr>
          <w:iCs/>
          <w:i/>
        </w:rPr>
        <w:t xml:space="preserve">Pravasi Bhalai</w:t>
      </w:r>
      <w:r>
        <w:t xml:space="preserve"> </w:t>
      </w:r>
      <w:r>
        <w:t xml:space="preserve">and</w:t>
      </w:r>
      <w:r>
        <w:t xml:space="preserve"> </w:t>
      </w:r>
      <w:r>
        <w:rPr>
          <w:iCs/>
          <w:i/>
        </w:rPr>
        <w:t xml:space="preserve">CAHS</w:t>
      </w:r>
    </w:p>
    <w:p>
      <w:pPr>
        <w:pStyle w:val="BodyText"/>
      </w:pPr>
      <w:r>
        <w:rPr>
          <w:bCs/>
          <w:b/>
        </w:rPr>
        <w:t xml:space="preserve">218.</w:t>
      </w:r>
      <w:r>
        <w:t xml:space="preserve"> </w:t>
      </w:r>
      <w:r>
        <w:t xml:space="preserve">Section 81 contains a proviso preserving rights under:</w:t>
      </w:r>
      <w:r>
        <w:t xml:space="preserve"> </w:t>
      </w:r>
      <w:r>
        <w:t xml:space="preserve">(a) the Trade Marks Act and the Designs Act (b) the Copyright Act 1957 and the Patents Act 1970 (c) the Competition Act (d) the Consumer Protection Act</w:t>
      </w:r>
    </w:p>
    <w:p>
      <w:pPr>
        <w:pStyle w:val="BodyText"/>
      </w:pPr>
      <w:r>
        <w:rPr>
          <w:bCs/>
          <w:b/>
        </w:rPr>
        <w:t xml:space="preserve">219.</w:t>
      </w:r>
      <w:r>
        <w:t xml:space="preserve"> </w:t>
      </w:r>
      <w:r>
        <w:t xml:space="preserve">The Division Bench in</w:t>
      </w:r>
      <w:r>
        <w:t xml:space="preserve"> </w:t>
      </w:r>
      <w:r>
        <w:rPr>
          <w:iCs/>
          <w:i/>
        </w:rPr>
        <w:t xml:space="preserve">MySpace</w:t>
      </w:r>
      <w:r>
        <w:t xml:space="preserve"> </w:t>
      </w:r>
      <w:r>
        <w:t xml:space="preserve">held that ss.79 and 81 IT Act and s.51 Copyright Act must be:</w:t>
      </w:r>
      <w:r>
        <w:t xml:space="preserve"> </w:t>
      </w:r>
      <w:r>
        <w:t xml:space="preserve">(a) read disjunctively (b) read harmoniously (c) read down (d) read subject to s.81</w:t>
      </w:r>
    </w:p>
    <w:p>
      <w:pPr>
        <w:pStyle w:val="BodyText"/>
      </w:pPr>
      <w:r>
        <w:rPr>
          <w:bCs/>
          <w:b/>
        </w:rPr>
        <w:t xml:space="preserve">220.</w:t>
      </w:r>
      <w:r>
        <w:t xml:space="preserve"> </w:t>
      </w:r>
      <w:r>
        <w:t xml:space="preserve">In</w:t>
      </w:r>
      <w:r>
        <w:t xml:space="preserve"> </w:t>
      </w:r>
      <w:r>
        <w:rPr>
          <w:iCs/>
          <w:i/>
        </w:rPr>
        <w:t xml:space="preserve">Christian Louboutin</w:t>
      </w:r>
      <w:r>
        <w:t xml:space="preserve">, the Court held that the IT Act’s overriding effect applies only where the Trade Marks Act is:</w:t>
      </w:r>
      <w:r>
        <w:t xml:space="preserve"> </w:t>
      </w:r>
      <w:r>
        <w:t xml:space="preserve">(a) silent (b) inconsistent (c) later in time (d) special</w:t>
      </w:r>
    </w:p>
    <w:bookmarkEnd w:id="38"/>
    <w:bookmarkStart w:id="39" w:name="answers-module-2-part-2"/>
    <w:p>
      <w:pPr>
        <w:pStyle w:val="Heading2"/>
      </w:pPr>
      <w:r>
        <w:t xml:space="preserve">ANSWERS — MODULE 2 (PART 2)</w:t>
      </w:r>
    </w:p>
    <w:p>
      <w:pPr>
        <w:pStyle w:val="FirstParagraph"/>
      </w:pPr>
      <w:r>
        <w:rPr>
          <w:bCs/>
          <w:b/>
        </w:rPr>
        <w:t xml:space="preserve">153</w:t>
      </w:r>
      <w:r>
        <w:t xml:space="preserve"> </w:t>
      </w:r>
      <w:r>
        <w:t xml:space="preserve">b ·</w:t>
      </w:r>
      <w:r>
        <w:t xml:space="preserve"> </w:t>
      </w:r>
      <w:r>
        <w:rPr>
          <w:bCs/>
          <w:b/>
        </w:rPr>
        <w:t xml:space="preserve">154</w:t>
      </w:r>
      <w:r>
        <w:t xml:space="preserve"> </w:t>
      </w:r>
      <w:r>
        <w:t xml:space="preserve">c ·</w:t>
      </w:r>
      <w:r>
        <w:t xml:space="preserve"> </w:t>
      </w:r>
      <w:r>
        <w:rPr>
          <w:bCs/>
          <w:b/>
        </w:rPr>
        <w:t xml:space="preserve">155</w:t>
      </w:r>
      <w:r>
        <w:t xml:space="preserve"> </w:t>
      </w:r>
      <w:r>
        <w:t xml:space="preserve">a ·</w:t>
      </w:r>
      <w:r>
        <w:t xml:space="preserve"> </w:t>
      </w:r>
      <w:r>
        <w:rPr>
          <w:bCs/>
          <w:b/>
        </w:rPr>
        <w:t xml:space="preserve">156</w:t>
      </w:r>
      <w:r>
        <w:t xml:space="preserve"> </w:t>
      </w:r>
      <w:r>
        <w:t xml:space="preserve">d ·</w:t>
      </w:r>
      <w:r>
        <w:t xml:space="preserve"> </w:t>
      </w:r>
      <w:r>
        <w:rPr>
          <w:bCs/>
          <w:b/>
        </w:rPr>
        <w:t xml:space="preserve">157</w:t>
      </w:r>
      <w:r>
        <w:t xml:space="preserve"> </w:t>
      </w:r>
      <w:r>
        <w:t xml:space="preserve">b ·</w:t>
      </w:r>
      <w:r>
        <w:t xml:space="preserve"> </w:t>
      </w:r>
      <w:r>
        <w:rPr>
          <w:bCs/>
          <w:b/>
        </w:rPr>
        <w:t xml:space="preserve">158</w:t>
      </w:r>
      <w:r>
        <w:t xml:space="preserve"> </w:t>
      </w:r>
      <w:r>
        <w:t xml:space="preserve">c ·</w:t>
      </w:r>
      <w:r>
        <w:t xml:space="preserve"> </w:t>
      </w:r>
      <w:r>
        <w:rPr>
          <w:bCs/>
          <w:b/>
        </w:rPr>
        <w:t xml:space="preserve">159</w:t>
      </w:r>
      <w:r>
        <w:t xml:space="preserve"> </w:t>
      </w:r>
      <w:r>
        <w:t xml:space="preserve">c ·</w:t>
      </w:r>
      <w:r>
        <w:t xml:space="preserve"> </w:t>
      </w:r>
      <w:r>
        <w:rPr>
          <w:bCs/>
          <w:b/>
        </w:rPr>
        <w:t xml:space="preserve">160</w:t>
      </w:r>
      <w:r>
        <w:t xml:space="preserve"> </w:t>
      </w:r>
      <w:r>
        <w:t xml:space="preserve">c ·</w:t>
      </w:r>
      <w:r>
        <w:t xml:space="preserve"> </w:t>
      </w:r>
      <w:r>
        <w:rPr>
          <w:bCs/>
          <w:b/>
        </w:rPr>
        <w:t xml:space="preserve">161</w:t>
      </w:r>
      <w:r>
        <w:t xml:space="preserve"> </w:t>
      </w:r>
      <w:r>
        <w:t xml:space="preserve">a ·</w:t>
      </w:r>
      <w:r>
        <w:t xml:space="preserve"> </w:t>
      </w:r>
      <w:r>
        <w:rPr>
          <w:bCs/>
          <w:b/>
        </w:rPr>
        <w:t xml:space="preserve">162</w:t>
      </w:r>
      <w:r>
        <w:t xml:space="preserve"> </w:t>
      </w:r>
      <w:r>
        <w:t xml:space="preserve">c ·</w:t>
      </w:r>
      <w:r>
        <w:t xml:space="preserve"> </w:t>
      </w:r>
      <w:r>
        <w:rPr>
          <w:bCs/>
          <w:b/>
        </w:rPr>
        <w:t xml:space="preserve">163</w:t>
      </w:r>
      <w:r>
        <w:t xml:space="preserve"> </w:t>
      </w:r>
      <w:r>
        <w:t xml:space="preserve">d ·</w:t>
      </w:r>
      <w:r>
        <w:t xml:space="preserve"> </w:t>
      </w:r>
      <w:r>
        <w:rPr>
          <w:bCs/>
          <w:b/>
        </w:rPr>
        <w:t xml:space="preserve">164</w:t>
      </w:r>
      <w:r>
        <w:t xml:space="preserve"> </w:t>
      </w:r>
      <w:r>
        <w:t xml:space="preserve">b ·</w:t>
      </w:r>
      <w:r>
        <w:t xml:space="preserve"> </w:t>
      </w:r>
      <w:r>
        <w:rPr>
          <w:bCs/>
          <w:b/>
        </w:rPr>
        <w:t xml:space="preserve">165</w:t>
      </w:r>
      <w:r>
        <w:t xml:space="preserve"> </w:t>
      </w:r>
      <w:r>
        <w:t xml:space="preserve">c ·</w:t>
      </w:r>
      <w:r>
        <w:t xml:space="preserve"> </w:t>
      </w:r>
      <w:r>
        <w:rPr>
          <w:bCs/>
          <w:b/>
        </w:rPr>
        <w:t xml:space="preserve">166</w:t>
      </w:r>
      <w:r>
        <w:t xml:space="preserve"> </w:t>
      </w:r>
      <w:r>
        <w:t xml:space="preserve">b ·</w:t>
      </w:r>
      <w:r>
        <w:t xml:space="preserve"> </w:t>
      </w:r>
      <w:r>
        <w:rPr>
          <w:bCs/>
          <w:b/>
        </w:rPr>
        <w:t xml:space="preserve">167</w:t>
      </w:r>
      <w:r>
        <w:t xml:space="preserve"> </w:t>
      </w:r>
      <w:r>
        <w:t xml:space="preserve">b ·</w:t>
      </w:r>
      <w:r>
        <w:t xml:space="preserve"> </w:t>
      </w:r>
      <w:r>
        <w:rPr>
          <w:bCs/>
          <w:b/>
        </w:rPr>
        <w:t xml:space="preserve">168</w:t>
      </w:r>
      <w:r>
        <w:t xml:space="preserve"> </w:t>
      </w:r>
      <w:r>
        <w:t xml:space="preserve">c ·</w:t>
      </w:r>
      <w:r>
        <w:t xml:space="preserve"> </w:t>
      </w:r>
      <w:r>
        <w:rPr>
          <w:bCs/>
          <w:b/>
        </w:rPr>
        <w:t xml:space="preserve">169</w:t>
      </w:r>
      <w:r>
        <w:t xml:space="preserve"> </w:t>
      </w:r>
      <w:r>
        <w:t xml:space="preserve">d ·</w:t>
      </w:r>
      <w:r>
        <w:t xml:space="preserve"> </w:t>
      </w:r>
      <w:r>
        <w:rPr>
          <w:bCs/>
          <w:b/>
        </w:rPr>
        <w:t xml:space="preserve">170</w:t>
      </w:r>
      <w:r>
        <w:t xml:space="preserve"> </w:t>
      </w:r>
      <w:r>
        <w:t xml:space="preserve">b ·</w:t>
      </w:r>
      <w:r>
        <w:t xml:space="preserve"> </w:t>
      </w:r>
      <w:r>
        <w:rPr>
          <w:bCs/>
          <w:b/>
        </w:rPr>
        <w:t xml:space="preserve">171</w:t>
      </w:r>
      <w:r>
        <w:t xml:space="preserve"> </w:t>
      </w:r>
      <w:r>
        <w:t xml:space="preserve">b ·</w:t>
      </w:r>
      <w:r>
        <w:t xml:space="preserve"> </w:t>
      </w:r>
      <w:r>
        <w:rPr>
          <w:bCs/>
          <w:b/>
        </w:rPr>
        <w:t xml:space="preserve">172</w:t>
      </w:r>
      <w:r>
        <w:t xml:space="preserve"> </w:t>
      </w:r>
      <w:r>
        <w:t xml:space="preserve">b ·</w:t>
      </w:r>
      <w:r>
        <w:t xml:space="preserve"> </w:t>
      </w:r>
      <w:r>
        <w:rPr>
          <w:bCs/>
          <w:b/>
        </w:rPr>
        <w:t xml:space="preserve">173</w:t>
      </w:r>
      <w:r>
        <w:t xml:space="preserve"> </w:t>
      </w:r>
      <w:r>
        <w:t xml:space="preserve">b ·</w:t>
      </w:r>
      <w:r>
        <w:t xml:space="preserve"> </w:t>
      </w:r>
      <w:r>
        <w:rPr>
          <w:bCs/>
          <w:b/>
        </w:rPr>
        <w:t xml:space="preserve">174</w:t>
      </w:r>
      <w:r>
        <w:t xml:space="preserve"> </w:t>
      </w:r>
      <w:r>
        <w:t xml:space="preserve">b ·</w:t>
      </w:r>
      <w:r>
        <w:t xml:space="preserve"> </w:t>
      </w:r>
      <w:r>
        <w:rPr>
          <w:bCs/>
          <w:b/>
        </w:rPr>
        <w:t xml:space="preserve">175</w:t>
      </w:r>
      <w:r>
        <w:t xml:space="preserve"> </w:t>
      </w:r>
      <w:r>
        <w:t xml:space="preserve">c ·</w:t>
      </w:r>
      <w:r>
        <w:t xml:space="preserve"> </w:t>
      </w:r>
      <w:r>
        <w:rPr>
          <w:bCs/>
          <w:b/>
        </w:rPr>
        <w:t xml:space="preserve">176</w:t>
      </w:r>
      <w:r>
        <w:t xml:space="preserve"> </w:t>
      </w:r>
      <w:r>
        <w:t xml:space="preserve">c ·</w:t>
      </w:r>
      <w:r>
        <w:t xml:space="preserve"> </w:t>
      </w:r>
      <w:r>
        <w:rPr>
          <w:bCs/>
          <w:b/>
        </w:rPr>
        <w:t xml:space="preserve">177</w:t>
      </w:r>
      <w:r>
        <w:t xml:space="preserve"> </w:t>
      </w:r>
      <w:r>
        <w:t xml:space="preserve">b ·</w:t>
      </w:r>
      <w:r>
        <w:t xml:space="preserve"> </w:t>
      </w:r>
      <w:r>
        <w:rPr>
          <w:bCs/>
          <w:b/>
        </w:rPr>
        <w:t xml:space="preserve">178</w:t>
      </w:r>
      <w:r>
        <w:t xml:space="preserve"> </w:t>
      </w:r>
      <w:r>
        <w:t xml:space="preserve">b ·</w:t>
      </w:r>
      <w:r>
        <w:t xml:space="preserve"> </w:t>
      </w:r>
      <w:r>
        <w:rPr>
          <w:bCs/>
          <w:b/>
        </w:rPr>
        <w:t xml:space="preserve">179</w:t>
      </w:r>
      <w:r>
        <w:t xml:space="preserve"> </w:t>
      </w:r>
      <w:r>
        <w:t xml:space="preserve">b ·</w:t>
      </w:r>
      <w:r>
        <w:t xml:space="preserve"> </w:t>
      </w:r>
      <w:r>
        <w:rPr>
          <w:bCs/>
          <w:b/>
        </w:rPr>
        <w:t xml:space="preserve">180</w:t>
      </w:r>
      <w:r>
        <w:t xml:space="preserve"> </w:t>
      </w:r>
      <w:r>
        <w:t xml:space="preserve">b ·</w:t>
      </w:r>
      <w:r>
        <w:t xml:space="preserve"> </w:t>
      </w:r>
      <w:r>
        <w:rPr>
          <w:bCs/>
          <w:b/>
        </w:rPr>
        <w:t xml:space="preserve">181</w:t>
      </w:r>
      <w:r>
        <w:t xml:space="preserve"> </w:t>
      </w:r>
      <w:r>
        <w:t xml:space="preserve">c ·</w:t>
      </w:r>
      <w:r>
        <w:t xml:space="preserve"> </w:t>
      </w:r>
      <w:r>
        <w:rPr>
          <w:bCs/>
          <w:b/>
        </w:rPr>
        <w:t xml:space="preserve">182</w:t>
      </w:r>
      <w:r>
        <w:t xml:space="preserve"> </w:t>
      </w:r>
      <w:r>
        <w:t xml:space="preserve">b ·</w:t>
      </w:r>
      <w:r>
        <w:t xml:space="preserve"> </w:t>
      </w:r>
      <w:r>
        <w:rPr>
          <w:bCs/>
          <w:b/>
        </w:rPr>
        <w:t xml:space="preserve">183</w:t>
      </w:r>
      <w:r>
        <w:t xml:space="preserve"> </w:t>
      </w:r>
      <w:r>
        <w:t xml:space="preserve">b ·</w:t>
      </w:r>
      <w:r>
        <w:t xml:space="preserve"> </w:t>
      </w:r>
      <w:r>
        <w:rPr>
          <w:bCs/>
          <w:b/>
        </w:rPr>
        <w:t xml:space="preserve">184</w:t>
      </w:r>
      <w:r>
        <w:t xml:space="preserve"> </w:t>
      </w:r>
      <w:r>
        <w:t xml:space="preserve">c ·</w:t>
      </w:r>
      <w:r>
        <w:t xml:space="preserve"> </w:t>
      </w:r>
      <w:r>
        <w:rPr>
          <w:bCs/>
          <w:b/>
        </w:rPr>
        <w:t xml:space="preserve">185</w:t>
      </w:r>
      <w:r>
        <w:t xml:space="preserve"> </w:t>
      </w:r>
      <w:r>
        <w:t xml:space="preserve">c ·</w:t>
      </w:r>
      <w:r>
        <w:t xml:space="preserve"> </w:t>
      </w:r>
      <w:r>
        <w:rPr>
          <w:bCs/>
          <w:b/>
        </w:rPr>
        <w:t xml:space="preserve">186</w:t>
      </w:r>
      <w:r>
        <w:t xml:space="preserve"> </w:t>
      </w:r>
      <w:r>
        <w:t xml:space="preserve">d ·</w:t>
      </w:r>
      <w:r>
        <w:t xml:space="preserve"> </w:t>
      </w:r>
      <w:r>
        <w:rPr>
          <w:bCs/>
          <w:b/>
        </w:rPr>
        <w:t xml:space="preserve">187</w:t>
      </w:r>
      <w:r>
        <w:t xml:space="preserve"> </w:t>
      </w:r>
      <w:r>
        <w:t xml:space="preserve">d ·</w:t>
      </w:r>
      <w:r>
        <w:t xml:space="preserve"> </w:t>
      </w:r>
      <w:r>
        <w:rPr>
          <w:bCs/>
          <w:b/>
        </w:rPr>
        <w:t xml:space="preserve">188</w:t>
      </w:r>
      <w:r>
        <w:t xml:space="preserve"> </w:t>
      </w:r>
      <w:r>
        <w:t xml:space="preserve">c ·</w:t>
      </w:r>
      <w:r>
        <w:t xml:space="preserve"> </w:t>
      </w:r>
      <w:r>
        <w:rPr>
          <w:bCs/>
          <w:b/>
        </w:rPr>
        <w:t xml:space="preserve">189</w:t>
      </w:r>
      <w:r>
        <w:t xml:space="preserve"> </w:t>
      </w:r>
      <w:r>
        <w:t xml:space="preserve">b ·</w:t>
      </w:r>
      <w:r>
        <w:t xml:space="preserve"> </w:t>
      </w:r>
      <w:r>
        <w:rPr>
          <w:bCs/>
          <w:b/>
        </w:rPr>
        <w:t xml:space="preserve">190</w:t>
      </w:r>
      <w:r>
        <w:t xml:space="preserve"> </w:t>
      </w:r>
      <w:r>
        <w:t xml:space="preserve">b ·</w:t>
      </w:r>
      <w:r>
        <w:t xml:space="preserve"> </w:t>
      </w:r>
      <w:r>
        <w:rPr>
          <w:bCs/>
          <w:b/>
        </w:rPr>
        <w:t xml:space="preserve">191</w:t>
      </w:r>
      <w:r>
        <w:t xml:space="preserve"> </w:t>
      </w:r>
      <w:r>
        <w:t xml:space="preserve">c ·</w:t>
      </w:r>
      <w:r>
        <w:t xml:space="preserve"> </w:t>
      </w:r>
      <w:r>
        <w:rPr>
          <w:bCs/>
          <w:b/>
        </w:rPr>
        <w:t xml:space="preserve">192</w:t>
      </w:r>
      <w:r>
        <w:t xml:space="preserve"> </w:t>
      </w:r>
      <w:r>
        <w:t xml:space="preserve">b ·</w:t>
      </w:r>
      <w:r>
        <w:t xml:space="preserve"> </w:t>
      </w:r>
      <w:r>
        <w:rPr>
          <w:bCs/>
          <w:b/>
        </w:rPr>
        <w:t xml:space="preserve">193</w:t>
      </w:r>
      <w:r>
        <w:t xml:space="preserve"> </w:t>
      </w:r>
      <w:r>
        <w:t xml:space="preserve">b ·</w:t>
      </w:r>
      <w:r>
        <w:t xml:space="preserve"> </w:t>
      </w:r>
      <w:r>
        <w:rPr>
          <w:bCs/>
          <w:b/>
        </w:rPr>
        <w:t xml:space="preserve">194</w:t>
      </w:r>
      <w:r>
        <w:t xml:space="preserve"> </w:t>
      </w:r>
      <w:r>
        <w:t xml:space="preserve">c ·</w:t>
      </w:r>
      <w:r>
        <w:t xml:space="preserve"> </w:t>
      </w:r>
      <w:r>
        <w:rPr>
          <w:bCs/>
          <w:b/>
        </w:rPr>
        <w:t xml:space="preserve">195</w:t>
      </w:r>
      <w:r>
        <w:t xml:space="preserve"> </w:t>
      </w:r>
      <w:r>
        <w:t xml:space="preserve">c ·</w:t>
      </w:r>
      <w:r>
        <w:t xml:space="preserve"> </w:t>
      </w:r>
      <w:r>
        <w:rPr>
          <w:bCs/>
          <w:b/>
        </w:rPr>
        <w:t xml:space="preserve">196</w:t>
      </w:r>
      <w:r>
        <w:t xml:space="preserve"> </w:t>
      </w:r>
      <w:r>
        <w:t xml:space="preserve">d ·</w:t>
      </w:r>
      <w:r>
        <w:t xml:space="preserve"> </w:t>
      </w:r>
      <w:r>
        <w:rPr>
          <w:bCs/>
          <w:b/>
        </w:rPr>
        <w:t xml:space="preserve">197</w:t>
      </w:r>
      <w:r>
        <w:t xml:space="preserve"> </w:t>
      </w:r>
      <w:r>
        <w:t xml:space="preserve">b ·</w:t>
      </w:r>
      <w:r>
        <w:t xml:space="preserve"> </w:t>
      </w:r>
      <w:r>
        <w:rPr>
          <w:bCs/>
          <w:b/>
        </w:rPr>
        <w:t xml:space="preserve">198</w:t>
      </w:r>
      <w:r>
        <w:t xml:space="preserve"> </w:t>
      </w:r>
      <w:r>
        <w:t xml:space="preserve">b ·</w:t>
      </w:r>
      <w:r>
        <w:t xml:space="preserve"> </w:t>
      </w:r>
      <w:r>
        <w:rPr>
          <w:bCs/>
          <w:b/>
        </w:rPr>
        <w:t xml:space="preserve">199</w:t>
      </w:r>
      <w:r>
        <w:t xml:space="preserve"> </w:t>
      </w:r>
      <w:r>
        <w:t xml:space="preserve">c ·</w:t>
      </w:r>
      <w:r>
        <w:t xml:space="preserve"> </w:t>
      </w:r>
      <w:r>
        <w:rPr>
          <w:bCs/>
          <w:b/>
        </w:rPr>
        <w:t xml:space="preserve">200</w:t>
      </w:r>
      <w:r>
        <w:t xml:space="preserve"> </w:t>
      </w:r>
      <w:r>
        <w:t xml:space="preserve">b ·</w:t>
      </w:r>
      <w:r>
        <w:t xml:space="preserve"> </w:t>
      </w:r>
      <w:r>
        <w:rPr>
          <w:bCs/>
          <w:b/>
        </w:rPr>
        <w:t xml:space="preserve">201</w:t>
      </w:r>
      <w:r>
        <w:t xml:space="preserve"> </w:t>
      </w:r>
      <w:r>
        <w:t xml:space="preserve">c ·</w:t>
      </w:r>
      <w:r>
        <w:t xml:space="preserve"> </w:t>
      </w:r>
      <w:r>
        <w:rPr>
          <w:bCs/>
          <w:b/>
        </w:rPr>
        <w:t xml:space="preserve">202</w:t>
      </w:r>
      <w:r>
        <w:t xml:space="preserve"> </w:t>
      </w:r>
      <w:r>
        <w:t xml:space="preserve">b ·</w:t>
      </w:r>
      <w:r>
        <w:t xml:space="preserve"> </w:t>
      </w:r>
      <w:r>
        <w:rPr>
          <w:bCs/>
          <w:b/>
        </w:rPr>
        <w:t xml:space="preserve">203</w:t>
      </w:r>
      <w:r>
        <w:t xml:space="preserve"> </w:t>
      </w:r>
      <w:r>
        <w:t xml:space="preserve">c ·</w:t>
      </w:r>
      <w:r>
        <w:t xml:space="preserve"> </w:t>
      </w:r>
      <w:r>
        <w:rPr>
          <w:bCs/>
          <w:b/>
        </w:rPr>
        <w:t xml:space="preserve">204</w:t>
      </w:r>
      <w:r>
        <w:t xml:space="preserve"> </w:t>
      </w:r>
      <w:r>
        <w:t xml:space="preserve">c ·</w:t>
      </w:r>
      <w:r>
        <w:t xml:space="preserve"> </w:t>
      </w:r>
      <w:r>
        <w:rPr>
          <w:bCs/>
          <w:b/>
        </w:rPr>
        <w:t xml:space="preserve">205</w:t>
      </w:r>
      <w:r>
        <w:t xml:space="preserve"> </w:t>
      </w:r>
      <w:r>
        <w:t xml:space="preserve">b ·</w:t>
      </w:r>
      <w:r>
        <w:t xml:space="preserve"> </w:t>
      </w:r>
      <w:r>
        <w:rPr>
          <w:bCs/>
          <w:b/>
        </w:rPr>
        <w:t xml:space="preserve">206</w:t>
      </w:r>
      <w:r>
        <w:t xml:space="preserve"> </w:t>
      </w:r>
      <w:r>
        <w:t xml:space="preserve">b ·</w:t>
      </w:r>
      <w:r>
        <w:t xml:space="preserve"> </w:t>
      </w:r>
      <w:r>
        <w:rPr>
          <w:bCs/>
          <w:b/>
        </w:rPr>
        <w:t xml:space="preserve">207</w:t>
      </w:r>
      <w:r>
        <w:t xml:space="preserve"> </w:t>
      </w:r>
      <w:r>
        <w:t xml:space="preserve">b ·</w:t>
      </w:r>
      <w:r>
        <w:t xml:space="preserve"> </w:t>
      </w:r>
      <w:r>
        <w:rPr>
          <w:bCs/>
          <w:b/>
        </w:rPr>
        <w:t xml:space="preserve">208</w:t>
      </w:r>
      <w:r>
        <w:t xml:space="preserve"> </w:t>
      </w:r>
      <w:r>
        <w:t xml:space="preserve">b ·</w:t>
      </w:r>
      <w:r>
        <w:t xml:space="preserve"> </w:t>
      </w:r>
      <w:r>
        <w:rPr>
          <w:bCs/>
          <w:b/>
        </w:rPr>
        <w:t xml:space="preserve">209</w:t>
      </w:r>
      <w:r>
        <w:t xml:space="preserve"> </w:t>
      </w:r>
      <w:r>
        <w:t xml:space="preserve">b ·</w:t>
      </w:r>
      <w:r>
        <w:t xml:space="preserve"> </w:t>
      </w:r>
      <w:r>
        <w:rPr>
          <w:bCs/>
          <w:b/>
        </w:rPr>
        <w:t xml:space="preserve">210</w:t>
      </w:r>
      <w:r>
        <w:t xml:space="preserve"> </w:t>
      </w:r>
      <w:r>
        <w:t xml:space="preserve">b ·</w:t>
      </w:r>
      <w:r>
        <w:t xml:space="preserve"> </w:t>
      </w:r>
      <w:r>
        <w:rPr>
          <w:bCs/>
          <w:b/>
        </w:rPr>
        <w:t xml:space="preserve">211</w:t>
      </w:r>
      <w:r>
        <w:t xml:space="preserve"> </w:t>
      </w:r>
      <w:r>
        <w:t xml:space="preserve">b ·</w:t>
      </w:r>
      <w:r>
        <w:t xml:space="preserve"> </w:t>
      </w:r>
      <w:r>
        <w:rPr>
          <w:bCs/>
          <w:b/>
        </w:rPr>
        <w:t xml:space="preserve">212</w:t>
      </w:r>
      <w:r>
        <w:t xml:space="preserve"> </w:t>
      </w:r>
      <w:r>
        <w:t xml:space="preserve">c ·</w:t>
      </w:r>
      <w:r>
        <w:t xml:space="preserve"> </w:t>
      </w:r>
      <w:r>
        <w:rPr>
          <w:bCs/>
          <w:b/>
        </w:rPr>
        <w:t xml:space="preserve">213</w:t>
      </w:r>
      <w:r>
        <w:t xml:space="preserve"> </w:t>
      </w:r>
      <w:r>
        <w:t xml:space="preserve">b ·</w:t>
      </w:r>
      <w:r>
        <w:t xml:space="preserve"> </w:t>
      </w:r>
      <w:r>
        <w:rPr>
          <w:bCs/>
          <w:b/>
        </w:rPr>
        <w:t xml:space="preserve">214</w:t>
      </w:r>
      <w:r>
        <w:t xml:space="preserve"> </w:t>
      </w:r>
      <w:r>
        <w:t xml:space="preserve">b ·</w:t>
      </w:r>
      <w:r>
        <w:t xml:space="preserve"> </w:t>
      </w:r>
      <w:r>
        <w:rPr>
          <w:bCs/>
          <w:b/>
        </w:rPr>
        <w:t xml:space="preserve">215</w:t>
      </w:r>
      <w:r>
        <w:t xml:space="preserve"> </w:t>
      </w:r>
      <w:r>
        <w:t xml:space="preserve">c ·</w:t>
      </w:r>
      <w:r>
        <w:t xml:space="preserve"> </w:t>
      </w:r>
      <w:r>
        <w:rPr>
          <w:bCs/>
          <w:b/>
        </w:rPr>
        <w:t xml:space="preserve">216</w:t>
      </w:r>
      <w:r>
        <w:t xml:space="preserve"> </w:t>
      </w:r>
      <w:r>
        <w:t xml:space="preserve">d ·</w:t>
      </w:r>
      <w:r>
        <w:t xml:space="preserve"> </w:t>
      </w:r>
      <w:r>
        <w:rPr>
          <w:bCs/>
          <w:b/>
        </w:rPr>
        <w:t xml:space="preserve">217</w:t>
      </w:r>
      <w:r>
        <w:t xml:space="preserve"> </w:t>
      </w:r>
      <w:r>
        <w:t xml:space="preserve">b ·</w:t>
      </w:r>
      <w:r>
        <w:t xml:space="preserve"> </w:t>
      </w:r>
      <w:r>
        <w:rPr>
          <w:bCs/>
          <w:b/>
        </w:rPr>
        <w:t xml:space="preserve">218</w:t>
      </w:r>
      <w:r>
        <w:t xml:space="preserve"> </w:t>
      </w:r>
      <w:r>
        <w:t xml:space="preserve">b ·</w:t>
      </w:r>
      <w:r>
        <w:t xml:space="preserve"> </w:t>
      </w:r>
      <w:r>
        <w:rPr>
          <w:bCs/>
          <w:b/>
        </w:rPr>
        <w:t xml:space="preserve">219</w:t>
      </w:r>
      <w:r>
        <w:t xml:space="preserve"> </w:t>
      </w:r>
      <w:r>
        <w:t xml:space="preserve">b ·</w:t>
      </w:r>
      <w:r>
        <w:t xml:space="preserve"> </w:t>
      </w:r>
      <w:r>
        <w:rPr>
          <w:bCs/>
          <w:b/>
        </w:rPr>
        <w:t xml:space="preserve">220</w:t>
      </w:r>
      <w:r>
        <w:t xml:space="preserve"> </w:t>
      </w:r>
      <w:r>
        <w:t xml:space="preserve">b</w:t>
      </w:r>
    </w:p>
    <w:p>
      <w:pPr>
        <w:pStyle w:val="BlockText"/>
      </w:pPr>
      <w:r>
        <w:rPr>
          <w:bCs/>
          <w:b/>
        </w:rPr>
        <w:t xml:space="preserve">Q160/161 note:</w:t>
      </w:r>
      <w:r>
        <w:t xml:space="preserve"> </w:t>
      </w:r>
      <w:r>
        <w:t xml:space="preserve">the</w:t>
      </w:r>
      <w:r>
        <w:t xml:space="preserve"> </w:t>
      </w:r>
      <w:r>
        <w:rPr>
          <w:bCs/>
          <w:b/>
        </w:rPr>
        <w:t xml:space="preserve">2011</w:t>
      </w:r>
      <w:r>
        <w:t xml:space="preserve"> </w:t>
      </w:r>
      <w:r>
        <w:t xml:space="preserve">Rules specified</w:t>
      </w:r>
      <w:r>
        <w:t xml:space="preserve"> </w:t>
      </w:r>
      <w:r>
        <w:rPr>
          <w:bCs/>
          <w:b/>
        </w:rPr>
        <w:t xml:space="preserve">nine</w:t>
      </w:r>
      <w:r>
        <w:t xml:space="preserve"> </w:t>
      </w:r>
      <w:r>
        <w:t xml:space="preserve">types of unlawful content; the</w:t>
      </w:r>
      <w:r>
        <w:t xml:space="preserve"> </w:t>
      </w:r>
      <w:r>
        <w:rPr>
          <w:bCs/>
          <w:b/>
        </w:rPr>
        <w:t xml:space="preserve">2021</w:t>
      </w:r>
      <w:r>
        <w:t xml:space="preserve"> </w:t>
      </w:r>
      <w:r>
        <w:t xml:space="preserve">Rules list</w:t>
      </w:r>
      <w:r>
        <w:t xml:space="preserve"> </w:t>
      </w:r>
      <w:r>
        <w:rPr>
          <w:bCs/>
          <w:b/>
        </w:rPr>
        <w:t xml:space="preserve">eleven</w:t>
      </w:r>
      <w:r>
        <w:t xml:space="preserve"> </w:t>
      </w:r>
      <w:r>
        <w:t xml:space="preserve">categories in Rule 3(1)(b).</w:t>
      </w:r>
      <w:r>
        <w:t xml:space="preserve"> </w:t>
      </w:r>
      <w:r>
        <w:rPr>
          <w:bCs/>
          <w:b/>
        </w:rPr>
        <w:t xml:space="preserve">Q199 note:</w:t>
      </w:r>
      <w:r>
        <w:t xml:space="preserve"> </w:t>
      </w:r>
      <w:r>
        <w:t xml:space="preserve">the deck summary says</w:t>
      </w:r>
      <w:r>
        <w:t xml:space="preserve"> </w:t>
      </w:r>
      <w:r>
        <w:t xml:space="preserve">“</w:t>
      </w:r>
      <w:r>
        <w:t xml:space="preserve">three days</w:t>
      </w:r>
      <w:r>
        <w:t xml:space="preserve">”</w:t>
      </w:r>
      <w:r>
        <w:t xml:space="preserve"> </w:t>
      </w:r>
      <w:r>
        <w:t xml:space="preserve">but Rule 11 provides</w:t>
      </w:r>
      <w:r>
        <w:t xml:space="preserve"> </w:t>
      </w:r>
      <w:r>
        <w:rPr>
          <w:bCs/>
          <w:b/>
        </w:rPr>
        <w:t xml:space="preserve">fifteen days</w:t>
      </w:r>
      <w:r>
        <w:t xml:space="preserve">. Write fifteen.</w:t>
      </w:r>
    </w:p>
    <w:bookmarkEnd w:id="39"/>
    <w:bookmarkEnd w:id="40"/>
    <w:bookmarkStart w:id="50" w:name="module-3-cyber-speech"/>
    <w:p>
      <w:pPr>
        <w:pStyle w:val="Heading1"/>
      </w:pPr>
      <w:r>
        <w:t xml:space="preserve">MODULE 3 — CYBER-SPEECH</w:t>
      </w:r>
    </w:p>
    <w:bookmarkStart w:id="41" w:name="X68ded8c3ba7bb8e0c2d2408e6066ccae4ad06a7"/>
    <w:p>
      <w:pPr>
        <w:pStyle w:val="Heading2"/>
      </w:pPr>
      <w:r>
        <w:t xml:space="preserve">Web 2.0, platforms and comparative frameworks</w:t>
      </w:r>
    </w:p>
    <w:p>
      <w:pPr>
        <w:pStyle w:val="FirstParagraph"/>
      </w:pPr>
      <w:r>
        <w:rPr>
          <w:bCs/>
          <w:b/>
        </w:rPr>
        <w:t xml:space="preserve">221.</w:t>
      </w:r>
      <w:r>
        <w:t xml:space="preserve"> </w:t>
      </w:r>
      <w:r>
        <w:t xml:space="preserve">In the Web 1.0 / Web 2.0 comparison, the user becomes a:</w:t>
      </w:r>
      <w:r>
        <w:t xml:space="preserve"> </w:t>
      </w:r>
      <w:r>
        <w:t xml:space="preserve">(a) publisher (b) moderator (c) prosumer (d) subscriber</w:t>
      </w:r>
    </w:p>
    <w:p>
      <w:pPr>
        <w:pStyle w:val="BodyText"/>
      </w:pPr>
      <w:r>
        <w:rPr>
          <w:bCs/>
          <w:b/>
        </w:rPr>
        <w:t xml:space="preserve">222.</w:t>
      </w:r>
      <w:r>
        <w:t xml:space="preserve"> </w:t>
      </w:r>
      <w:r>
        <w:t xml:space="preserve">Web 1.0 is characterised as a model of:</w:t>
      </w:r>
      <w:r>
        <w:t xml:space="preserve"> </w:t>
      </w:r>
      <w:r>
        <w:t xml:space="preserve">(a) participation (b) publishing (c) collaboration (d) aggregation</w:t>
      </w:r>
    </w:p>
    <w:p>
      <w:pPr>
        <w:pStyle w:val="BodyText"/>
      </w:pPr>
      <w:r>
        <w:rPr>
          <w:bCs/>
          <w:b/>
        </w:rPr>
        <w:t xml:space="preserve">223.</w:t>
      </w:r>
      <w:r>
        <w:t xml:space="preserve"> </w:t>
      </w:r>
      <w:r>
        <w:t xml:space="preserve">The Web 2.0 counterpart of Britannica Online is:</w:t>
      </w:r>
      <w:r>
        <w:t xml:space="preserve"> </w:t>
      </w:r>
      <w:r>
        <w:t xml:space="preserve">(a) Blogspot (b) Flickr (c) Wikipedia (d) YouTube</w:t>
      </w:r>
    </w:p>
    <w:p>
      <w:pPr>
        <w:pStyle w:val="BodyText"/>
      </w:pPr>
      <w:r>
        <w:rPr>
          <w:bCs/>
          <w:b/>
        </w:rPr>
        <w:t xml:space="preserve">224.</w:t>
      </w:r>
      <w:r>
        <w:t xml:space="preserve"> </w:t>
      </w:r>
      <w:r>
        <w:t xml:space="preserve">“</w:t>
      </w:r>
      <w:r>
        <w:t xml:space="preserve">Facebookistan</w:t>
      </w:r>
      <w:r>
        <w:t xml:space="preserve">”</w:t>
      </w:r>
      <w:r>
        <w:t xml:space="preserve"> </w:t>
      </w:r>
      <w:r>
        <w:t xml:space="preserve">was written by:</w:t>
      </w:r>
      <w:r>
        <w:t xml:space="preserve"> </w:t>
      </w:r>
      <w:r>
        <w:t xml:space="preserve">(a) Lawrence Lessig (b) Anupam Chander (c) Jack Balkin (d) Tim Wu</w:t>
      </w:r>
    </w:p>
    <w:p>
      <w:pPr>
        <w:pStyle w:val="BodyText"/>
      </w:pPr>
      <w:r>
        <w:rPr>
          <w:bCs/>
          <w:b/>
        </w:rPr>
        <w:t xml:space="preserve">225.</w:t>
      </w:r>
      <w:r>
        <w:t xml:space="preserve"> </w:t>
      </w:r>
      <w:r>
        <w:t xml:space="preserve">Its conclusion is that regulatory power is:</w:t>
      </w:r>
      <w:r>
        <w:t xml:space="preserve"> </w:t>
      </w:r>
      <w:r>
        <w:t xml:space="preserve">(a) held by the United States (b) held by the company alone (c) de facto dispersed across a wide array of international actors (d) exercised by the UN</w:t>
      </w:r>
    </w:p>
    <w:p>
      <w:pPr>
        <w:pStyle w:val="BodyText"/>
      </w:pPr>
      <w:r>
        <w:rPr>
          <w:bCs/>
          <w:b/>
        </w:rPr>
        <w:t xml:space="preserve">226.</w:t>
      </w:r>
      <w:r>
        <w:t xml:space="preserve"> </w:t>
      </w:r>
      <w:r>
        <w:t xml:space="preserve">The Hindu report of 6 July 2026 concerned a MeitY notice to Meta about:</w:t>
      </w:r>
      <w:r>
        <w:t xml:space="preserve"> </w:t>
      </w:r>
      <w:r>
        <w:t xml:space="preserve">(a) data localisation (b) election advertising (c) child sexual abuse material in Instagram ads (d) deepfakes</w:t>
      </w:r>
    </w:p>
    <w:p>
      <w:pPr>
        <w:pStyle w:val="BodyText"/>
      </w:pPr>
      <w:r>
        <w:rPr>
          <w:bCs/>
          <w:b/>
        </w:rPr>
        <w:t xml:space="preserve">227.</w:t>
      </w:r>
      <w:r>
        <w:t xml:space="preserve"> </w:t>
      </w:r>
      <w:r>
        <w:t xml:space="preserve">MeitY demanded an explanation from Meta within:</w:t>
      </w:r>
      <w:r>
        <w:t xml:space="preserve"> </w:t>
      </w:r>
      <w:r>
        <w:t xml:space="preserve">(a) three days (b) seven days (c) fourteen days (d) thirty days</w:t>
      </w:r>
    </w:p>
    <w:p>
      <w:pPr>
        <w:pStyle w:val="BodyText"/>
      </w:pPr>
      <w:r>
        <w:rPr>
          <w:bCs/>
          <w:b/>
        </w:rPr>
        <w:t xml:space="preserve">228.</w:t>
      </w:r>
      <w:r>
        <w:t xml:space="preserve"> </w:t>
      </w:r>
      <w:r>
        <w:t xml:space="preserve">The First Amendment text begins:</w:t>
      </w:r>
      <w:r>
        <w:t xml:space="preserve"> </w:t>
      </w:r>
      <w:r>
        <w:t xml:space="preserve">(a)</w:t>
      </w:r>
      <w:r>
        <w:t xml:space="preserve"> </w:t>
      </w:r>
      <w:r>
        <w:t xml:space="preserve">“</w:t>
      </w:r>
      <w:r>
        <w:t xml:space="preserve">No State shall make any law</w:t>
      </w:r>
      <w:r>
        <w:t xml:space="preserve">”</w:t>
      </w:r>
      <w:r>
        <w:t xml:space="preserve"> </w:t>
      </w:r>
      <w:r>
        <w:t xml:space="preserve">(b)</w:t>
      </w:r>
      <w:r>
        <w:t xml:space="preserve"> </w:t>
      </w:r>
      <w:r>
        <w:t xml:space="preserve">“</w:t>
      </w:r>
      <w:r>
        <w:t xml:space="preserve">Congress shall make no law</w:t>
      </w:r>
      <w:r>
        <w:t xml:space="preserve">”</w:t>
      </w:r>
      <w:r>
        <w:t xml:space="preserve"> </w:t>
      </w:r>
      <w:r>
        <w:t xml:space="preserve">(c)</w:t>
      </w:r>
      <w:r>
        <w:t xml:space="preserve"> </w:t>
      </w:r>
      <w:r>
        <w:t xml:space="preserve">“</w:t>
      </w:r>
      <w:r>
        <w:t xml:space="preserve">The people shall be secure</w:t>
      </w:r>
      <w:r>
        <w:t xml:space="preserve">”</w:t>
      </w:r>
      <w:r>
        <w:t xml:space="preserve"> </w:t>
      </w:r>
      <w:r>
        <w:t xml:space="preserve">(d)</w:t>
      </w:r>
      <w:r>
        <w:t xml:space="preserve"> </w:t>
      </w:r>
      <w:r>
        <w:t xml:space="preserve">“</w:t>
      </w:r>
      <w:r>
        <w:t xml:space="preserve">Everyone has the right</w:t>
      </w:r>
      <w:r>
        <w:t xml:space="preserve">”</w:t>
      </w:r>
    </w:p>
    <w:p>
      <w:pPr>
        <w:pStyle w:val="BodyText"/>
      </w:pPr>
      <w:r>
        <w:rPr>
          <w:bCs/>
          <w:b/>
        </w:rPr>
        <w:t xml:space="preserve">229.</w:t>
      </w:r>
      <w:r>
        <w:t xml:space="preserve"> </w:t>
      </w:r>
      <w:r>
        <w:t xml:space="preserve">The First Amendment lists how many grounds of restriction?</w:t>
      </w:r>
      <w:r>
        <w:t xml:space="preserve"> </w:t>
      </w:r>
      <w:r>
        <w:t xml:space="preserve">(a) Two (b) Four (c) Eight (d) None</w:t>
      </w:r>
    </w:p>
    <w:p>
      <w:pPr>
        <w:pStyle w:val="BodyText"/>
      </w:pPr>
      <w:r>
        <w:rPr>
          <w:bCs/>
          <w:b/>
        </w:rPr>
        <w:t xml:space="preserve">230.</w:t>
      </w:r>
      <w:r>
        <w:t xml:space="preserve"> </w:t>
      </w:r>
      <w:r>
        <w:t xml:space="preserve">Under American doctrine, the two broadly unprotected categories are:</w:t>
      </w:r>
      <w:r>
        <w:t xml:space="preserve"> </w:t>
      </w:r>
      <w:r>
        <w:t xml:space="preserve">(a) defamation and sedition (b) obscenity and intellectual property violations (c) hate speech and obscenity (d) incitement and defamation</w:t>
      </w:r>
    </w:p>
    <w:p>
      <w:pPr>
        <w:pStyle w:val="BodyText"/>
      </w:pPr>
      <w:r>
        <w:rPr>
          <w:bCs/>
          <w:b/>
        </w:rPr>
        <w:t xml:space="preserve">231.</w:t>
      </w:r>
      <w:r>
        <w:t xml:space="preserve"> </w:t>
      </w:r>
      <w:r>
        <w:t xml:space="preserve">Article 10 ECHR protects expression:</w:t>
      </w:r>
      <w:r>
        <w:t xml:space="preserve"> </w:t>
      </w:r>
      <w:r>
        <w:t xml:space="preserve">(a) within member States only (b) regardless of frontiers (c) subject to licensing only (d) for citizens only</w:t>
      </w:r>
    </w:p>
    <w:p>
      <w:pPr>
        <w:pStyle w:val="BodyText"/>
      </w:pPr>
      <w:r>
        <w:rPr>
          <w:bCs/>
          <w:b/>
        </w:rPr>
        <w:t xml:space="preserve">232.</w:t>
      </w:r>
      <w:r>
        <w:t xml:space="preserve"> </w:t>
      </w:r>
      <w:r>
        <w:t xml:space="preserve">Article 10(2) requires a restriction to be prescribed by law and:</w:t>
      </w:r>
      <w:r>
        <w:t xml:space="preserve"> </w:t>
      </w:r>
      <w:r>
        <w:t xml:space="preserve">(a) proportionate to the aim (b) approved by Parliament (c) necessary in a democratic society (d) temporary</w:t>
      </w:r>
    </w:p>
    <w:p>
      <w:pPr>
        <w:pStyle w:val="BodyText"/>
      </w:pPr>
      <w:r>
        <w:rPr>
          <w:bCs/>
          <w:b/>
        </w:rPr>
        <w:t xml:space="preserve">233.</w:t>
      </w:r>
      <w:r>
        <w:t xml:space="preserve"> </w:t>
      </w:r>
      <w:r>
        <w:t xml:space="preserve">Article 10 lists how many legitimate interests?</w:t>
      </w:r>
      <w:r>
        <w:t xml:space="preserve"> </w:t>
      </w:r>
      <w:r>
        <w:t xml:space="preserve">(a) Six (b) Seven (c) Eight (d) Ten</w:t>
      </w:r>
    </w:p>
    <w:p>
      <w:pPr>
        <w:pStyle w:val="BodyText"/>
      </w:pPr>
      <w:r>
        <w:rPr>
          <w:bCs/>
          <w:b/>
        </w:rPr>
        <w:t xml:space="preserve">234.</w:t>
      </w:r>
      <w:r>
        <w:t xml:space="preserve"> </w:t>
      </w:r>
      <w:r>
        <w:t xml:space="preserve">Article 10 states expressly that the freedom carries with it:</w:t>
      </w:r>
      <w:r>
        <w:t xml:space="preserve"> </w:t>
      </w:r>
      <w:r>
        <w:t xml:space="preserve">(a) obligations to the State (b) duties and responsibilities (c) licensing conditions (d) reciprocal rights</w:t>
      </w:r>
    </w:p>
    <w:p>
      <w:pPr>
        <w:pStyle w:val="BodyText"/>
      </w:pPr>
      <w:r>
        <w:rPr>
          <w:bCs/>
          <w:b/>
        </w:rPr>
        <w:t xml:space="preserve">235.</w:t>
      </w:r>
      <w:r>
        <w:t xml:space="preserve"> </w:t>
      </w:r>
      <w:r>
        <w:t xml:space="preserve">Article 19(2) of the Indian Constitution lists how many grounds?</w:t>
      </w:r>
      <w:r>
        <w:t xml:space="preserve"> </w:t>
      </w:r>
      <w:r>
        <w:t xml:space="preserve">(a) Six (b) Seven (c) Eight (d) Nine</w:t>
      </w:r>
    </w:p>
    <w:p>
      <w:pPr>
        <w:pStyle w:val="BodyText"/>
      </w:pPr>
      <w:r>
        <w:rPr>
          <w:bCs/>
          <w:b/>
        </w:rPr>
        <w:t xml:space="preserve">236.</w:t>
      </w:r>
      <w:r>
        <w:t xml:space="preserve"> </w:t>
      </w:r>
      <w:r>
        <w:t xml:space="preserve">Which is</w:t>
      </w:r>
      <w:r>
        <w:t xml:space="preserve"> </w:t>
      </w:r>
      <w:r>
        <w:rPr>
          <w:bCs/>
          <w:b/>
        </w:rPr>
        <w:t xml:space="preserve">not</w:t>
      </w:r>
      <w:r>
        <w:t xml:space="preserve"> </w:t>
      </w:r>
      <w:r>
        <w:t xml:space="preserve">a ground under Article 19(2)?</w:t>
      </w:r>
      <w:r>
        <w:t xml:space="preserve"> </w:t>
      </w:r>
      <w:r>
        <w:t xml:space="preserve">(a) Public order (b) Contempt of court (c) Defamation (d) Falsity of information</w:t>
      </w:r>
    </w:p>
    <w:p>
      <w:pPr>
        <w:pStyle w:val="BodyText"/>
      </w:pPr>
      <w:r>
        <w:rPr>
          <w:bCs/>
          <w:b/>
        </w:rPr>
        <w:t xml:space="preserve">237.</w:t>
      </w:r>
      <w:r>
        <w:t xml:space="preserve"> </w:t>
      </w:r>
      <w:r>
        <w:t xml:space="preserve">The Indian model of free speech most closely resembles:</w:t>
      </w:r>
      <w:r>
        <w:t xml:space="preserve"> </w:t>
      </w:r>
      <w:r>
        <w:t xml:space="preserve">(a) the American model (b) the European model (c) the Chinese model (d) the Singaporean model</w:t>
      </w:r>
    </w:p>
    <w:bookmarkEnd w:id="41"/>
    <w:bookmarkStart w:id="42" w:name="licra-v.-yahoo"/>
    <w:p>
      <w:pPr>
        <w:pStyle w:val="Heading2"/>
      </w:pPr>
      <w:r>
        <w:rPr>
          <w:iCs/>
          <w:i/>
        </w:rPr>
        <w:t xml:space="preserve">LICRA v. Yahoo!</w:t>
      </w:r>
    </w:p>
    <w:p>
      <w:pPr>
        <w:pStyle w:val="FirstParagraph"/>
      </w:pPr>
      <w:r>
        <w:rPr>
          <w:bCs/>
          <w:b/>
        </w:rPr>
        <w:t xml:space="preserve">238.</w:t>
      </w:r>
      <w:r>
        <w:t xml:space="preserve"> </w:t>
      </w:r>
      <w:r>
        <w:rPr>
          <w:iCs/>
          <w:i/>
        </w:rPr>
        <w:t xml:space="preserve">LICRA v. Yahoo!</w:t>
      </w:r>
      <w:r>
        <w:t xml:space="preserve"> </w:t>
      </w:r>
      <w:r>
        <w:t xml:space="preserve">was decided in:</w:t>
      </w:r>
      <w:r>
        <w:t xml:space="preserve"> </w:t>
      </w:r>
      <w:r>
        <w:t xml:space="preserve">(a) 1996 (b) 1998 (c) 2000 (d) 2004</w:t>
      </w:r>
    </w:p>
    <w:p>
      <w:pPr>
        <w:pStyle w:val="BodyText"/>
      </w:pPr>
      <w:r>
        <w:rPr>
          <w:bCs/>
          <w:b/>
        </w:rPr>
        <w:t xml:space="preserve">239.</w:t>
      </w:r>
      <w:r>
        <w:t xml:space="preserve"> </w:t>
      </w:r>
      <w:r>
        <w:t xml:space="preserve">The material at issue was:</w:t>
      </w:r>
      <w:r>
        <w:t xml:space="preserve"> </w:t>
      </w:r>
      <w:r>
        <w:t xml:space="preserve">(a) pirated films (b) Nazi memorabilia offered at auction (c) extremist propaganda (d) obscene images</w:t>
      </w:r>
    </w:p>
    <w:p>
      <w:pPr>
        <w:pStyle w:val="BodyText"/>
      </w:pPr>
      <w:r>
        <w:rPr>
          <w:bCs/>
          <w:b/>
        </w:rPr>
        <w:t xml:space="preserve">240.</w:t>
      </w:r>
      <w:r>
        <w:t xml:space="preserve"> </w:t>
      </w:r>
      <w:r>
        <w:t xml:space="preserve">Yahoo Inc. was ordered to prevent exhibition or sale:</w:t>
      </w:r>
      <w:r>
        <w:t xml:space="preserve"> </w:t>
      </w:r>
      <w:r>
        <w:t xml:space="preserve">(a) worldwide (b) throughout the territory of France (c) in the European Union (d) on French-language sites</w:t>
      </w:r>
    </w:p>
    <w:p>
      <w:pPr>
        <w:pStyle w:val="BodyText"/>
      </w:pPr>
      <w:r>
        <w:rPr>
          <w:bCs/>
          <w:b/>
        </w:rPr>
        <w:t xml:space="preserve">241.</w:t>
      </w:r>
      <w:r>
        <w:t xml:space="preserve"> </w:t>
      </w:r>
      <w:r>
        <w:t xml:space="preserve">Yahoo France was ordered to:</w:t>
      </w:r>
      <w:r>
        <w:t xml:space="preserve"> </w:t>
      </w:r>
      <w:r>
        <w:t xml:space="preserve">(a) shut down (b) warn users of the risk of viewing sites contravening French law (c) pay damages (d) transfer its domain</w:t>
      </w:r>
    </w:p>
    <w:p>
      <w:pPr>
        <w:pStyle w:val="BodyText"/>
      </w:pPr>
      <w:r>
        <w:rPr>
          <w:bCs/>
          <w:b/>
        </w:rPr>
        <w:t xml:space="preserve">242.</w:t>
      </w:r>
      <w:r>
        <w:t xml:space="preserve"> </w:t>
      </w:r>
      <w:r>
        <w:t xml:space="preserve">Yahoo’s defence of technological impossibility was rejected on the basis of:</w:t>
      </w:r>
      <w:r>
        <w:t xml:space="preserve"> </w:t>
      </w:r>
      <w:r>
        <w:t xml:space="preserve">(a) judicial notice (b) expert witnesses’ reports (c) the plaintiffs’ evidence (d) an admission</w:t>
      </w:r>
    </w:p>
    <w:p>
      <w:pPr>
        <w:pStyle w:val="BodyText"/>
      </w:pPr>
      <w:r>
        <w:rPr>
          <w:bCs/>
          <w:b/>
        </w:rPr>
        <w:t xml:space="preserve">243.</w:t>
      </w:r>
      <w:r>
        <w:t xml:space="preserve"> </w:t>
      </w:r>
      <w:r>
        <w:t xml:space="preserve">The daily penalty imposed was:</w:t>
      </w:r>
      <w:r>
        <w:t xml:space="preserve"> </w:t>
      </w:r>
      <w:r>
        <w:t xml:space="preserve">(a) 10,000 francs (b) 50,000 francs (c) 100,000 francs (d) 500,000 francs</w:t>
      </w:r>
    </w:p>
    <w:p>
      <w:pPr>
        <w:pStyle w:val="BodyText"/>
      </w:pPr>
      <w:r>
        <w:rPr>
          <w:bCs/>
          <w:b/>
        </w:rPr>
        <w:t xml:space="preserve">244.</w:t>
      </w:r>
      <w:r>
        <w:t xml:space="preserve"> </w:t>
      </w:r>
      <w:r>
        <w:t xml:space="preserve">The compliance deadline was:</w:t>
      </w:r>
      <w:r>
        <w:t xml:space="preserve"> </w:t>
      </w:r>
      <w:r>
        <w:t xml:space="preserve">(a) one month (b) two months (c) three months (d) six months</w:t>
      </w:r>
    </w:p>
    <w:p>
      <w:pPr>
        <w:pStyle w:val="BodyText"/>
      </w:pPr>
      <w:r>
        <w:rPr>
          <w:bCs/>
          <w:b/>
        </w:rPr>
        <w:t xml:space="preserve">245.</w:t>
      </w:r>
      <w:r>
        <w:t xml:space="preserve"> </w:t>
      </w:r>
      <w:r>
        <w:t xml:space="preserve">The US Court of Appeals reversed the District Court in 2004 on the ground of:</w:t>
      </w:r>
      <w:r>
        <w:t xml:space="preserve"> </w:t>
      </w:r>
      <w:r>
        <w:t xml:space="preserve">(a) the First Amendment (b) comity (c) lack of jurisdiction over UEJF and LICRA (d) forum non conveniens</w:t>
      </w:r>
    </w:p>
    <w:bookmarkEnd w:id="42"/>
    <w:bookmarkStart w:id="43" w:name="hate-speech"/>
    <w:p>
      <w:pPr>
        <w:pStyle w:val="Heading2"/>
      </w:pPr>
      <w:r>
        <w:t xml:space="preserve">Hate speech</w:t>
      </w:r>
    </w:p>
    <w:p>
      <w:pPr>
        <w:pStyle w:val="FirstParagraph"/>
      </w:pPr>
      <w:r>
        <w:rPr>
          <w:bCs/>
          <w:b/>
        </w:rPr>
        <w:t xml:space="preserve">246.</w:t>
      </w:r>
      <w:r>
        <w:t xml:space="preserve"> </w:t>
      </w:r>
      <w:r>
        <w:t xml:space="preserve">Under international human rights law, a universal legal definition of hate speech:</w:t>
      </w:r>
      <w:r>
        <w:t xml:space="preserve"> </w:t>
      </w:r>
      <w:r>
        <w:t xml:space="preserve">(a) exists in the ICCPR (b) exists in the Rabat Plan (c) does not exist and is still under discussion (d) exists in the UN Charter</w:t>
      </w:r>
    </w:p>
    <w:p>
      <w:pPr>
        <w:pStyle w:val="BodyText"/>
      </w:pPr>
      <w:r>
        <w:rPr>
          <w:bCs/>
          <w:b/>
        </w:rPr>
        <w:t xml:space="preserve">247.</w:t>
      </w:r>
      <w:r>
        <w:t xml:space="preserve"> </w:t>
      </w:r>
      <w:r>
        <w:t xml:space="preserve">Which is</w:t>
      </w:r>
      <w:r>
        <w:t xml:space="preserve"> </w:t>
      </w:r>
      <w:r>
        <w:rPr>
          <w:bCs/>
          <w:b/>
        </w:rPr>
        <w:t xml:space="preserve">not</w:t>
      </w:r>
      <w:r>
        <w:t xml:space="preserve"> </w:t>
      </w:r>
      <w:r>
        <w:t xml:space="preserve">one of the three attributes of hate speech?</w:t>
      </w:r>
      <w:r>
        <w:t xml:space="preserve"> </w:t>
      </w:r>
      <w:r>
        <w:t xml:space="preserve">(a) It may take any form of expression (b) It is discriminatory or pejorative (c) It targets real or perceived identity factors (d) It must be published online</w:t>
      </w:r>
    </w:p>
    <w:p>
      <w:pPr>
        <w:pStyle w:val="BodyText"/>
      </w:pPr>
      <w:r>
        <w:rPr>
          <w:bCs/>
          <w:b/>
        </w:rPr>
        <w:t xml:space="preserve">248.</w:t>
      </w:r>
      <w:r>
        <w:t xml:space="preserve"> </w:t>
      </w:r>
      <w:r>
        <w:t xml:space="preserve">The International Day for Countering Hate Speech is:</w:t>
      </w:r>
      <w:r>
        <w:t xml:space="preserve"> </w:t>
      </w:r>
      <w:r>
        <w:t xml:space="preserve">(a) 18 May (b) 18 June (c) 28 June (d) 10 December</w:t>
      </w:r>
    </w:p>
    <w:p>
      <w:pPr>
        <w:pStyle w:val="BodyText"/>
      </w:pPr>
      <w:r>
        <w:rPr>
          <w:bCs/>
          <w:b/>
        </w:rPr>
        <w:t xml:space="preserve">249.</w:t>
      </w:r>
      <w:r>
        <w:t xml:space="preserve"> </w:t>
      </w:r>
      <w:r>
        <w:t xml:space="preserve">The UN Plan of Action highlights partnerships with technology companies particularly through:</w:t>
      </w:r>
      <w:r>
        <w:t xml:space="preserve"> </w:t>
      </w:r>
      <w:r>
        <w:t xml:space="preserve">(a) content moderation staff (b) the use of artificial intelligence (c) advertising controls (d) age verification</w:t>
      </w:r>
    </w:p>
    <w:p>
      <w:pPr>
        <w:pStyle w:val="BodyText"/>
      </w:pPr>
      <w:r>
        <w:rPr>
          <w:bCs/>
          <w:b/>
        </w:rPr>
        <w:t xml:space="preserve">250.</w:t>
      </w:r>
      <w:r>
        <w:t xml:space="preserve"> </w:t>
      </w:r>
      <w:r>
        <w:rPr>
          <w:iCs/>
          <w:i/>
        </w:rPr>
        <w:t xml:space="preserve">Pravasi Bhalai Sangathan v. Union of India</w:t>
      </w:r>
      <w:r>
        <w:t xml:space="preserve"> </w:t>
      </w:r>
      <w:r>
        <w:t xml:space="preserve">is reported at:</w:t>
      </w:r>
      <w:r>
        <w:t xml:space="preserve"> </w:t>
      </w:r>
      <w:r>
        <w:t xml:space="preserve">(a) AIR 2013 SC 1591 (b) AIR 2014 SC 1591 (c) AIR 2014 SC 1519 (d) AIR 2015 SC 1591</w:t>
      </w:r>
    </w:p>
    <w:p>
      <w:pPr>
        <w:pStyle w:val="BodyText"/>
      </w:pPr>
      <w:r>
        <w:rPr>
          <w:bCs/>
          <w:b/>
        </w:rPr>
        <w:t xml:space="preserve">251.</w:t>
      </w:r>
      <w:r>
        <w:t xml:space="preserve"> </w:t>
      </w:r>
      <w:r>
        <w:t xml:space="preserve">The bench was headed by:</w:t>
      </w:r>
      <w:r>
        <w:t xml:space="preserve"> </w:t>
      </w:r>
      <w:r>
        <w:t xml:space="preserve">(a) Nariman J. (b) Chandrachud J. (c) Chauhan J. (d) Oka J.</w:t>
      </w:r>
    </w:p>
    <w:p>
      <w:pPr>
        <w:pStyle w:val="BodyText"/>
      </w:pPr>
      <w:r>
        <w:rPr>
          <w:bCs/>
          <w:b/>
        </w:rPr>
        <w:t xml:space="preserve">252.</w:t>
      </w:r>
      <w:r>
        <w:t xml:space="preserve"> </w:t>
      </w:r>
      <w:r>
        <w:t xml:space="preserve">The Court in</w:t>
      </w:r>
      <w:r>
        <w:t xml:space="preserve"> </w:t>
      </w:r>
      <w:r>
        <w:rPr>
          <w:iCs/>
          <w:i/>
        </w:rPr>
        <w:t xml:space="preserve">Pravasi Bhalai</w:t>
      </w:r>
      <w:r>
        <w:t xml:space="preserve">:</w:t>
      </w:r>
      <w:r>
        <w:t xml:space="preserve"> </w:t>
      </w:r>
      <w:r>
        <w:t xml:space="preserve">(a) framed guidelines (b) refused to frame guidelines and referred the matter to the Law Commission (c) struck down s.153A (d) issued a continuing mandamus</w:t>
      </w:r>
    </w:p>
    <w:p>
      <w:pPr>
        <w:pStyle w:val="BodyText"/>
      </w:pPr>
      <w:r>
        <w:rPr>
          <w:bCs/>
          <w:b/>
        </w:rPr>
        <w:t xml:space="preserve">253.</w:t>
      </w:r>
      <w:r>
        <w:t xml:space="preserve"> </w:t>
      </w:r>
      <w:r>
        <w:t xml:space="preserve">The framework surveyed in</w:t>
      </w:r>
      <w:r>
        <w:t xml:space="preserve"> </w:t>
      </w:r>
      <w:r>
        <w:rPr>
          <w:iCs/>
          <w:i/>
        </w:rPr>
        <w:t xml:space="preserve">Pravasi Bhalai</w:t>
      </w:r>
      <w:r>
        <w:t xml:space="preserve"> </w:t>
      </w:r>
      <w:r>
        <w:t xml:space="preserve">spans how many statutes?</w:t>
      </w:r>
      <w:r>
        <w:t xml:space="preserve"> </w:t>
      </w:r>
      <w:r>
        <w:t xml:space="preserve">(a) Five (b) Seven (c) Nine (d) Eleven</w:t>
      </w:r>
    </w:p>
    <w:p>
      <w:pPr>
        <w:pStyle w:val="BodyText"/>
      </w:pPr>
      <w:r>
        <w:rPr>
          <w:bCs/>
          <w:b/>
        </w:rPr>
        <w:t xml:space="preserve">254.</w:t>
      </w:r>
      <w:r>
        <w:t xml:space="preserve"> </w:t>
      </w:r>
      <w:r>
        <w:t xml:space="preserve">Which statute is</w:t>
      </w:r>
      <w:r>
        <w:t xml:space="preserve"> </w:t>
      </w:r>
      <w:r>
        <w:rPr>
          <w:bCs/>
          <w:b/>
        </w:rPr>
        <w:t xml:space="preserve">not</w:t>
      </w:r>
      <w:r>
        <w:t xml:space="preserve"> </w:t>
      </w:r>
      <w:r>
        <w:t xml:space="preserve">in that table?</w:t>
      </w:r>
      <w:r>
        <w:t xml:space="preserve"> </w:t>
      </w:r>
      <w:r>
        <w:t xml:space="preserve">(a) Representation of People Act 1951 (b) Unlawful Activities (Prevention) Act 1967 (c) Cinematograph Act 1952 (d) Disaster Management Act 2005</w:t>
      </w:r>
    </w:p>
    <w:p>
      <w:pPr>
        <w:pStyle w:val="BodyText"/>
      </w:pPr>
      <w:r>
        <w:rPr>
          <w:bCs/>
          <w:b/>
        </w:rPr>
        <w:t xml:space="preserve">255.</w:t>
      </w:r>
      <w:r>
        <w:t xml:space="preserve"> </w:t>
      </w:r>
      <w:r>
        <w:rPr>
          <w:iCs/>
          <w:i/>
        </w:rPr>
        <w:t xml:space="preserve">Campaign Against Hate Speech v. State of Karnataka</w:t>
      </w:r>
      <w:r>
        <w:t xml:space="preserve"> </w:t>
      </w:r>
      <w:r>
        <w:t xml:space="preserve">was decided in:</w:t>
      </w:r>
      <w:r>
        <w:t xml:space="preserve"> </w:t>
      </w:r>
      <w:r>
        <w:t xml:space="preserve">(a) 2018 (b) 2019 (c) 2020 (d) 2021</w:t>
      </w:r>
    </w:p>
    <w:p>
      <w:pPr>
        <w:pStyle w:val="BodyText"/>
      </w:pPr>
      <w:r>
        <w:rPr>
          <w:bCs/>
          <w:b/>
        </w:rPr>
        <w:t xml:space="preserve">256.</w:t>
      </w:r>
      <w:r>
        <w:t xml:space="preserve"> </w:t>
      </w:r>
      <w:r>
        <w:t xml:space="preserve">The Karnataka High Court declined to define hate speech because of the absence of:</w:t>
      </w:r>
      <w:r>
        <w:t xml:space="preserve"> </w:t>
      </w:r>
      <w:r>
        <w:t xml:space="preserve">(a) precedent (b) specific legislation and a precise legislative definition given by Parliament (c) expert evidence (d) a complaint</w:t>
      </w:r>
    </w:p>
    <w:p>
      <w:pPr>
        <w:pStyle w:val="BodyText"/>
      </w:pPr>
      <w:r>
        <w:rPr>
          <w:bCs/>
          <w:b/>
        </w:rPr>
        <w:t xml:space="preserve">257.</w:t>
      </w:r>
      <w:r>
        <w:t xml:space="preserve"> </w:t>
      </w:r>
      <w:r>
        <w:t xml:space="preserve">The Court held it could not issue directions in exercise of its jurisdiction under:</w:t>
      </w:r>
      <w:r>
        <w:t xml:space="preserve"> </w:t>
      </w:r>
      <w:r>
        <w:t xml:space="preserve">(a) Article 32 (b) Article 136 (c) Article 226 (d) Article 142</w:t>
      </w:r>
    </w:p>
    <w:bookmarkEnd w:id="43"/>
    <w:bookmarkStart w:id="44" w:name="section-66a-and-shreya-singhal"/>
    <w:p>
      <w:pPr>
        <w:pStyle w:val="Heading2"/>
      </w:pPr>
      <w:r>
        <w:t xml:space="preserve">Section 66A and</w:t>
      </w:r>
      <w:r>
        <w:t xml:space="preserve"> </w:t>
      </w:r>
      <w:r>
        <w:rPr>
          <w:iCs/>
          <w:i/>
        </w:rPr>
        <w:t xml:space="preserve">Shreya Singhal</w:t>
      </w:r>
    </w:p>
    <w:p>
      <w:pPr>
        <w:pStyle w:val="FirstParagraph"/>
      </w:pPr>
      <w:r>
        <w:rPr>
          <w:bCs/>
          <w:b/>
        </w:rPr>
        <w:t xml:space="preserve">258.</w:t>
      </w:r>
      <w:r>
        <w:t xml:space="preserve"> </w:t>
      </w:r>
      <w:r>
        <w:t xml:space="preserve">Section 66A punished messages that were:</w:t>
      </w:r>
      <w:r>
        <w:t xml:space="preserve"> </w:t>
      </w:r>
      <w:r>
        <w:t xml:space="preserve">(a) obscene or defamatory only (b) grossly offensive or of menacing character, among others (c) seditious (d) fraudulent</w:t>
      </w:r>
    </w:p>
    <w:p>
      <w:pPr>
        <w:pStyle w:val="BodyText"/>
      </w:pPr>
      <w:r>
        <w:rPr>
          <w:bCs/>
          <w:b/>
        </w:rPr>
        <w:t xml:space="preserve">259.</w:t>
      </w:r>
      <w:r>
        <w:t xml:space="preserve"> </w:t>
      </w:r>
      <w:r>
        <w:t xml:space="preserve">The maximum punishment under s.66A was:</w:t>
      </w:r>
      <w:r>
        <w:t xml:space="preserve"> </w:t>
      </w:r>
      <w:r>
        <w:t xml:space="preserve">(a) two years (b) three years (c) five years (d) seven years</w:t>
      </w:r>
    </w:p>
    <w:p>
      <w:pPr>
        <w:pStyle w:val="BodyText"/>
      </w:pPr>
      <w:r>
        <w:rPr>
          <w:bCs/>
          <w:b/>
        </w:rPr>
        <w:t xml:space="preserve">260.</w:t>
      </w:r>
      <w:r>
        <w:t xml:space="preserve"> </w:t>
      </w:r>
      <w:r>
        <w:t xml:space="preserve">Which was</w:t>
      </w:r>
      <w:r>
        <w:t xml:space="preserve"> </w:t>
      </w:r>
      <w:r>
        <w:rPr>
          <w:bCs/>
          <w:b/>
        </w:rPr>
        <w:t xml:space="preserve">not</w:t>
      </w:r>
      <w:r>
        <w:t xml:space="preserve"> </w:t>
      </w:r>
      <w:r>
        <w:t xml:space="preserve">reached by s.66A?</w:t>
      </w:r>
      <w:r>
        <w:t xml:space="preserve"> </w:t>
      </w:r>
      <w:r>
        <w:t xml:space="preserve">(a) Cyber bullying (b) Spam (c) Morphing of images (d) Unauthorised access to a protected system</w:t>
      </w:r>
    </w:p>
    <w:p>
      <w:pPr>
        <w:pStyle w:val="BodyText"/>
      </w:pPr>
      <w:r>
        <w:rPr>
          <w:bCs/>
          <w:b/>
        </w:rPr>
        <w:t xml:space="preserve">261.</w:t>
      </w:r>
      <w:r>
        <w:t xml:space="preserve"> </w:t>
      </w:r>
      <w:r>
        <w:rPr>
          <w:iCs/>
          <w:i/>
        </w:rPr>
        <w:t xml:space="preserve">Shreya Singhal</w:t>
      </w:r>
      <w:r>
        <w:t xml:space="preserve"> </w:t>
      </w:r>
      <w:r>
        <w:t xml:space="preserve">is reported at:</w:t>
      </w:r>
      <w:r>
        <w:t xml:space="preserve"> </w:t>
      </w:r>
      <w:r>
        <w:t xml:space="preserve">(a) AIR 2014 SC 1523 (b) AIR 2015 SC 1523 (c) AIR 2015 SC 1352 (d) AIR 2016 SC 1523</w:t>
      </w:r>
    </w:p>
    <w:p>
      <w:pPr>
        <w:pStyle w:val="BodyText"/>
      </w:pPr>
      <w:r>
        <w:rPr>
          <w:bCs/>
          <w:b/>
        </w:rPr>
        <w:t xml:space="preserve">262.</w:t>
      </w:r>
      <w:r>
        <w:t xml:space="preserve"> </w:t>
      </w:r>
      <w:r>
        <w:t xml:space="preserve">The three forms of speech distinguished are:</w:t>
      </w:r>
      <w:r>
        <w:t xml:space="preserve"> </w:t>
      </w:r>
      <w:r>
        <w:t xml:space="preserve">(a) opinion, comment and criticism (b) discussion, advocacy and incitement (c) speech, press and assembly (d) fact, opinion and satire</w:t>
      </w:r>
    </w:p>
    <w:p>
      <w:pPr>
        <w:pStyle w:val="BodyText"/>
      </w:pPr>
      <w:r>
        <w:rPr>
          <w:bCs/>
          <w:b/>
        </w:rPr>
        <w:t xml:space="preserve">263.</w:t>
      </w:r>
      <w:r>
        <w:t xml:space="preserve"> </w:t>
      </w:r>
      <w:r>
        <w:t xml:space="preserve">Speech may be limited only when it reaches the threshold of:</w:t>
      </w:r>
      <w:r>
        <w:t xml:space="preserve"> </w:t>
      </w:r>
      <w:r>
        <w:t xml:space="preserve">(a) offensiveness (b) annoyance (c) incitement (d) defamation</w:t>
      </w:r>
    </w:p>
    <w:p>
      <w:pPr>
        <w:pStyle w:val="BodyText"/>
      </w:pPr>
      <w:r>
        <w:rPr>
          <w:bCs/>
          <w:b/>
        </w:rPr>
        <w:t xml:space="preserve">264.</w:t>
      </w:r>
      <w:r>
        <w:t xml:space="preserve"> </w:t>
      </w:r>
      <w:r>
        <w:t xml:space="preserve">All other forms of speech must be protected:</w:t>
      </w:r>
      <w:r>
        <w:t xml:space="preserve"> </w:t>
      </w:r>
      <w:r>
        <w:t xml:space="preserve">(a) unless offensive (b) unless unpopular (c) even if offensive or unpopular (d) subject to reasonable restriction</w:t>
      </w:r>
    </w:p>
    <w:p>
      <w:pPr>
        <w:pStyle w:val="BodyText"/>
      </w:pPr>
      <w:r>
        <w:rPr>
          <w:bCs/>
          <w:b/>
        </w:rPr>
        <w:t xml:space="preserve">265.</w:t>
      </w:r>
      <w:r>
        <w:t xml:space="preserve"> </w:t>
      </w:r>
      <w:r>
        <w:t xml:space="preserve">The word the Court analysed at length for vagueness was:</w:t>
      </w:r>
      <w:r>
        <w:t xml:space="preserve"> </w:t>
      </w:r>
      <w:r>
        <w:t xml:space="preserve">(a)</w:t>
      </w:r>
      <w:r>
        <w:t xml:space="preserve"> </w:t>
      </w:r>
      <w:r>
        <w:t xml:space="preserve">“</w:t>
      </w:r>
      <w:r>
        <w:t xml:space="preserve">menacing</w:t>
      </w:r>
      <w:r>
        <w:t xml:space="preserve">”</w:t>
      </w:r>
      <w:r>
        <w:t xml:space="preserve"> </w:t>
      </w:r>
      <w:r>
        <w:t xml:space="preserve">(b)</w:t>
      </w:r>
      <w:r>
        <w:t xml:space="preserve"> </w:t>
      </w:r>
      <w:r>
        <w:t xml:space="preserve">“</w:t>
      </w:r>
      <w:r>
        <w:t xml:space="preserve">grossly</w:t>
      </w:r>
      <w:r>
        <w:t xml:space="preserve">”</w:t>
      </w:r>
      <w:r>
        <w:t xml:space="preserve"> </w:t>
      </w:r>
      <w:r>
        <w:t xml:space="preserve">(c)</w:t>
      </w:r>
      <w:r>
        <w:t xml:space="preserve"> </w:t>
      </w:r>
      <w:r>
        <w:t xml:space="preserve">“</w:t>
      </w:r>
      <w:r>
        <w:t xml:space="preserve">persistently</w:t>
      </w:r>
      <w:r>
        <w:t xml:space="preserve">”</w:t>
      </w:r>
      <w:r>
        <w:t xml:space="preserve"> </w:t>
      </w:r>
      <w:r>
        <w:t xml:space="preserve">(d)</w:t>
      </w:r>
      <w:r>
        <w:t xml:space="preserve"> </w:t>
      </w:r>
      <w:r>
        <w:t xml:space="preserve">“</w:t>
      </w:r>
      <w:r>
        <w:t xml:space="preserve">annoyance</w:t>
      </w:r>
      <w:r>
        <w:t xml:space="preserve">”</w:t>
      </w:r>
    </w:p>
    <w:p>
      <w:pPr>
        <w:pStyle w:val="BodyText"/>
      </w:pPr>
      <w:r>
        <w:rPr>
          <w:bCs/>
          <w:b/>
        </w:rPr>
        <w:t xml:space="preserve">266.</w:t>
      </w:r>
      <w:r>
        <w:t xml:space="preserve"> </w:t>
      </w:r>
      <w:r>
        <w:t xml:space="preserve">In that passage the Court asked whether a message sent how many times is</w:t>
      </w:r>
      <w:r>
        <w:t xml:space="preserve"> </w:t>
      </w:r>
      <w:r>
        <w:t xml:space="preserve">“</w:t>
      </w:r>
      <w:r>
        <w:t xml:space="preserve">persistent</w:t>
      </w:r>
      <w:r>
        <w:t xml:space="preserve">”</w:t>
      </w:r>
      <w:r>
        <w:t xml:space="preserve">?</w:t>
      </w:r>
      <w:r>
        <w:t xml:space="preserve"> </w:t>
      </w:r>
      <w:r>
        <w:t xml:space="preserve">(a) twice (b) thrice (c) five times (d) ten times</w:t>
      </w:r>
    </w:p>
    <w:p>
      <w:pPr>
        <w:pStyle w:val="BodyText"/>
      </w:pPr>
      <w:r>
        <w:rPr>
          <w:bCs/>
          <w:b/>
        </w:rPr>
        <w:t xml:space="preserve">267.</w:t>
      </w:r>
      <w:r>
        <w:t xml:space="preserve"> </w:t>
      </w:r>
      <w:r>
        <w:t xml:space="preserve">The Court also asked whether a message must be sent at least how many times?</w:t>
      </w:r>
      <w:r>
        <w:t xml:space="preserve"> </w:t>
      </w:r>
      <w:r>
        <w:t xml:space="preserve">(a) five (b) six (c) eight (d) ten</w:t>
      </w:r>
    </w:p>
    <w:p>
      <w:pPr>
        <w:pStyle w:val="BodyText"/>
      </w:pPr>
      <w:r>
        <w:rPr>
          <w:bCs/>
          <w:b/>
        </w:rPr>
        <w:t xml:space="preserve">268.</w:t>
      </w:r>
      <w:r>
        <w:t xml:space="preserve"> </w:t>
      </w:r>
      <w:r>
        <w:t xml:space="preserve">In</w:t>
      </w:r>
      <w:r>
        <w:t xml:space="preserve"> </w:t>
      </w:r>
      <w:r>
        <w:rPr>
          <w:iCs/>
          <w:i/>
        </w:rPr>
        <w:t xml:space="preserve">Shreya Singhal</w:t>
      </w:r>
      <w:r>
        <w:t xml:space="preserve">, s.69A was:</w:t>
      </w:r>
      <w:r>
        <w:t xml:space="preserve"> </w:t>
      </w:r>
      <w:r>
        <w:t xml:space="preserve">(a) struck down (b) read down (c) upheld (d) not considered</w:t>
      </w:r>
    </w:p>
    <w:p>
      <w:pPr>
        <w:pStyle w:val="BodyText"/>
      </w:pPr>
      <w:r>
        <w:rPr>
          <w:bCs/>
          <w:b/>
        </w:rPr>
        <w:t xml:space="preserve">269.</w:t>
      </w:r>
      <w:r>
        <w:t xml:space="preserve"> </w:t>
      </w:r>
      <w:r>
        <w:t xml:space="preserve">Which was</w:t>
      </w:r>
      <w:r>
        <w:t xml:space="preserve"> </w:t>
      </w:r>
      <w:r>
        <w:rPr>
          <w:bCs/>
          <w:b/>
        </w:rPr>
        <w:t xml:space="preserve">not</w:t>
      </w:r>
      <w:r>
        <w:t xml:space="preserve"> </w:t>
      </w:r>
      <w:r>
        <w:t xml:space="preserve">an outcome of</w:t>
      </w:r>
      <w:r>
        <w:t xml:space="preserve"> </w:t>
      </w:r>
      <w:r>
        <w:rPr>
          <w:iCs/>
          <w:i/>
        </w:rPr>
        <w:t xml:space="preserve">Shreya Singhal</w:t>
      </w:r>
      <w:r>
        <w:t xml:space="preserve">?</w:t>
      </w:r>
      <w:r>
        <w:t xml:space="preserve"> </w:t>
      </w:r>
      <w:r>
        <w:t xml:space="preserve">(a) s.66A struck down (b) s.69A upheld (c) s.79(3)(b) read down (d) s.79 struck down</w:t>
      </w:r>
    </w:p>
    <w:p>
      <w:pPr>
        <w:pStyle w:val="BodyText"/>
      </w:pPr>
      <w:r>
        <w:rPr>
          <w:bCs/>
          <w:b/>
        </w:rPr>
        <w:t xml:space="preserve">270.</w:t>
      </w:r>
      <w:r>
        <w:t xml:space="preserve"> </w:t>
      </w:r>
      <w:r>
        <w:t xml:space="preserve">A</w:t>
      </w:r>
      <w:r>
        <w:t xml:space="preserve"> </w:t>
      </w:r>
      <w:r>
        <w:t xml:space="preserve">“</w:t>
      </w:r>
      <w:r>
        <w:t xml:space="preserve">chilling effect</w:t>
      </w:r>
      <w:r>
        <w:t xml:space="preserve">”</w:t>
      </w:r>
      <w:r>
        <w:t xml:space="preserve"> </w:t>
      </w:r>
      <w:r>
        <w:t xml:space="preserve">arises where:</w:t>
      </w:r>
      <w:r>
        <w:t xml:space="preserve"> </w:t>
      </w:r>
      <w:r>
        <w:t xml:space="preserve">(a) content is removed (b) users are fined (c) people refrain from protected speech for fear of legal consequences (d) platforms are blocked</w:t>
      </w:r>
    </w:p>
    <w:bookmarkEnd w:id="44"/>
    <w:bookmarkStart w:id="45" w:name="after-shreya-singhal"/>
    <w:p>
      <w:pPr>
        <w:pStyle w:val="Heading2"/>
      </w:pPr>
      <w:r>
        <w:t xml:space="preserve">After</w:t>
      </w:r>
      <w:r>
        <w:t xml:space="preserve"> </w:t>
      </w:r>
      <w:r>
        <w:rPr>
          <w:iCs/>
          <w:i/>
        </w:rPr>
        <w:t xml:space="preserve">Shreya Singhal</w:t>
      </w:r>
    </w:p>
    <w:p>
      <w:pPr>
        <w:pStyle w:val="FirstParagraph"/>
      </w:pPr>
      <w:r>
        <w:rPr>
          <w:bCs/>
          <w:b/>
        </w:rPr>
        <w:t xml:space="preserve">271.</w:t>
      </w:r>
      <w:r>
        <w:t xml:space="preserve"> </w:t>
      </w:r>
      <w:r>
        <w:t xml:space="preserve">“</w:t>
      </w:r>
      <w:r>
        <w:t xml:space="preserve">Smishing</w:t>
      </w:r>
      <w:r>
        <w:t xml:space="preserve">”</w:t>
      </w:r>
      <w:r>
        <w:t xml:space="preserve"> </w:t>
      </w:r>
      <w:r>
        <w:t xml:space="preserve">refers to phishing through:</w:t>
      </w:r>
      <w:r>
        <w:t xml:space="preserve"> </w:t>
      </w:r>
      <w:r>
        <w:t xml:space="preserve">(a) voice calls (b) SMS (c) email (d) social media</w:t>
      </w:r>
    </w:p>
    <w:p>
      <w:pPr>
        <w:pStyle w:val="BodyText"/>
      </w:pPr>
      <w:r>
        <w:rPr>
          <w:bCs/>
          <w:b/>
        </w:rPr>
        <w:t xml:space="preserve">272.</w:t>
      </w:r>
      <w:r>
        <w:t xml:space="preserve"> </w:t>
      </w:r>
      <w:r>
        <w:t xml:space="preserve">“</w:t>
      </w:r>
      <w:r>
        <w:t xml:space="preserve">Vishing</w:t>
      </w:r>
      <w:r>
        <w:t xml:space="preserve">”</w:t>
      </w:r>
      <w:r>
        <w:t xml:space="preserve"> </w:t>
      </w:r>
      <w:r>
        <w:t xml:space="preserve">refers to phishing through:</w:t>
      </w:r>
      <w:r>
        <w:t xml:space="preserve"> </w:t>
      </w:r>
      <w:r>
        <w:t xml:space="preserve">(a) SMS (b) voice (c) video (d) instant messaging</w:t>
      </w:r>
    </w:p>
    <w:p>
      <w:pPr>
        <w:pStyle w:val="BodyText"/>
      </w:pPr>
      <w:r>
        <w:rPr>
          <w:bCs/>
          <w:b/>
        </w:rPr>
        <w:t xml:space="preserve">273.</w:t>
      </w:r>
      <w:r>
        <w:t xml:space="preserve"> </w:t>
      </w:r>
      <w:r>
        <w:t xml:space="preserve">The Parliamentary Standing Committee on Home reported that removal of s.66A had left:</w:t>
      </w:r>
      <w:r>
        <w:t xml:space="preserve"> </w:t>
      </w:r>
      <w:r>
        <w:t xml:space="preserve">(a) no gap (b) a minor gap (c) a void (d) an opportunity</w:t>
      </w:r>
    </w:p>
    <w:p>
      <w:pPr>
        <w:pStyle w:val="BodyText"/>
      </w:pPr>
      <w:r>
        <w:rPr>
          <w:bCs/>
          <w:b/>
        </w:rPr>
        <w:t xml:space="preserve">274.</w:t>
      </w:r>
      <w:r>
        <w:t xml:space="preserve"> </w:t>
      </w:r>
      <w:r>
        <w:t xml:space="preserve">The expert committee constituted after</w:t>
      </w:r>
      <w:r>
        <w:t xml:space="preserve"> </w:t>
      </w:r>
      <w:r>
        <w:rPr>
          <w:iCs/>
          <w:i/>
        </w:rPr>
        <w:t xml:space="preserve">Shreya Singhal</w:t>
      </w:r>
      <w:r>
        <w:t xml:space="preserve"> </w:t>
      </w:r>
      <w:r>
        <w:t xml:space="preserve">recommended amendments to:</w:t>
      </w:r>
      <w:r>
        <w:t xml:space="preserve"> </w:t>
      </w:r>
      <w:r>
        <w:t xml:space="preserve">(a) the IT Act only (b) the IPC only (c) the IPC, the CrPC and the IT Act (d) the Constitution</w:t>
      </w:r>
    </w:p>
    <w:p>
      <w:pPr>
        <w:pStyle w:val="BodyText"/>
      </w:pPr>
      <w:r>
        <w:rPr>
          <w:bCs/>
          <w:b/>
        </w:rPr>
        <w:t xml:space="preserve">275.</w:t>
      </w:r>
      <w:r>
        <w:t xml:space="preserve"> </w:t>
      </w:r>
      <w:r>
        <w:t xml:space="preserve">The eventual outcome of those consultations was that:</w:t>
      </w:r>
      <w:r>
        <w:t xml:space="preserve"> </w:t>
      </w:r>
      <w:r>
        <w:t xml:space="preserve">(a) a new s.66A was enacted (b) s.153C IPC was inserted (c) no replacement was enacted (d) the Rules were amended instead</w:t>
      </w:r>
    </w:p>
    <w:p>
      <w:pPr>
        <w:pStyle w:val="BodyText"/>
      </w:pPr>
      <w:r>
        <w:rPr>
          <w:bCs/>
          <w:b/>
        </w:rPr>
        <w:t xml:space="preserve">276.</w:t>
      </w:r>
      <w:r>
        <w:t xml:space="preserve"> </w:t>
      </w:r>
      <w:r>
        <w:t xml:space="preserve">Justice Shekhar Kumar Yadav was a sitting judge of:</w:t>
      </w:r>
      <w:r>
        <w:t xml:space="preserve"> </w:t>
      </w:r>
      <w:r>
        <w:t xml:space="preserve">(a) the Supreme Court (b) the Allahabad High Court (c) the Delhi High Court (d) the Karnataka High Court</w:t>
      </w:r>
    </w:p>
    <w:p>
      <w:pPr>
        <w:pStyle w:val="BodyText"/>
      </w:pPr>
      <w:r>
        <w:rPr>
          <w:bCs/>
          <w:b/>
        </w:rPr>
        <w:t xml:space="preserve">277.</w:t>
      </w:r>
      <w:r>
        <w:t xml:space="preserve"> </w:t>
      </w:r>
      <w:r>
        <w:t xml:space="preserve">He addressed a gathering organised by:</w:t>
      </w:r>
      <w:r>
        <w:t xml:space="preserve"> </w:t>
      </w:r>
      <w:r>
        <w:t xml:space="preserve">(a) the Bar Council (b) the Vishwa Hindu Parishad (c) a law university (d) the Law Commission</w:t>
      </w:r>
    </w:p>
    <w:p>
      <w:pPr>
        <w:pStyle w:val="BodyText"/>
      </w:pPr>
      <w:r>
        <w:rPr>
          <w:bCs/>
          <w:b/>
        </w:rPr>
        <w:t xml:space="preserve">278.</w:t>
      </w:r>
      <w:r>
        <w:t xml:space="preserve"> </w:t>
      </w:r>
      <w:r>
        <w:t xml:space="preserve">He appeared before the Supreme Court Collegium on:</w:t>
      </w:r>
      <w:r>
        <w:t xml:space="preserve"> </w:t>
      </w:r>
      <w:r>
        <w:t xml:space="preserve">(a) 1 February 2025 (b) 17 December 2024 (c) 17 December 2023 (d) 24 March 2025</w:t>
      </w:r>
    </w:p>
    <w:p>
      <w:pPr>
        <w:pStyle w:val="BodyText"/>
      </w:pPr>
      <w:r>
        <w:rPr>
          <w:bCs/>
          <w:b/>
        </w:rPr>
        <w:t xml:space="preserve">279.</w:t>
      </w:r>
      <w:r>
        <w:t xml:space="preserve"> </w:t>
      </w:r>
      <w:r>
        <w:t xml:space="preserve">The Collegium described his remarks as:</w:t>
      </w:r>
      <w:r>
        <w:t xml:space="preserve"> </w:t>
      </w:r>
      <w:r>
        <w:t xml:space="preserve">(a) unacceptable (b) contemptuous (c) avoidable (d) unconstitutional</w:t>
      </w:r>
    </w:p>
    <w:p>
      <w:pPr>
        <w:pStyle w:val="BodyText"/>
      </w:pPr>
      <w:r>
        <w:rPr>
          <w:bCs/>
          <w:b/>
        </w:rPr>
        <w:t xml:space="preserve">280.</w:t>
      </w:r>
      <w:r>
        <w:t xml:space="preserve"> </w:t>
      </w:r>
      <w:r>
        <w:t xml:space="preserve">Nagarathna J. observed that once a post is made:</w:t>
      </w:r>
      <w:r>
        <w:t xml:space="preserve"> </w:t>
      </w:r>
      <w:r>
        <w:t xml:space="preserve">(a) it can be deleted (b) it is out there (c) it must be preserved (d) it becomes evidence</w:t>
      </w:r>
    </w:p>
    <w:p>
      <w:pPr>
        <w:pStyle w:val="BodyText"/>
      </w:pPr>
      <w:r>
        <w:rPr>
          <w:bCs/>
          <w:b/>
        </w:rPr>
        <w:t xml:space="preserve">281.</w:t>
      </w:r>
      <w:r>
        <w:t xml:space="preserve"> </w:t>
      </w:r>
      <w:r>
        <w:t xml:space="preserve">Her preferred alternative to State regulation was:</w:t>
      </w:r>
      <w:r>
        <w:t xml:space="preserve"> </w:t>
      </w:r>
      <w:r>
        <w:t xml:space="preserve">(a) platform moderation (b) judicial supervision (c) self-restraint by citizens (d) statutory codes</w:t>
      </w:r>
    </w:p>
    <w:p>
      <w:pPr>
        <w:pStyle w:val="BodyText"/>
      </w:pPr>
      <w:r>
        <w:rPr>
          <w:bCs/>
          <w:b/>
        </w:rPr>
        <w:t xml:space="preserve">282.</w:t>
      </w:r>
      <w:r>
        <w:t xml:space="preserve"> </w:t>
      </w:r>
      <w:r>
        <w:t xml:space="preserve">She distinguished having an opinion from:</w:t>
      </w:r>
      <w:r>
        <w:t xml:space="preserve"> </w:t>
      </w:r>
      <w:r>
        <w:t xml:space="preserve">(a) publishing it (b) the manner of saying it (c) repeating it (d) monetising it</w:t>
      </w:r>
    </w:p>
    <w:p>
      <w:pPr>
        <w:pStyle w:val="BodyText"/>
      </w:pPr>
      <w:r>
        <w:rPr>
          <w:bCs/>
          <w:b/>
        </w:rPr>
        <w:t xml:space="preserve">283.</w:t>
      </w:r>
      <w:r>
        <w:t xml:space="preserve"> </w:t>
      </w:r>
      <w:r>
        <w:t xml:space="preserve">In the Imran Pratapgarhi matter, the judge quoted was:</w:t>
      </w:r>
      <w:r>
        <w:t xml:space="preserve"> </w:t>
      </w:r>
      <w:r>
        <w:t xml:space="preserve">(a) Nagarathna J. (b) Oka J. (c) Vikram Nath J. (d) Sandeep Mehta J.</w:t>
      </w:r>
    </w:p>
    <w:p>
      <w:pPr>
        <w:pStyle w:val="BodyText"/>
      </w:pPr>
      <w:r>
        <w:rPr>
          <w:bCs/>
          <w:b/>
        </w:rPr>
        <w:t xml:space="preserve">284.</w:t>
      </w:r>
      <w:r>
        <w:t xml:space="preserve"> </w:t>
      </w:r>
      <w:r>
        <w:t xml:space="preserve">The Court said the police should at least have:</w:t>
      </w:r>
      <w:r>
        <w:t xml:space="preserve"> </w:t>
      </w:r>
      <w:r>
        <w:t xml:space="preserve">(a) obtained sanction (b) consulted a translator (c) read the poem and understood it (d) recorded the complainant’s statement</w:t>
      </w:r>
    </w:p>
    <w:p>
      <w:pPr>
        <w:pStyle w:val="BodyText"/>
      </w:pPr>
      <w:r>
        <w:rPr>
          <w:bCs/>
          <w:b/>
        </w:rPr>
        <w:t xml:space="preserve">285.</w:t>
      </w:r>
      <w:r>
        <w:t xml:space="preserve"> </w:t>
      </w:r>
      <w:r>
        <w:t xml:space="preserve">Ali Khan Mahmudabad teaches at:</w:t>
      </w:r>
      <w:r>
        <w:t xml:space="preserve"> </w:t>
      </w:r>
      <w:r>
        <w:t xml:space="preserve">(a) JNU (b) Ashoka University (c) Jamia Millia Islamia (d) Aligarh Muslim University</w:t>
      </w:r>
    </w:p>
    <w:p>
      <w:pPr>
        <w:pStyle w:val="BodyText"/>
      </w:pPr>
      <w:r>
        <w:rPr>
          <w:bCs/>
          <w:b/>
        </w:rPr>
        <w:t xml:space="preserve">286.</w:t>
      </w:r>
      <w:r>
        <w:t xml:space="preserve"> </w:t>
      </w:r>
      <w:r>
        <w:t xml:space="preserve">The Supreme Court in his case:</w:t>
      </w:r>
      <w:r>
        <w:t xml:space="preserve"> </w:t>
      </w:r>
      <w:r>
        <w:t xml:space="preserve">(a) refused bail (b) granted bail with gag conditions (c) quashed the FIR (d) transferred the investigation</w:t>
      </w:r>
    </w:p>
    <w:p>
      <w:pPr>
        <w:pStyle w:val="BodyText"/>
      </w:pPr>
      <w:r>
        <w:rPr>
          <w:bCs/>
          <w:b/>
        </w:rPr>
        <w:t xml:space="preserve">287.</w:t>
      </w:r>
      <w:r>
        <w:t xml:space="preserve"> </w:t>
      </w:r>
      <w:r>
        <w:t xml:space="preserve">The SIT was tasked with interpreting:</w:t>
      </w:r>
      <w:r>
        <w:t xml:space="preserve"> </w:t>
      </w:r>
      <w:r>
        <w:t xml:space="preserve">(a) the legality of the posts (b) the</w:t>
      </w:r>
      <w:r>
        <w:t xml:space="preserve"> </w:t>
      </w:r>
      <w:r>
        <w:t xml:space="preserve">“</w:t>
      </w:r>
      <w:r>
        <w:t xml:space="preserve">hidden meaning</w:t>
      </w:r>
      <w:r>
        <w:t xml:space="preserve">”</w:t>
      </w:r>
      <w:r>
        <w:t xml:space="preserve"> </w:t>
      </w:r>
      <w:r>
        <w:t xml:space="preserve">behind the posts (c) the reach of the posts (d) the funding of the posts</w:t>
      </w:r>
    </w:p>
    <w:p>
      <w:pPr>
        <w:pStyle w:val="BodyText"/>
      </w:pPr>
      <w:r>
        <w:rPr>
          <w:bCs/>
          <w:b/>
        </w:rPr>
        <w:t xml:space="preserve">288.</w:t>
      </w:r>
      <w:r>
        <w:t xml:space="preserve"> </w:t>
      </w:r>
      <w:r>
        <w:t xml:space="preserve">Communication that appears ordinary but carries a coded message is called:</w:t>
      </w:r>
      <w:r>
        <w:t xml:space="preserve"> </w:t>
      </w:r>
      <w:r>
        <w:t xml:space="preserve">(a) astroturfing (b) dog whistling (c) sealioning (d) brigading</w:t>
      </w:r>
    </w:p>
    <w:p>
      <w:pPr>
        <w:pStyle w:val="BodyText"/>
      </w:pPr>
      <w:r>
        <w:rPr>
          <w:bCs/>
          <w:b/>
        </w:rPr>
        <w:t xml:space="preserve">289.</w:t>
      </w:r>
      <w:r>
        <w:t xml:space="preserve"> </w:t>
      </w:r>
      <w:r>
        <w:t xml:space="preserve">Pratap Bhanu Mehta’s criticism appeared in:</w:t>
      </w:r>
      <w:r>
        <w:t xml:space="preserve"> </w:t>
      </w:r>
      <w:r>
        <w:t xml:space="preserve">(a) The Hindu (b) the Indian Express (c) The Wire (d) Mint</w:t>
      </w:r>
    </w:p>
    <w:bookmarkEnd w:id="45"/>
    <w:bookmarkStart w:id="46" w:name="ashwini-kumar-upadhyay"/>
    <w:p>
      <w:pPr>
        <w:pStyle w:val="Heading2"/>
      </w:pPr>
      <w:r>
        <w:rPr>
          <w:iCs/>
          <w:i/>
        </w:rPr>
        <w:t xml:space="preserve">Ashwini Kumar Upadhyay</w:t>
      </w:r>
    </w:p>
    <w:p>
      <w:pPr>
        <w:pStyle w:val="FirstParagraph"/>
      </w:pPr>
      <w:r>
        <w:rPr>
          <w:bCs/>
          <w:b/>
        </w:rPr>
        <w:t xml:space="preserve">290.</w:t>
      </w:r>
      <w:r>
        <w:t xml:space="preserve"> </w:t>
      </w:r>
      <w:r>
        <w:t xml:space="preserve">The writ petition number is:</w:t>
      </w:r>
      <w:r>
        <w:t xml:space="preserve"> </w:t>
      </w:r>
      <w:r>
        <w:t xml:space="preserve">(a) W.P. (C) 439/2021 (b) W.P. (C) 943/2021 (c) W.P. (C) 349/2021 (d) W.P. (Crl) 943/2021</w:t>
      </w:r>
    </w:p>
    <w:p>
      <w:pPr>
        <w:pStyle w:val="BodyText"/>
      </w:pPr>
      <w:r>
        <w:rPr>
          <w:bCs/>
          <w:b/>
        </w:rPr>
        <w:t xml:space="preserve">291.</w:t>
      </w:r>
      <w:r>
        <w:t xml:space="preserve"> </w:t>
      </w:r>
      <w:r>
        <w:t xml:space="preserve">The bench comprised:</w:t>
      </w:r>
      <w:r>
        <w:t xml:space="preserve"> </w:t>
      </w:r>
      <w:r>
        <w:t xml:space="preserve">(a) Nariman and Chandrachud JJ. (b) Vikram Nath and Sandeep Mehta JJ. (c) Oka and Bhuyan JJ. (d) Nagarathna and Kant JJ.</w:t>
      </w:r>
    </w:p>
    <w:p>
      <w:pPr>
        <w:pStyle w:val="BodyText"/>
      </w:pPr>
      <w:r>
        <w:rPr>
          <w:bCs/>
          <w:b/>
        </w:rPr>
        <w:t xml:space="preserve">292.</w:t>
      </w:r>
      <w:r>
        <w:t xml:space="preserve"> </w:t>
      </w:r>
      <w:r>
        <w:t xml:space="preserve">The petitions were filed between:</w:t>
      </w:r>
      <w:r>
        <w:t xml:space="preserve"> </w:t>
      </w:r>
      <w:r>
        <w:t xml:space="preserve">(a) 2018 and 2021 (b) 2020 and 2025 (c) 2015 and 2020 (d) 2021 and 2026</w:t>
      </w:r>
    </w:p>
    <w:p>
      <w:pPr>
        <w:pStyle w:val="BodyText"/>
      </w:pPr>
      <w:r>
        <w:rPr>
          <w:bCs/>
          <w:b/>
        </w:rPr>
        <w:t xml:space="preserve">293.</w:t>
      </w:r>
      <w:r>
        <w:t xml:space="preserve"> </w:t>
      </w:r>
      <w:r>
        <w:t xml:space="preserve">The television programme challenged by Firoz Iqbal Khan was:</w:t>
      </w:r>
      <w:r>
        <w:t xml:space="preserve"> </w:t>
      </w:r>
      <w:r>
        <w:t xml:space="preserve">(a) Aap Ki Adalat (b) Bindas Bol (c) Taal Thok Ke (d) The Debate</w:t>
      </w:r>
    </w:p>
    <w:p>
      <w:pPr>
        <w:pStyle w:val="BodyText"/>
      </w:pPr>
      <w:r>
        <w:rPr>
          <w:bCs/>
          <w:b/>
        </w:rPr>
        <w:t xml:space="preserve">294.</w:t>
      </w:r>
      <w:r>
        <w:t xml:space="preserve"> </w:t>
      </w:r>
      <w:r>
        <w:t xml:space="preserve">Cholayil Sashidharan’s petition alleged hate speech against:</w:t>
      </w:r>
      <w:r>
        <w:t xml:space="preserve"> </w:t>
      </w:r>
      <w:r>
        <w:t xml:space="preserve">(a) Muslims (b) Hindus (c) Christians (d) Dalits</w:t>
      </w:r>
    </w:p>
    <w:p>
      <w:pPr>
        <w:pStyle w:val="BodyText"/>
      </w:pPr>
      <w:r>
        <w:rPr>
          <w:bCs/>
          <w:b/>
        </w:rPr>
        <w:t xml:space="preserve">295.</w:t>
      </w:r>
      <w:r>
        <w:t xml:space="preserve"> </w:t>
      </w:r>
      <w:r>
        <w:t xml:space="preserve">The doctrine invoked from Montesquieu was:</w:t>
      </w:r>
      <w:r>
        <w:t xml:space="preserve"> </w:t>
      </w:r>
      <w:r>
        <w:t xml:space="preserve">(a) rule of law (b) separation of powers (c) checks and balances (d) parliamentary sovereignty</w:t>
      </w:r>
    </w:p>
    <w:p>
      <w:pPr>
        <w:pStyle w:val="BodyText"/>
      </w:pPr>
      <w:r>
        <w:rPr>
          <w:bCs/>
          <w:b/>
        </w:rPr>
        <w:t xml:space="preserve">296.</w:t>
      </w:r>
      <w:r>
        <w:t xml:space="preserve"> </w:t>
      </w:r>
      <w:r>
        <w:t xml:space="preserve">The Court held that courts neither create offences nor:</w:t>
      </w:r>
      <w:r>
        <w:t xml:space="preserve"> </w:t>
      </w:r>
      <w:r>
        <w:t xml:space="preserve">(a) interpret statutes (b) introduce or legislate punishments (c) grant bail (d) issue writs</w:t>
      </w:r>
    </w:p>
    <w:p>
      <w:pPr>
        <w:pStyle w:val="BodyText"/>
      </w:pPr>
      <w:r>
        <w:rPr>
          <w:bCs/>
          <w:b/>
        </w:rPr>
        <w:t xml:space="preserve">297.</w:t>
      </w:r>
      <w:r>
        <w:t xml:space="preserve"> </w:t>
      </w:r>
      <w:r>
        <w:rPr>
          <w:iCs/>
          <w:i/>
        </w:rPr>
        <w:t xml:space="preserve">Vishaka</w:t>
      </w:r>
      <w:r>
        <w:t xml:space="preserve"> </w:t>
      </w:r>
      <w:r>
        <w:t xml:space="preserve">was distinguished because it rested on:</w:t>
      </w:r>
      <w:r>
        <w:t xml:space="preserve"> </w:t>
      </w:r>
      <w:r>
        <w:t xml:space="preserve">(a) Article 21 (b) the Preamble (c) an international convention, CEDAW (d) a Law Commission report</w:t>
      </w:r>
    </w:p>
    <w:p>
      <w:pPr>
        <w:pStyle w:val="BodyText"/>
      </w:pPr>
      <w:r>
        <w:rPr>
          <w:bCs/>
          <w:b/>
        </w:rPr>
        <w:t xml:space="preserve">298.</w:t>
      </w:r>
      <w:r>
        <w:t xml:space="preserve"> </w:t>
      </w:r>
      <w:r>
        <w:t xml:space="preserve">The Court described the legislative-vacuum claim as:</w:t>
      </w:r>
      <w:r>
        <w:t xml:space="preserve"> </w:t>
      </w:r>
      <w:r>
        <w:t xml:space="preserve">(a) premature (b) misconceived (c) academic (d) well founded</w:t>
      </w:r>
    </w:p>
    <w:p>
      <w:pPr>
        <w:pStyle w:val="BodyText"/>
      </w:pPr>
      <w:r>
        <w:rPr>
          <w:bCs/>
          <w:b/>
        </w:rPr>
        <w:t xml:space="preserve">299.</w:t>
      </w:r>
      <w:r>
        <w:t xml:space="preserve"> </w:t>
      </w:r>
      <w:r>
        <w:t xml:space="preserve">The real difficulty, the Court held, lies in:</w:t>
      </w:r>
      <w:r>
        <w:t xml:space="preserve"> </w:t>
      </w:r>
      <w:r>
        <w:t xml:space="preserve">(a) drafting (b) judicial delay (c) effective enforcement and application (d) police training</w:t>
      </w:r>
    </w:p>
    <w:p>
      <w:pPr>
        <w:pStyle w:val="BodyText"/>
      </w:pPr>
      <w:r>
        <w:rPr>
          <w:bCs/>
          <w:b/>
        </w:rPr>
        <w:t xml:space="preserve">300.</w:t>
      </w:r>
      <w:r>
        <w:t xml:space="preserve"> </w:t>
      </w:r>
      <w:r>
        <w:t xml:space="preserve">The Law Commission report relied on was number:</w:t>
      </w:r>
      <w:r>
        <w:t xml:space="preserve"> </w:t>
      </w:r>
      <w:r>
        <w:t xml:space="preserve">(a) 247 (b) 262 (c) 267 (d) 277</w:t>
      </w:r>
    </w:p>
    <w:p>
      <w:pPr>
        <w:pStyle w:val="BodyText"/>
      </w:pPr>
      <w:r>
        <w:rPr>
          <w:bCs/>
          <w:b/>
        </w:rPr>
        <w:t xml:space="preserve">301.</w:t>
      </w:r>
      <w:r>
        <w:t xml:space="preserve"> </w:t>
      </w:r>
      <w:r>
        <w:t xml:space="preserve">Its author was:</w:t>
      </w:r>
      <w:r>
        <w:t xml:space="preserve"> </w:t>
      </w:r>
      <w:r>
        <w:t xml:space="preserve">(a) Justice A.P. Shah (b) Dr. Justice B.S. Chauhan (c) Justice Ritu Raj Awasthi (d) Justice P.V. Reddi</w:t>
      </w:r>
    </w:p>
    <w:p>
      <w:pPr>
        <w:pStyle w:val="BodyText"/>
      </w:pPr>
      <w:r>
        <w:rPr>
          <w:bCs/>
          <w:b/>
        </w:rPr>
        <w:t xml:space="preserve">302.</w:t>
      </w:r>
      <w:r>
        <w:t xml:space="preserve"> </w:t>
      </w:r>
      <w:r>
        <w:rPr>
          <w:iCs/>
          <w:i/>
        </w:rPr>
        <w:t xml:space="preserve">Lalita Kumari</w:t>
      </w:r>
      <w:r>
        <w:t xml:space="preserve"> </w:t>
      </w:r>
      <w:r>
        <w:t xml:space="preserve">was cited for the proposition that:</w:t>
      </w:r>
      <w:r>
        <w:t xml:space="preserve"> </w:t>
      </w:r>
      <w:r>
        <w:t xml:space="preserve">(a) FIRs may be delayed (b) registration of an FIR is mandatory (c) preliminary inquiry is always required (d) the Magistrate may investigate</w:t>
      </w:r>
    </w:p>
    <w:p>
      <w:pPr>
        <w:pStyle w:val="BodyText"/>
      </w:pPr>
      <w:r>
        <w:rPr>
          <w:bCs/>
          <w:b/>
        </w:rPr>
        <w:t xml:space="preserve">303.</w:t>
      </w:r>
      <w:r>
        <w:t xml:space="preserve"> </w:t>
      </w:r>
      <w:r>
        <w:t xml:space="preserve">The provision permitting a Magistrate to direct and monitor investigation is:</w:t>
      </w:r>
      <w:r>
        <w:t xml:space="preserve"> </w:t>
      </w:r>
      <w:r>
        <w:t xml:space="preserve">(a) s.154 CrPC (b) s.156(3) CrPC (c) s.190 CrPC (d) s.482 CrPC</w:t>
      </w:r>
    </w:p>
    <w:p>
      <w:pPr>
        <w:pStyle w:val="BodyText"/>
      </w:pPr>
      <w:r>
        <w:rPr>
          <w:bCs/>
          <w:b/>
        </w:rPr>
        <w:t xml:space="preserve">304.</w:t>
      </w:r>
      <w:r>
        <w:t xml:space="preserve"> </w:t>
      </w:r>
      <w:r>
        <w:t xml:space="preserve">A continuing mandamus was refused because it would amount to:</w:t>
      </w:r>
      <w:r>
        <w:t xml:space="preserve"> </w:t>
      </w:r>
      <w:r>
        <w:t xml:space="preserve">(a) judicial overreach into legislation (b) micro-management of executive functions (c) contempt (d) res judicata</w:t>
      </w:r>
    </w:p>
    <w:p>
      <w:pPr>
        <w:pStyle w:val="BodyText"/>
      </w:pPr>
      <w:r>
        <w:rPr>
          <w:bCs/>
          <w:b/>
        </w:rPr>
        <w:t xml:space="preserve">305.</w:t>
      </w:r>
      <w:r>
        <w:t xml:space="preserve"> </w:t>
      </w:r>
      <w:r>
        <w:rPr>
          <w:iCs/>
          <w:i/>
        </w:rPr>
        <w:t xml:space="preserve">Union of India v. S.B. Vohra</w:t>
      </w:r>
      <w:r>
        <w:t xml:space="preserve"> </w:t>
      </w:r>
      <w:r>
        <w:t xml:space="preserve">was cited on:</w:t>
      </w:r>
      <w:r>
        <w:t xml:space="preserve"> </w:t>
      </w:r>
      <w:r>
        <w:t xml:space="preserve">(a) judicial review (b) the requirements for mandamus (c) separation of powers (d) writ jurisdiction</w:t>
      </w:r>
    </w:p>
    <w:p>
      <w:pPr>
        <w:pStyle w:val="BodyText"/>
      </w:pPr>
      <w:r>
        <w:rPr>
          <w:bCs/>
          <w:b/>
        </w:rPr>
        <w:t xml:space="preserve">306.</w:t>
      </w:r>
      <w:r>
        <w:t xml:space="preserve"> </w:t>
      </w:r>
      <w:r>
        <w:t xml:space="preserve">Hate speech was described as antithetical to the constitutional value of:</w:t>
      </w:r>
      <w:r>
        <w:t xml:space="preserve"> </w:t>
      </w:r>
      <w:r>
        <w:t xml:space="preserve">(a) liberty (b) equality (c) fraternity (d) secularism</w:t>
      </w:r>
    </w:p>
    <w:p>
      <w:pPr>
        <w:pStyle w:val="BodyText"/>
      </w:pPr>
      <w:r>
        <w:rPr>
          <w:bCs/>
          <w:b/>
        </w:rPr>
        <w:t xml:space="preserve">307.</w:t>
      </w:r>
      <w:r>
        <w:t xml:space="preserve"> </w:t>
      </w:r>
      <w:r>
        <w:t xml:space="preserve">The ruling is best characterised as one of:</w:t>
      </w:r>
      <w:r>
        <w:t xml:space="preserve"> </w:t>
      </w:r>
      <w:r>
        <w:t xml:space="preserve">(a) expansion of rights (b) restriction of rights (c) institutional restraint (d) judicial activism</w:t>
      </w:r>
    </w:p>
    <w:bookmarkEnd w:id="46"/>
    <w:bookmarkStart w:id="47" w:name="fake-news"/>
    <w:p>
      <w:pPr>
        <w:pStyle w:val="Heading2"/>
      </w:pPr>
      <w:r>
        <w:t xml:space="preserve">Fake news</w:t>
      </w:r>
    </w:p>
    <w:p>
      <w:pPr>
        <w:pStyle w:val="FirstParagraph"/>
      </w:pPr>
      <w:r>
        <w:rPr>
          <w:bCs/>
          <w:b/>
        </w:rPr>
        <w:t xml:space="preserve">308.</w:t>
      </w:r>
      <w:r>
        <w:t xml:space="preserve"> </w:t>
      </w:r>
      <w:r>
        <w:t xml:space="preserve">The two axes of Claire Wardle’s framework are:</w:t>
      </w:r>
      <w:r>
        <w:t xml:space="preserve"> </w:t>
      </w:r>
      <w:r>
        <w:t xml:space="preserve">(a) reach and virality (b) falseness and intent to harm (c) source and medium (d) speed and scale</w:t>
      </w:r>
    </w:p>
    <w:p>
      <w:pPr>
        <w:pStyle w:val="BodyText"/>
      </w:pPr>
      <w:r>
        <w:rPr>
          <w:bCs/>
          <w:b/>
        </w:rPr>
        <w:t xml:space="preserve">309.</w:t>
      </w:r>
      <w:r>
        <w:t xml:space="preserve"> </w:t>
      </w:r>
      <w:r>
        <w:t xml:space="preserve">Wardle’s work is titled:</w:t>
      </w:r>
      <w:r>
        <w:t xml:space="preserve"> </w:t>
      </w:r>
      <w:r>
        <w:t xml:space="preserve">(a) Information Warfare (b) Understanding Information Disorder (c) The Misinformation Age (d) Network Propaganda</w:t>
      </w:r>
    </w:p>
    <w:p>
      <w:pPr>
        <w:pStyle w:val="BodyText"/>
      </w:pPr>
      <w:r>
        <w:rPr>
          <w:bCs/>
          <w:b/>
        </w:rPr>
        <w:t xml:space="preserve">310.</w:t>
      </w:r>
      <w:r>
        <w:t xml:space="preserve"> </w:t>
      </w:r>
      <w:r>
        <w:t xml:space="preserve">It was published by FirstDraft in:</w:t>
      </w:r>
      <w:r>
        <w:t xml:space="preserve"> </w:t>
      </w:r>
      <w:r>
        <w:t xml:space="preserve">(a) 2017 (b) 2018 (c) 2019 (d) 2020</w:t>
      </w:r>
    </w:p>
    <w:p>
      <w:pPr>
        <w:pStyle w:val="BodyText"/>
      </w:pPr>
      <w:r>
        <w:rPr>
          <w:bCs/>
          <w:b/>
        </w:rPr>
        <w:t xml:space="preserve">311.</w:t>
      </w:r>
      <w:r>
        <w:t xml:space="preserve"> </w:t>
      </w:r>
      <w:r>
        <w:t xml:space="preserve">False content shared without intent to harm is:</w:t>
      </w:r>
      <w:r>
        <w:t xml:space="preserve"> </w:t>
      </w:r>
      <w:r>
        <w:t xml:space="preserve">(a) disinformation (b) misinformation (c) malinformation (d) propaganda</w:t>
      </w:r>
    </w:p>
    <w:p>
      <w:pPr>
        <w:pStyle w:val="BodyText"/>
      </w:pPr>
      <w:r>
        <w:rPr>
          <w:bCs/>
          <w:b/>
        </w:rPr>
        <w:t xml:space="preserve">312.</w:t>
      </w:r>
      <w:r>
        <w:t xml:space="preserve"> </w:t>
      </w:r>
      <w:r>
        <w:t xml:space="preserve">False content created with intent to harm is:</w:t>
      </w:r>
      <w:r>
        <w:t xml:space="preserve"> </w:t>
      </w:r>
      <w:r>
        <w:t xml:space="preserve">(a) misinformation (b) disinformation (c) malinformation (d) satire</w:t>
      </w:r>
    </w:p>
    <w:p>
      <w:pPr>
        <w:pStyle w:val="BodyText"/>
      </w:pPr>
      <w:r>
        <w:rPr>
          <w:bCs/>
          <w:b/>
        </w:rPr>
        <w:t xml:space="preserve">313.</w:t>
      </w:r>
      <w:r>
        <w:t xml:space="preserve"> </w:t>
      </w:r>
      <w:r>
        <w:t xml:space="preserve">True content weaponised to cause harm is:</w:t>
      </w:r>
      <w:r>
        <w:t xml:space="preserve"> </w:t>
      </w:r>
      <w:r>
        <w:t xml:space="preserve">(a) misinformation (b) disinformation (c) malinformation (d) fair comment</w:t>
      </w:r>
    </w:p>
    <w:p>
      <w:pPr>
        <w:pStyle w:val="BodyText"/>
      </w:pPr>
      <w:r>
        <w:rPr>
          <w:bCs/>
          <w:b/>
        </w:rPr>
        <w:t xml:space="preserve">314.</w:t>
      </w:r>
      <w:r>
        <w:t xml:space="preserve"> </w:t>
      </w:r>
      <w:r>
        <w:t xml:space="preserve">Revenge pornography is classified as:</w:t>
      </w:r>
      <w:r>
        <w:t xml:space="preserve"> </w:t>
      </w:r>
      <w:r>
        <w:t xml:space="preserve">(a) misinformation (b) disinformation (c) malinformation (d) none of these</w:t>
      </w:r>
    </w:p>
    <w:p>
      <w:pPr>
        <w:pStyle w:val="BodyText"/>
      </w:pPr>
      <w:r>
        <w:rPr>
          <w:bCs/>
          <w:b/>
        </w:rPr>
        <w:t xml:space="preserve">315.</w:t>
      </w:r>
      <w:r>
        <w:t xml:space="preserve"> </w:t>
      </w:r>
      <w:r>
        <w:t xml:space="preserve">Satire mistakenly taken seriously falls under:</w:t>
      </w:r>
      <w:r>
        <w:t xml:space="preserve"> </w:t>
      </w:r>
      <w:r>
        <w:t xml:space="preserve">(a) misinformation (b) disinformation (c) malinformation (d) malicious content</w:t>
      </w:r>
    </w:p>
    <w:p>
      <w:pPr>
        <w:pStyle w:val="BodyText"/>
      </w:pPr>
      <w:r>
        <w:rPr>
          <w:bCs/>
          <w:b/>
        </w:rPr>
        <w:t xml:space="preserve">316.</w:t>
      </w:r>
      <w:r>
        <w:t xml:space="preserve"> </w:t>
      </w:r>
      <w:r>
        <w:t xml:space="preserve">Deliberate change of the context, date or time of genuine content is:</w:t>
      </w:r>
      <w:r>
        <w:t xml:space="preserve"> </w:t>
      </w:r>
      <w:r>
        <w:t xml:space="preserve">(a) misinformation (b) disinformation (c) malinformation (d) not covered</w:t>
      </w:r>
    </w:p>
    <w:p>
      <w:pPr>
        <w:pStyle w:val="BodyText"/>
      </w:pPr>
      <w:r>
        <w:rPr>
          <w:bCs/>
          <w:b/>
        </w:rPr>
        <w:t xml:space="preserve">317.</w:t>
      </w:r>
      <w:r>
        <w:t xml:space="preserve"> </w:t>
      </w:r>
      <w:r>
        <w:t xml:space="preserve">The Voluntary Code of Ethics was submitted in:</w:t>
      </w:r>
      <w:r>
        <w:t xml:space="preserve"> </w:t>
      </w:r>
      <w:r>
        <w:t xml:space="preserve">(a) January 2019 (b) March 2019 (c) September 2019 (d) March 2020</w:t>
      </w:r>
    </w:p>
    <w:p>
      <w:pPr>
        <w:pStyle w:val="BodyText"/>
      </w:pPr>
      <w:r>
        <w:rPr>
          <w:bCs/>
          <w:b/>
        </w:rPr>
        <w:t xml:space="preserve">318.</w:t>
      </w:r>
      <w:r>
        <w:t xml:space="preserve"> </w:t>
      </w:r>
      <w:r>
        <w:t xml:space="preserve">It was submitted by the platforms together with:</w:t>
      </w:r>
      <w:r>
        <w:t xml:space="preserve"> </w:t>
      </w:r>
      <w:r>
        <w:t xml:space="preserve">(a) NASSCOM (b) IAMAI (c) CII (d) FICCI</w:t>
      </w:r>
    </w:p>
    <w:p>
      <w:pPr>
        <w:pStyle w:val="BodyText"/>
      </w:pPr>
      <w:r>
        <w:rPr>
          <w:bCs/>
          <w:b/>
        </w:rPr>
        <w:t xml:space="preserve">319.</w:t>
      </w:r>
      <w:r>
        <w:t xml:space="preserve"> </w:t>
      </w:r>
      <w:r>
        <w:t xml:space="preserve">It was submitted to:</w:t>
      </w:r>
      <w:r>
        <w:t xml:space="preserve"> </w:t>
      </w:r>
      <w:r>
        <w:t xml:space="preserve">(a) MeitY (b) the Ministry of I&amp;B (c) the Election Commission of India (d) the Supreme Court</w:t>
      </w:r>
    </w:p>
    <w:p>
      <w:pPr>
        <w:pStyle w:val="BodyText"/>
      </w:pPr>
      <w:r>
        <w:rPr>
          <w:bCs/>
          <w:b/>
        </w:rPr>
        <w:t xml:space="preserve">320.</w:t>
      </w:r>
      <w:r>
        <w:t xml:space="preserve"> </w:t>
      </w:r>
      <w:r>
        <w:t xml:space="preserve">It was extended in September 2019 to:</w:t>
      </w:r>
      <w:r>
        <w:t xml:space="preserve"> </w:t>
      </w:r>
      <w:r>
        <w:t xml:space="preserve">(a) local body elections only (b) the Haryana and Maharashtra assembly elections and all future elections (c) by-elections only (d) presidential elections</w:t>
      </w:r>
    </w:p>
    <w:p>
      <w:pPr>
        <w:pStyle w:val="BodyText"/>
      </w:pPr>
      <w:r>
        <w:rPr>
          <w:bCs/>
          <w:b/>
        </w:rPr>
        <w:t xml:space="preserve">321.</w:t>
      </w:r>
      <w:r>
        <w:t xml:space="preserve"> </w:t>
      </w:r>
      <w:r>
        <w:t xml:space="preserve">The Code refers to potential violations of which provision?</w:t>
      </w:r>
      <w:r>
        <w:t xml:space="preserve"> </w:t>
      </w:r>
      <w:r>
        <w:t xml:space="preserve">(a) s.123 RP Act (b) s.126 RP Act 1951 (c) s.125 RP Act (d) s.8 RP Act</w:t>
      </w:r>
    </w:p>
    <w:p>
      <w:pPr>
        <w:pStyle w:val="BodyText"/>
      </w:pPr>
      <w:r>
        <w:rPr>
          <w:bCs/>
          <w:b/>
        </w:rPr>
        <w:t xml:space="preserve">322.</w:t>
      </w:r>
      <w:r>
        <w:t xml:space="preserve"> </w:t>
      </w:r>
      <w:r>
        <w:t xml:space="preserve">Political advertisements must be pre-certified by:</w:t>
      </w:r>
      <w:r>
        <w:t xml:space="preserve"> </w:t>
      </w:r>
      <w:r>
        <w:t xml:space="preserve">(a) the ECI directly (b) the Media Certification and Monitoring Committees (c) the platforms (d) the Press Council</w:t>
      </w:r>
    </w:p>
    <w:p>
      <w:pPr>
        <w:pStyle w:val="BodyText"/>
      </w:pPr>
      <w:r>
        <w:rPr>
          <w:bCs/>
          <w:b/>
        </w:rPr>
        <w:t xml:space="preserve">323.</w:t>
      </w:r>
      <w:r>
        <w:t xml:space="preserve"> </w:t>
      </w:r>
      <w:r>
        <w:t xml:space="preserve">The Code contains how many commitments?</w:t>
      </w:r>
      <w:r>
        <w:t xml:space="preserve"> </w:t>
      </w:r>
      <w:r>
        <w:t xml:space="preserve">(a) Three (b) Four (c) Five (d) Six</w:t>
      </w:r>
    </w:p>
    <w:p>
      <w:pPr>
        <w:pStyle w:val="BodyText"/>
      </w:pPr>
      <w:r>
        <w:rPr>
          <w:bCs/>
          <w:b/>
        </w:rPr>
        <w:t xml:space="preserve">324.</w:t>
      </w:r>
      <w:r>
        <w:t xml:space="preserve"> </w:t>
      </w:r>
      <w:r>
        <w:rPr>
          <w:iCs/>
          <w:i/>
        </w:rPr>
        <w:t xml:space="preserve">Alak Alok Srivastava v. UOI</w:t>
      </w:r>
      <w:r>
        <w:t xml:space="preserve"> </w:t>
      </w:r>
      <w:r>
        <w:t xml:space="preserve">is W.P. number:</w:t>
      </w:r>
      <w:r>
        <w:t xml:space="preserve"> </w:t>
      </w:r>
      <w:r>
        <w:t xml:space="preserve">(a) 486/2020 (b) 468/2020 (c) 648/2020 (d) 864/2020</w:t>
      </w:r>
    </w:p>
    <w:p>
      <w:pPr>
        <w:pStyle w:val="BodyText"/>
      </w:pPr>
      <w:r>
        <w:rPr>
          <w:bCs/>
          <w:b/>
        </w:rPr>
        <w:t xml:space="preserve">325.</w:t>
      </w:r>
      <w:r>
        <w:t xml:space="preserve"> </w:t>
      </w:r>
      <w:r>
        <w:t xml:space="preserve">It was decided on:</w:t>
      </w:r>
      <w:r>
        <w:t xml:space="preserve"> </w:t>
      </w:r>
      <w:r>
        <w:t xml:space="preserve">(a) 24 March 2020 (b) 31 March 2020 (c) 15 April 2020 (d) 1 May 2020</w:t>
      </w:r>
    </w:p>
    <w:p>
      <w:pPr>
        <w:pStyle w:val="BodyText"/>
      </w:pPr>
      <w:r>
        <w:rPr>
          <w:bCs/>
          <w:b/>
        </w:rPr>
        <w:t xml:space="preserve">326.</w:t>
      </w:r>
      <w:r>
        <w:t xml:space="preserve"> </w:t>
      </w:r>
      <w:r>
        <w:t xml:space="preserve">The WHO Director-General quoted was:</w:t>
      </w:r>
      <w:r>
        <w:t xml:space="preserve"> </w:t>
      </w:r>
      <w:r>
        <w:t xml:space="preserve">(a) Margaret Chan (b) Tedros Adhanom Ghebreyesus (c) Soumya Swaminathan (d) Michael Ryan</w:t>
      </w:r>
    </w:p>
    <w:p>
      <w:pPr>
        <w:pStyle w:val="BodyText"/>
      </w:pPr>
      <w:r>
        <w:rPr>
          <w:bCs/>
          <w:b/>
        </w:rPr>
        <w:t xml:space="preserve">327.</w:t>
      </w:r>
      <w:r>
        <w:t xml:space="preserve"> </w:t>
      </w:r>
      <w:r>
        <w:t xml:space="preserve">The term he used alongside</w:t>
      </w:r>
      <w:r>
        <w:t xml:space="preserve"> </w:t>
      </w:r>
      <w:r>
        <w:t xml:space="preserve">“</w:t>
      </w:r>
      <w:r>
        <w:t xml:space="preserve">epidemic</w:t>
      </w:r>
      <w:r>
        <w:t xml:space="preserve">”</w:t>
      </w:r>
      <w:r>
        <w:t xml:space="preserve"> </w:t>
      </w:r>
      <w:r>
        <w:t xml:space="preserve">was:</w:t>
      </w:r>
      <w:r>
        <w:t xml:space="preserve"> </w:t>
      </w:r>
      <w:r>
        <w:t xml:space="preserve">(a) pandemic (b) infodemic (c) syndemic (d) endemic</w:t>
      </w:r>
    </w:p>
    <w:p>
      <w:pPr>
        <w:pStyle w:val="BodyText"/>
      </w:pPr>
      <w:r>
        <w:rPr>
          <w:bCs/>
          <w:b/>
        </w:rPr>
        <w:t xml:space="preserve">328.</w:t>
      </w:r>
      <w:r>
        <w:t xml:space="preserve"> </w:t>
      </w:r>
      <w:r>
        <w:t xml:space="preserve">The Court invoked which provision to punish circulation of false information?</w:t>
      </w:r>
      <w:r>
        <w:t xml:space="preserve"> </w:t>
      </w:r>
      <w:r>
        <w:t xml:space="preserve">(a) s.188 IPC (b) s.505 IPC (c) s.54 of the Disaster Management Act 2005 (d) s.66D IT Act</w:t>
      </w:r>
    </w:p>
    <w:p>
      <w:pPr>
        <w:pStyle w:val="BodyText"/>
      </w:pPr>
      <w:r>
        <w:rPr>
          <w:bCs/>
          <w:b/>
        </w:rPr>
        <w:t xml:space="preserve">329.</w:t>
      </w:r>
      <w:r>
        <w:t xml:space="preserve"> </w:t>
      </w:r>
      <w:r>
        <w:t xml:space="preserve">The Court directed media to publish:</w:t>
      </w:r>
      <w:r>
        <w:t xml:space="preserve"> </w:t>
      </w:r>
      <w:r>
        <w:t xml:space="preserve">(a) corrections within 24 hours (b) the official version of corona-related developments (c) disclaimers (d) fact-check labels</w:t>
      </w:r>
    </w:p>
    <w:bookmarkEnd w:id="47"/>
    <w:bookmarkStart w:id="48" w:name="kunal-kamra"/>
    <w:p>
      <w:pPr>
        <w:pStyle w:val="Heading2"/>
      </w:pPr>
      <w:r>
        <w:rPr>
          <w:iCs/>
          <w:i/>
        </w:rPr>
        <w:t xml:space="preserve">Kunal Kamra</w:t>
      </w:r>
    </w:p>
    <w:p>
      <w:pPr>
        <w:pStyle w:val="FirstParagraph"/>
      </w:pPr>
      <w:r>
        <w:rPr>
          <w:bCs/>
          <w:b/>
        </w:rPr>
        <w:t xml:space="preserve">330.</w:t>
      </w:r>
      <w:r>
        <w:t xml:space="preserve"> </w:t>
      </w:r>
      <w:r>
        <w:rPr>
          <w:iCs/>
          <w:i/>
        </w:rPr>
        <w:t xml:space="preserve">Kunal Kamra v. Union of India</w:t>
      </w:r>
      <w:r>
        <w:t xml:space="preserve"> </w:t>
      </w:r>
      <w:r>
        <w:t xml:space="preserve">was decided by:</w:t>
      </w:r>
      <w:r>
        <w:t xml:space="preserve"> </w:t>
      </w:r>
      <w:r>
        <w:t xml:space="preserve">(a) the Supreme Court (b) the Bombay High Court (c) the Delhi High Court (d) the Madras High Court</w:t>
      </w:r>
    </w:p>
    <w:p>
      <w:pPr>
        <w:pStyle w:val="BodyText"/>
      </w:pPr>
      <w:r>
        <w:rPr>
          <w:bCs/>
          <w:b/>
        </w:rPr>
        <w:t xml:space="preserve">331.</w:t>
      </w:r>
      <w:r>
        <w:t xml:space="preserve"> </w:t>
      </w:r>
      <w:r>
        <w:t xml:space="preserve">The rule challenged was:</w:t>
      </w:r>
      <w:r>
        <w:t xml:space="preserve"> </w:t>
      </w:r>
      <w:r>
        <w:t xml:space="preserve">(a) Rule 3(1)(b)(iv) (b) Rule 3(1)(b)(v) (c) Rule 3(1)(d) (d) Rule 4(2)</w:t>
      </w:r>
    </w:p>
    <w:p>
      <w:pPr>
        <w:pStyle w:val="BodyText"/>
      </w:pPr>
      <w:r>
        <w:rPr>
          <w:bCs/>
          <w:b/>
        </w:rPr>
        <w:t xml:space="preserve">332.</w:t>
      </w:r>
      <w:r>
        <w:t xml:space="preserve"> </w:t>
      </w:r>
      <w:r>
        <w:t xml:space="preserve">It was inserted by the amendment of:</w:t>
      </w:r>
      <w:r>
        <w:t xml:space="preserve"> </w:t>
      </w:r>
      <w:r>
        <w:t xml:space="preserve">(a) 2021 (b) 2022 (c) 2023 (d) 2026</w:t>
      </w:r>
    </w:p>
    <w:p>
      <w:pPr>
        <w:pStyle w:val="BodyText"/>
      </w:pPr>
      <w:r>
        <w:rPr>
          <w:bCs/>
          <w:b/>
        </w:rPr>
        <w:t xml:space="preserve">333.</w:t>
      </w:r>
      <w:r>
        <w:t xml:space="preserve"> </w:t>
      </w:r>
      <w:r>
        <w:t xml:space="preserve">The Fact Check Unit was to verify content relating to:</w:t>
      </w:r>
      <w:r>
        <w:t xml:space="preserve"> </w:t>
      </w:r>
      <w:r>
        <w:t xml:space="preserve">(a) elections (b) public health (c) the business of the Government of India (d) national security</w:t>
      </w:r>
    </w:p>
    <w:p>
      <w:pPr>
        <w:pStyle w:val="BodyText"/>
      </w:pPr>
      <w:r>
        <w:rPr>
          <w:bCs/>
          <w:b/>
        </w:rPr>
        <w:t xml:space="preserve">334.</w:t>
      </w:r>
      <w:r>
        <w:t xml:space="preserve"> </w:t>
      </w:r>
      <w:r>
        <w:t xml:space="preserve">Which article was</w:t>
      </w:r>
      <w:r>
        <w:t xml:space="preserve"> </w:t>
      </w:r>
      <w:r>
        <w:rPr>
          <w:bCs/>
          <w:b/>
        </w:rPr>
        <w:t xml:space="preserve">not</w:t>
      </w:r>
      <w:r>
        <w:t xml:space="preserve"> </w:t>
      </w:r>
      <w:r>
        <w:t xml:space="preserve">relied on by the petitioners?</w:t>
      </w:r>
      <w:r>
        <w:t xml:space="preserve"> </w:t>
      </w:r>
      <w:r>
        <w:t xml:space="preserve">(a) Article 14 (b) Article 19(1)(a) (c) Article 19(1)(g) (d) Article 25</w:t>
      </w:r>
    </w:p>
    <w:p>
      <w:pPr>
        <w:pStyle w:val="BodyText"/>
      </w:pPr>
      <w:r>
        <w:rPr>
          <w:bCs/>
          <w:b/>
        </w:rPr>
        <w:t xml:space="preserve">335.</w:t>
      </w:r>
      <w:r>
        <w:t xml:space="preserve"> </w:t>
      </w:r>
      <w:r>
        <w:t xml:space="preserve">The rule was said to be ultra vires which sections?</w:t>
      </w:r>
      <w:r>
        <w:t xml:space="preserve"> </w:t>
      </w:r>
      <w:r>
        <w:t xml:space="preserve">(a) ss.66 and 67 (b) ss.79 and 87 (c) ss.69A and 79 (d) ss.81 and 87</w:t>
      </w:r>
    </w:p>
    <w:p>
      <w:pPr>
        <w:pStyle w:val="BodyText"/>
      </w:pPr>
      <w:r>
        <w:rPr>
          <w:bCs/>
          <w:b/>
        </w:rPr>
        <w:t xml:space="preserve">336.</w:t>
      </w:r>
      <w:r>
        <w:t xml:space="preserve"> </w:t>
      </w:r>
      <w:r>
        <w:t xml:space="preserve">Justice Gokhale:</w:t>
      </w:r>
      <w:r>
        <w:t xml:space="preserve"> </w:t>
      </w:r>
      <w:r>
        <w:t xml:space="preserve">(a) struck down the rule (b) upheld the rule (c) referred it to a larger bench (d) read it down</w:t>
      </w:r>
    </w:p>
    <w:p>
      <w:pPr>
        <w:pStyle w:val="BodyText"/>
      </w:pPr>
      <w:r>
        <w:rPr>
          <w:bCs/>
          <w:b/>
        </w:rPr>
        <w:t xml:space="preserve">337.</w:t>
      </w:r>
      <w:r>
        <w:t xml:space="preserve"> </w:t>
      </w:r>
      <w:r>
        <w:t xml:space="preserve">She held that bias must be:</w:t>
      </w:r>
      <w:r>
        <w:t xml:space="preserve"> </w:t>
      </w:r>
      <w:r>
        <w:t xml:space="preserve">(a) presumed from government appointment (b) specifically demonstrated (c) assessed by the Court suo motu (d) irrelevant</w:t>
      </w:r>
    </w:p>
    <w:p>
      <w:pPr>
        <w:pStyle w:val="BodyText"/>
      </w:pPr>
      <w:r>
        <w:rPr>
          <w:bCs/>
          <w:b/>
        </w:rPr>
        <w:t xml:space="preserve">338.</w:t>
      </w:r>
      <w:r>
        <w:t xml:space="preserve"> </w:t>
      </w:r>
      <w:r>
        <w:t xml:space="preserve">Justice Patel described the rule as effectively:</w:t>
      </w:r>
      <w:r>
        <w:t xml:space="preserve"> </w:t>
      </w:r>
      <w:r>
        <w:t xml:space="preserve">(a) unconstitutional per se (b) outsourcing censorship (c) a prior restraint (d) an unreasonable classification</w:t>
      </w:r>
    </w:p>
    <w:p>
      <w:pPr>
        <w:pStyle w:val="BodyText"/>
      </w:pPr>
      <w:r>
        <w:rPr>
          <w:bCs/>
          <w:b/>
        </w:rPr>
        <w:t xml:space="preserve">339.</w:t>
      </w:r>
      <w:r>
        <w:t xml:space="preserve"> </w:t>
      </w:r>
      <w:r>
        <w:t xml:space="preserve">The tie-breaking judge was:</w:t>
      </w:r>
      <w:r>
        <w:t xml:space="preserve"> </w:t>
      </w:r>
      <w:r>
        <w:t xml:space="preserve">(a) Justice Gokhale (b) Justice Patel (c) Justice Chandurkar (d) the Chief Justice</w:t>
      </w:r>
    </w:p>
    <w:p>
      <w:pPr>
        <w:pStyle w:val="BodyText"/>
      </w:pPr>
      <w:r>
        <w:rPr>
          <w:bCs/>
          <w:b/>
        </w:rPr>
        <w:t xml:space="preserve">340.</w:t>
      </w:r>
      <w:r>
        <w:t xml:space="preserve"> </w:t>
      </w:r>
      <w:r>
        <w:t xml:space="preserve">He agreed with:</w:t>
      </w:r>
      <w:r>
        <w:t xml:space="preserve"> </w:t>
      </w:r>
      <w:r>
        <w:t xml:space="preserve">(a) Justice Gokhale (b) Justice Patel (c) neither (d) both in part</w:t>
      </w:r>
    </w:p>
    <w:p>
      <w:pPr>
        <w:pStyle w:val="BodyText"/>
      </w:pPr>
      <w:r>
        <w:rPr>
          <w:bCs/>
          <w:b/>
        </w:rPr>
        <w:t xml:space="preserve">341.</w:t>
      </w:r>
      <w:r>
        <w:t xml:space="preserve"> </w:t>
      </w:r>
      <w:r>
        <w:t xml:space="preserve">The outcome was that the rule was:</w:t>
      </w:r>
      <w:r>
        <w:t xml:space="preserve"> </w:t>
      </w:r>
      <w:r>
        <w:t xml:space="preserve">(a) upheld (b) read down (c) held unconstitutional (d) remitted for reconsideration</w:t>
      </w:r>
    </w:p>
    <w:p>
      <w:pPr>
        <w:pStyle w:val="BodyText"/>
      </w:pPr>
      <w:r>
        <w:rPr>
          <w:bCs/>
          <w:b/>
        </w:rPr>
        <w:t xml:space="preserve">342.</w:t>
      </w:r>
      <w:r>
        <w:t xml:space="preserve"> </w:t>
      </w:r>
      <w:r>
        <w:t xml:space="preserve">The decisive constitutional point was that:</w:t>
      </w:r>
      <w:r>
        <w:t xml:space="preserve"> </w:t>
      </w:r>
      <w:r>
        <w:t xml:space="preserve">(a) the rule was vague (b) falsity is not a ground under Article 19(2) (c) the FCU lacked expertise (d) the rule lacked an appeal</w:t>
      </w:r>
    </w:p>
    <w:p>
      <w:pPr>
        <w:pStyle w:val="BodyText"/>
      </w:pPr>
      <w:r>
        <w:rPr>
          <w:bCs/>
          <w:b/>
        </w:rPr>
        <w:t xml:space="preserve">343.</w:t>
      </w:r>
      <w:r>
        <w:t xml:space="preserve"> </w:t>
      </w:r>
      <w:r>
        <w:t xml:space="preserve">Under Article 14 the objection was that the Government would be:</w:t>
      </w:r>
      <w:r>
        <w:t xml:space="preserve"> </w:t>
      </w:r>
      <w:r>
        <w:t xml:space="preserve">(a) both prosecutor and judge (b) arbiter of truth in its own cause (c) exercising excessive delegation (d) discriminating between platforms</w:t>
      </w:r>
    </w:p>
    <w:p>
      <w:pPr>
        <w:pStyle w:val="BodyText"/>
      </w:pPr>
      <w:r>
        <w:rPr>
          <w:bCs/>
          <w:b/>
        </w:rPr>
        <w:t xml:space="preserve">344.</w:t>
      </w:r>
      <w:r>
        <w:t xml:space="preserve"> </w:t>
      </w:r>
      <w:r>
        <w:t xml:space="preserve">The Article 14 objection also arose because the rule applied to:</w:t>
      </w:r>
      <w:r>
        <w:t xml:space="preserve"> </w:t>
      </w:r>
      <w:r>
        <w:t xml:space="preserve">(a) all media (b) digital media and not print media (c) foreign platforms only (d) SSMIs only</w:t>
      </w:r>
    </w:p>
    <w:p>
      <w:pPr>
        <w:pStyle w:val="BodyText"/>
      </w:pPr>
      <w:r>
        <w:rPr>
          <w:bCs/>
          <w:b/>
        </w:rPr>
        <w:t xml:space="preserve">345.</w:t>
      </w:r>
      <w:r>
        <w:t xml:space="preserve"> </w:t>
      </w:r>
      <w:r>
        <w:t xml:space="preserve">Chandurkar J. relied on which case alongside</w:t>
      </w:r>
      <w:r>
        <w:t xml:space="preserve"> </w:t>
      </w:r>
      <w:r>
        <w:rPr>
          <w:iCs/>
          <w:i/>
        </w:rPr>
        <w:t xml:space="preserve">Shreya Singhal</w:t>
      </w:r>
      <w:r>
        <w:t xml:space="preserve">?</w:t>
      </w:r>
      <w:r>
        <w:t xml:space="preserve"> </w:t>
      </w:r>
      <w:r>
        <w:t xml:space="preserve">(a)</w:t>
      </w:r>
      <w:r>
        <w:t xml:space="preserve"> </w:t>
      </w:r>
      <w:r>
        <w:rPr>
          <w:iCs/>
          <w:i/>
        </w:rPr>
        <w:t xml:space="preserve">Anuradha Bhasin</w:t>
      </w:r>
      <w:r>
        <w:t xml:space="preserve"> </w:t>
      </w:r>
      <w:r>
        <w:t xml:space="preserve">only (b) Kaushal Kishor v. State of UP (c)</w:t>
      </w:r>
      <w:r>
        <w:t xml:space="preserve"> </w:t>
      </w:r>
      <w:r>
        <w:rPr>
          <w:iCs/>
          <w:i/>
        </w:rPr>
        <w:t xml:space="preserve">Puttaswamy</w:t>
      </w:r>
      <w:r>
        <w:t xml:space="preserve"> </w:t>
      </w:r>
      <w:r>
        <w:t xml:space="preserve">(d)</w:t>
      </w:r>
      <w:r>
        <w:t xml:space="preserve"> </w:t>
      </w:r>
      <w:r>
        <w:rPr>
          <w:iCs/>
          <w:i/>
        </w:rPr>
        <w:t xml:space="preserve">P. Krishnamurthy</w:t>
      </w:r>
    </w:p>
    <w:p>
      <w:pPr>
        <w:pStyle w:val="BodyText"/>
      </w:pPr>
      <w:r>
        <w:rPr>
          <w:bCs/>
          <w:b/>
        </w:rPr>
        <w:t xml:space="preserve">346.</w:t>
      </w:r>
      <w:r>
        <w:t xml:space="preserve"> </w:t>
      </w:r>
      <w:r>
        <w:t xml:space="preserve">Justice Gokhale relied on</w:t>
      </w:r>
      <w:r>
        <w:t xml:space="preserve"> </w:t>
      </w:r>
      <w:r>
        <w:rPr>
          <w:iCs/>
          <w:i/>
        </w:rPr>
        <w:t xml:space="preserve">Shreya Singhal</w:t>
      </w:r>
      <w:r>
        <w:t xml:space="preserve"> </w:t>
      </w:r>
      <w:r>
        <w:t xml:space="preserve">and:</w:t>
      </w:r>
      <w:r>
        <w:t xml:space="preserve"> </w:t>
      </w:r>
      <w:r>
        <w:t xml:space="preserve">(a)</w:t>
      </w:r>
      <w:r>
        <w:t xml:space="preserve"> </w:t>
      </w:r>
      <w:r>
        <w:rPr>
          <w:iCs/>
          <w:i/>
        </w:rPr>
        <w:t xml:space="preserve">Kaushal Kishor</w:t>
      </w:r>
      <w:r>
        <w:t xml:space="preserve"> </w:t>
      </w:r>
      <w:r>
        <w:t xml:space="preserve">(b) P. Krishnamurthy (c)</w:t>
      </w:r>
      <w:r>
        <w:t xml:space="preserve"> </w:t>
      </w:r>
      <w:r>
        <w:rPr>
          <w:iCs/>
          <w:i/>
        </w:rPr>
        <w:t xml:space="preserve">Anuradha Bhasin</w:t>
      </w:r>
      <w:r>
        <w:t xml:space="preserve"> </w:t>
      </w:r>
      <w:r>
        <w:t xml:space="preserve">(d)</w:t>
      </w:r>
      <w:r>
        <w:t xml:space="preserve"> </w:t>
      </w:r>
      <w:r>
        <w:rPr>
          <w:iCs/>
          <w:i/>
        </w:rPr>
        <w:t xml:space="preserve">Romesh Thappar</w:t>
      </w:r>
    </w:p>
    <w:bookmarkEnd w:id="48"/>
    <w:bookmarkStart w:id="49" w:name="answers-module-3"/>
    <w:p>
      <w:pPr>
        <w:pStyle w:val="Heading2"/>
      </w:pPr>
      <w:r>
        <w:t xml:space="preserve">ANSWERS — MODULE 3</w:t>
      </w:r>
    </w:p>
    <w:p>
      <w:pPr>
        <w:pStyle w:val="FirstParagraph"/>
      </w:pPr>
      <w:r>
        <w:rPr>
          <w:bCs/>
          <w:b/>
        </w:rPr>
        <w:t xml:space="preserve">221</w:t>
      </w:r>
      <w:r>
        <w:t xml:space="preserve"> </w:t>
      </w:r>
      <w:r>
        <w:t xml:space="preserve">c ·</w:t>
      </w:r>
      <w:r>
        <w:t xml:space="preserve"> </w:t>
      </w:r>
      <w:r>
        <w:rPr>
          <w:bCs/>
          <w:b/>
        </w:rPr>
        <w:t xml:space="preserve">222</w:t>
      </w:r>
      <w:r>
        <w:t xml:space="preserve"> </w:t>
      </w:r>
      <w:r>
        <w:t xml:space="preserve">b ·</w:t>
      </w:r>
      <w:r>
        <w:t xml:space="preserve"> </w:t>
      </w:r>
      <w:r>
        <w:rPr>
          <w:bCs/>
          <w:b/>
        </w:rPr>
        <w:t xml:space="preserve">223</w:t>
      </w:r>
      <w:r>
        <w:t xml:space="preserve"> </w:t>
      </w:r>
      <w:r>
        <w:t xml:space="preserve">c ·</w:t>
      </w:r>
      <w:r>
        <w:t xml:space="preserve"> </w:t>
      </w:r>
      <w:r>
        <w:rPr>
          <w:bCs/>
          <w:b/>
        </w:rPr>
        <w:t xml:space="preserve">224</w:t>
      </w:r>
      <w:r>
        <w:t xml:space="preserve"> </w:t>
      </w:r>
      <w:r>
        <w:t xml:space="preserve">b ·</w:t>
      </w:r>
      <w:r>
        <w:t xml:space="preserve"> </w:t>
      </w:r>
      <w:r>
        <w:rPr>
          <w:bCs/>
          <w:b/>
        </w:rPr>
        <w:t xml:space="preserve">225</w:t>
      </w:r>
      <w:r>
        <w:t xml:space="preserve"> </w:t>
      </w:r>
      <w:r>
        <w:t xml:space="preserve">c ·</w:t>
      </w:r>
      <w:r>
        <w:t xml:space="preserve"> </w:t>
      </w:r>
      <w:r>
        <w:rPr>
          <w:bCs/>
          <w:b/>
        </w:rPr>
        <w:t xml:space="preserve">226</w:t>
      </w:r>
      <w:r>
        <w:t xml:space="preserve"> </w:t>
      </w:r>
      <w:r>
        <w:t xml:space="preserve">c ·</w:t>
      </w:r>
      <w:r>
        <w:t xml:space="preserve"> </w:t>
      </w:r>
      <w:r>
        <w:rPr>
          <w:bCs/>
          <w:b/>
        </w:rPr>
        <w:t xml:space="preserve">227</w:t>
      </w:r>
      <w:r>
        <w:t xml:space="preserve"> </w:t>
      </w:r>
      <w:r>
        <w:t xml:space="preserve">b ·</w:t>
      </w:r>
      <w:r>
        <w:t xml:space="preserve"> </w:t>
      </w:r>
      <w:r>
        <w:rPr>
          <w:bCs/>
          <w:b/>
        </w:rPr>
        <w:t xml:space="preserve">228</w:t>
      </w:r>
      <w:r>
        <w:t xml:space="preserve"> </w:t>
      </w:r>
      <w:r>
        <w:t xml:space="preserve">b ·</w:t>
      </w:r>
      <w:r>
        <w:t xml:space="preserve"> </w:t>
      </w:r>
      <w:r>
        <w:rPr>
          <w:bCs/>
          <w:b/>
        </w:rPr>
        <w:t xml:space="preserve">229</w:t>
      </w:r>
      <w:r>
        <w:t xml:space="preserve"> </w:t>
      </w:r>
      <w:r>
        <w:t xml:space="preserve">d ·</w:t>
      </w:r>
      <w:r>
        <w:t xml:space="preserve"> </w:t>
      </w:r>
      <w:r>
        <w:rPr>
          <w:bCs/>
          <w:b/>
        </w:rPr>
        <w:t xml:space="preserve">230</w:t>
      </w:r>
      <w:r>
        <w:t xml:space="preserve"> </w:t>
      </w:r>
      <w:r>
        <w:t xml:space="preserve">b ·</w:t>
      </w:r>
      <w:r>
        <w:t xml:space="preserve"> </w:t>
      </w:r>
      <w:r>
        <w:rPr>
          <w:bCs/>
          <w:b/>
        </w:rPr>
        <w:t xml:space="preserve">231</w:t>
      </w:r>
      <w:r>
        <w:t xml:space="preserve"> </w:t>
      </w:r>
      <w:r>
        <w:t xml:space="preserve">b ·</w:t>
      </w:r>
      <w:r>
        <w:t xml:space="preserve"> </w:t>
      </w:r>
      <w:r>
        <w:rPr>
          <w:bCs/>
          <w:b/>
        </w:rPr>
        <w:t xml:space="preserve">232</w:t>
      </w:r>
      <w:r>
        <w:t xml:space="preserve"> </w:t>
      </w:r>
      <w:r>
        <w:t xml:space="preserve">c ·</w:t>
      </w:r>
      <w:r>
        <w:t xml:space="preserve"> </w:t>
      </w:r>
      <w:r>
        <w:rPr>
          <w:bCs/>
          <w:b/>
        </w:rPr>
        <w:t xml:space="preserve">233</w:t>
      </w:r>
      <w:r>
        <w:t xml:space="preserve"> </w:t>
      </w:r>
      <w:r>
        <w:t xml:space="preserve">c ·</w:t>
      </w:r>
      <w:r>
        <w:t xml:space="preserve"> </w:t>
      </w:r>
      <w:r>
        <w:rPr>
          <w:bCs/>
          <w:b/>
        </w:rPr>
        <w:t xml:space="preserve">234</w:t>
      </w:r>
      <w:r>
        <w:t xml:space="preserve"> </w:t>
      </w:r>
      <w:r>
        <w:t xml:space="preserve">b ·</w:t>
      </w:r>
      <w:r>
        <w:t xml:space="preserve"> </w:t>
      </w:r>
      <w:r>
        <w:rPr>
          <w:bCs/>
          <w:b/>
        </w:rPr>
        <w:t xml:space="preserve">235</w:t>
      </w:r>
      <w:r>
        <w:t xml:space="preserve"> </w:t>
      </w:r>
      <w:r>
        <w:t xml:space="preserve">c ·</w:t>
      </w:r>
      <w:r>
        <w:t xml:space="preserve"> </w:t>
      </w:r>
      <w:r>
        <w:rPr>
          <w:bCs/>
          <w:b/>
        </w:rPr>
        <w:t xml:space="preserve">236</w:t>
      </w:r>
      <w:r>
        <w:t xml:space="preserve"> </w:t>
      </w:r>
      <w:r>
        <w:t xml:space="preserve">d ·</w:t>
      </w:r>
      <w:r>
        <w:t xml:space="preserve"> </w:t>
      </w:r>
      <w:r>
        <w:rPr>
          <w:bCs/>
          <w:b/>
        </w:rPr>
        <w:t xml:space="preserve">237</w:t>
      </w:r>
      <w:r>
        <w:t xml:space="preserve"> </w:t>
      </w:r>
      <w:r>
        <w:t xml:space="preserve">b ·</w:t>
      </w:r>
      <w:r>
        <w:t xml:space="preserve"> </w:t>
      </w:r>
      <w:r>
        <w:rPr>
          <w:bCs/>
          <w:b/>
        </w:rPr>
        <w:t xml:space="preserve">238</w:t>
      </w:r>
      <w:r>
        <w:t xml:space="preserve"> </w:t>
      </w:r>
      <w:r>
        <w:t xml:space="preserve">c ·</w:t>
      </w:r>
      <w:r>
        <w:t xml:space="preserve"> </w:t>
      </w:r>
      <w:r>
        <w:rPr>
          <w:bCs/>
          <w:b/>
        </w:rPr>
        <w:t xml:space="preserve">239</w:t>
      </w:r>
      <w:r>
        <w:t xml:space="preserve"> </w:t>
      </w:r>
      <w:r>
        <w:t xml:space="preserve">b ·</w:t>
      </w:r>
      <w:r>
        <w:t xml:space="preserve"> </w:t>
      </w:r>
      <w:r>
        <w:rPr>
          <w:bCs/>
          <w:b/>
        </w:rPr>
        <w:t xml:space="preserve">240</w:t>
      </w:r>
      <w:r>
        <w:t xml:space="preserve"> </w:t>
      </w:r>
      <w:r>
        <w:t xml:space="preserve">b ·</w:t>
      </w:r>
      <w:r>
        <w:t xml:space="preserve"> </w:t>
      </w:r>
      <w:r>
        <w:rPr>
          <w:bCs/>
          <w:b/>
        </w:rPr>
        <w:t xml:space="preserve">241</w:t>
      </w:r>
      <w:r>
        <w:t xml:space="preserve"> </w:t>
      </w:r>
      <w:r>
        <w:t xml:space="preserve">b ·</w:t>
      </w:r>
      <w:r>
        <w:t xml:space="preserve"> </w:t>
      </w:r>
      <w:r>
        <w:rPr>
          <w:bCs/>
          <w:b/>
        </w:rPr>
        <w:t xml:space="preserve">242</w:t>
      </w:r>
      <w:r>
        <w:t xml:space="preserve"> </w:t>
      </w:r>
      <w:r>
        <w:t xml:space="preserve">b ·</w:t>
      </w:r>
      <w:r>
        <w:t xml:space="preserve"> </w:t>
      </w:r>
      <w:r>
        <w:rPr>
          <w:bCs/>
          <w:b/>
        </w:rPr>
        <w:t xml:space="preserve">243</w:t>
      </w:r>
      <w:r>
        <w:t xml:space="preserve"> </w:t>
      </w:r>
      <w:r>
        <w:t xml:space="preserve">c ·</w:t>
      </w:r>
      <w:r>
        <w:t xml:space="preserve"> </w:t>
      </w:r>
      <w:r>
        <w:rPr>
          <w:bCs/>
          <w:b/>
        </w:rPr>
        <w:t xml:space="preserve">244</w:t>
      </w:r>
      <w:r>
        <w:t xml:space="preserve"> </w:t>
      </w:r>
      <w:r>
        <w:t xml:space="preserve">c ·</w:t>
      </w:r>
      <w:r>
        <w:t xml:space="preserve"> </w:t>
      </w:r>
      <w:r>
        <w:rPr>
          <w:bCs/>
          <w:b/>
        </w:rPr>
        <w:t xml:space="preserve">245</w:t>
      </w:r>
      <w:r>
        <w:t xml:space="preserve"> </w:t>
      </w:r>
      <w:r>
        <w:t xml:space="preserve">c ·</w:t>
      </w:r>
      <w:r>
        <w:t xml:space="preserve"> </w:t>
      </w:r>
      <w:r>
        <w:rPr>
          <w:bCs/>
          <w:b/>
        </w:rPr>
        <w:t xml:space="preserve">246</w:t>
      </w:r>
      <w:r>
        <w:t xml:space="preserve"> </w:t>
      </w:r>
      <w:r>
        <w:t xml:space="preserve">c ·</w:t>
      </w:r>
      <w:r>
        <w:t xml:space="preserve"> </w:t>
      </w:r>
      <w:r>
        <w:rPr>
          <w:bCs/>
          <w:b/>
        </w:rPr>
        <w:t xml:space="preserve">247</w:t>
      </w:r>
      <w:r>
        <w:t xml:space="preserve"> </w:t>
      </w:r>
      <w:r>
        <w:t xml:space="preserve">d ·</w:t>
      </w:r>
      <w:r>
        <w:t xml:space="preserve"> </w:t>
      </w:r>
      <w:r>
        <w:rPr>
          <w:bCs/>
          <w:b/>
        </w:rPr>
        <w:t xml:space="preserve">248</w:t>
      </w:r>
      <w:r>
        <w:t xml:space="preserve"> </w:t>
      </w:r>
      <w:r>
        <w:t xml:space="preserve">b ·</w:t>
      </w:r>
      <w:r>
        <w:t xml:space="preserve"> </w:t>
      </w:r>
      <w:r>
        <w:rPr>
          <w:bCs/>
          <w:b/>
        </w:rPr>
        <w:t xml:space="preserve">249</w:t>
      </w:r>
      <w:r>
        <w:t xml:space="preserve"> </w:t>
      </w:r>
      <w:r>
        <w:t xml:space="preserve">b ·</w:t>
      </w:r>
      <w:r>
        <w:t xml:space="preserve"> </w:t>
      </w:r>
      <w:r>
        <w:rPr>
          <w:bCs/>
          <w:b/>
        </w:rPr>
        <w:t xml:space="preserve">250</w:t>
      </w:r>
      <w:r>
        <w:t xml:space="preserve"> </w:t>
      </w:r>
      <w:r>
        <w:t xml:space="preserve">b ·</w:t>
      </w:r>
      <w:r>
        <w:t xml:space="preserve"> </w:t>
      </w:r>
      <w:r>
        <w:rPr>
          <w:bCs/>
          <w:b/>
        </w:rPr>
        <w:t xml:space="preserve">251</w:t>
      </w:r>
      <w:r>
        <w:t xml:space="preserve"> </w:t>
      </w:r>
      <w:r>
        <w:t xml:space="preserve">c ·</w:t>
      </w:r>
      <w:r>
        <w:t xml:space="preserve"> </w:t>
      </w:r>
      <w:r>
        <w:rPr>
          <w:bCs/>
          <w:b/>
        </w:rPr>
        <w:t xml:space="preserve">252</w:t>
      </w:r>
      <w:r>
        <w:t xml:space="preserve"> </w:t>
      </w:r>
      <w:r>
        <w:t xml:space="preserve">b ·</w:t>
      </w:r>
      <w:r>
        <w:t xml:space="preserve"> </w:t>
      </w:r>
      <w:r>
        <w:rPr>
          <w:bCs/>
          <w:b/>
        </w:rPr>
        <w:t xml:space="preserve">253</w:t>
      </w:r>
      <w:r>
        <w:t xml:space="preserve"> </w:t>
      </w:r>
      <w:r>
        <w:t xml:space="preserve">c ·</w:t>
      </w:r>
      <w:r>
        <w:t xml:space="preserve"> </w:t>
      </w:r>
      <w:r>
        <w:rPr>
          <w:bCs/>
          <w:b/>
        </w:rPr>
        <w:t xml:space="preserve">254</w:t>
      </w:r>
      <w:r>
        <w:t xml:space="preserve"> </w:t>
      </w:r>
      <w:r>
        <w:t xml:space="preserve">d ·</w:t>
      </w:r>
      <w:r>
        <w:t xml:space="preserve"> </w:t>
      </w:r>
      <w:r>
        <w:rPr>
          <w:bCs/>
          <w:b/>
        </w:rPr>
        <w:t xml:space="preserve">255</w:t>
      </w:r>
      <w:r>
        <w:t xml:space="preserve"> </w:t>
      </w:r>
      <w:r>
        <w:t xml:space="preserve">c ·</w:t>
      </w:r>
      <w:r>
        <w:t xml:space="preserve"> </w:t>
      </w:r>
      <w:r>
        <w:rPr>
          <w:bCs/>
          <w:b/>
        </w:rPr>
        <w:t xml:space="preserve">256</w:t>
      </w:r>
      <w:r>
        <w:t xml:space="preserve"> </w:t>
      </w:r>
      <w:r>
        <w:t xml:space="preserve">b ·</w:t>
      </w:r>
      <w:r>
        <w:t xml:space="preserve"> </w:t>
      </w:r>
      <w:r>
        <w:rPr>
          <w:bCs/>
          <w:b/>
        </w:rPr>
        <w:t xml:space="preserve">257</w:t>
      </w:r>
      <w:r>
        <w:t xml:space="preserve"> </w:t>
      </w:r>
      <w:r>
        <w:t xml:space="preserve">c ·</w:t>
      </w:r>
      <w:r>
        <w:t xml:space="preserve"> </w:t>
      </w:r>
      <w:r>
        <w:rPr>
          <w:bCs/>
          <w:b/>
        </w:rPr>
        <w:t xml:space="preserve">258</w:t>
      </w:r>
      <w:r>
        <w:t xml:space="preserve"> </w:t>
      </w:r>
      <w:r>
        <w:t xml:space="preserve">b ·</w:t>
      </w:r>
      <w:r>
        <w:t xml:space="preserve"> </w:t>
      </w:r>
      <w:r>
        <w:rPr>
          <w:bCs/>
          <w:b/>
        </w:rPr>
        <w:t xml:space="preserve">259</w:t>
      </w:r>
      <w:r>
        <w:t xml:space="preserve"> </w:t>
      </w:r>
      <w:r>
        <w:t xml:space="preserve">b ·</w:t>
      </w:r>
      <w:r>
        <w:t xml:space="preserve"> </w:t>
      </w:r>
      <w:r>
        <w:rPr>
          <w:bCs/>
          <w:b/>
        </w:rPr>
        <w:t xml:space="preserve">260</w:t>
      </w:r>
      <w:r>
        <w:t xml:space="preserve"> </w:t>
      </w:r>
      <w:r>
        <w:t xml:space="preserve">d ·</w:t>
      </w:r>
      <w:r>
        <w:t xml:space="preserve"> </w:t>
      </w:r>
      <w:r>
        <w:rPr>
          <w:bCs/>
          <w:b/>
        </w:rPr>
        <w:t xml:space="preserve">261</w:t>
      </w:r>
      <w:r>
        <w:t xml:space="preserve"> </w:t>
      </w:r>
      <w:r>
        <w:t xml:space="preserve">b ·</w:t>
      </w:r>
      <w:r>
        <w:t xml:space="preserve"> </w:t>
      </w:r>
      <w:r>
        <w:rPr>
          <w:bCs/>
          <w:b/>
        </w:rPr>
        <w:t xml:space="preserve">262</w:t>
      </w:r>
      <w:r>
        <w:t xml:space="preserve"> </w:t>
      </w:r>
      <w:r>
        <w:t xml:space="preserve">b ·</w:t>
      </w:r>
      <w:r>
        <w:t xml:space="preserve"> </w:t>
      </w:r>
      <w:r>
        <w:rPr>
          <w:bCs/>
          <w:b/>
        </w:rPr>
        <w:t xml:space="preserve">263</w:t>
      </w:r>
      <w:r>
        <w:t xml:space="preserve"> </w:t>
      </w:r>
      <w:r>
        <w:t xml:space="preserve">c ·</w:t>
      </w:r>
      <w:r>
        <w:t xml:space="preserve"> </w:t>
      </w:r>
      <w:r>
        <w:rPr>
          <w:bCs/>
          <w:b/>
        </w:rPr>
        <w:t xml:space="preserve">264</w:t>
      </w:r>
      <w:r>
        <w:t xml:space="preserve"> </w:t>
      </w:r>
      <w:r>
        <w:t xml:space="preserve">c ·</w:t>
      </w:r>
      <w:r>
        <w:t xml:space="preserve"> </w:t>
      </w:r>
      <w:r>
        <w:rPr>
          <w:bCs/>
          <w:b/>
        </w:rPr>
        <w:t xml:space="preserve">265</w:t>
      </w:r>
      <w:r>
        <w:t xml:space="preserve"> </w:t>
      </w:r>
      <w:r>
        <w:t xml:space="preserve">c ·</w:t>
      </w:r>
      <w:r>
        <w:t xml:space="preserve"> </w:t>
      </w:r>
      <w:r>
        <w:rPr>
          <w:bCs/>
          <w:b/>
        </w:rPr>
        <w:t xml:space="preserve">266</w:t>
      </w:r>
      <w:r>
        <w:t xml:space="preserve"> </w:t>
      </w:r>
      <w:r>
        <w:t xml:space="preserve">b ·</w:t>
      </w:r>
      <w:r>
        <w:t xml:space="preserve"> </w:t>
      </w:r>
      <w:r>
        <w:rPr>
          <w:bCs/>
          <w:b/>
        </w:rPr>
        <w:t xml:space="preserve">267</w:t>
      </w:r>
      <w:r>
        <w:t xml:space="preserve"> </w:t>
      </w:r>
      <w:r>
        <w:t xml:space="preserve">c ·</w:t>
      </w:r>
      <w:r>
        <w:t xml:space="preserve"> </w:t>
      </w:r>
      <w:r>
        <w:rPr>
          <w:bCs/>
          <w:b/>
        </w:rPr>
        <w:t xml:space="preserve">268</w:t>
      </w:r>
      <w:r>
        <w:t xml:space="preserve"> </w:t>
      </w:r>
      <w:r>
        <w:t xml:space="preserve">c ·</w:t>
      </w:r>
      <w:r>
        <w:t xml:space="preserve"> </w:t>
      </w:r>
      <w:r>
        <w:rPr>
          <w:bCs/>
          <w:b/>
        </w:rPr>
        <w:t xml:space="preserve">269</w:t>
      </w:r>
      <w:r>
        <w:t xml:space="preserve"> </w:t>
      </w:r>
      <w:r>
        <w:t xml:space="preserve">d ·</w:t>
      </w:r>
      <w:r>
        <w:t xml:space="preserve"> </w:t>
      </w:r>
      <w:r>
        <w:rPr>
          <w:bCs/>
          <w:b/>
        </w:rPr>
        <w:t xml:space="preserve">270</w:t>
      </w:r>
      <w:r>
        <w:t xml:space="preserve"> </w:t>
      </w:r>
      <w:r>
        <w:t xml:space="preserve">c ·</w:t>
      </w:r>
      <w:r>
        <w:t xml:space="preserve"> </w:t>
      </w:r>
      <w:r>
        <w:rPr>
          <w:bCs/>
          <w:b/>
        </w:rPr>
        <w:t xml:space="preserve">271</w:t>
      </w:r>
      <w:r>
        <w:t xml:space="preserve"> </w:t>
      </w:r>
      <w:r>
        <w:t xml:space="preserve">b ·</w:t>
      </w:r>
      <w:r>
        <w:t xml:space="preserve"> </w:t>
      </w:r>
      <w:r>
        <w:rPr>
          <w:bCs/>
          <w:b/>
        </w:rPr>
        <w:t xml:space="preserve">272</w:t>
      </w:r>
      <w:r>
        <w:t xml:space="preserve"> </w:t>
      </w:r>
      <w:r>
        <w:t xml:space="preserve">b ·</w:t>
      </w:r>
      <w:r>
        <w:t xml:space="preserve"> </w:t>
      </w:r>
      <w:r>
        <w:rPr>
          <w:bCs/>
          <w:b/>
        </w:rPr>
        <w:t xml:space="preserve">273</w:t>
      </w:r>
      <w:r>
        <w:t xml:space="preserve"> </w:t>
      </w:r>
      <w:r>
        <w:t xml:space="preserve">c ·</w:t>
      </w:r>
      <w:r>
        <w:t xml:space="preserve"> </w:t>
      </w:r>
      <w:r>
        <w:rPr>
          <w:bCs/>
          <w:b/>
        </w:rPr>
        <w:t xml:space="preserve">274</w:t>
      </w:r>
      <w:r>
        <w:t xml:space="preserve"> </w:t>
      </w:r>
      <w:r>
        <w:t xml:space="preserve">c ·</w:t>
      </w:r>
      <w:r>
        <w:t xml:space="preserve"> </w:t>
      </w:r>
      <w:r>
        <w:rPr>
          <w:bCs/>
          <w:b/>
        </w:rPr>
        <w:t xml:space="preserve">275</w:t>
      </w:r>
      <w:r>
        <w:t xml:space="preserve"> </w:t>
      </w:r>
      <w:r>
        <w:t xml:space="preserve">c ·</w:t>
      </w:r>
      <w:r>
        <w:t xml:space="preserve"> </w:t>
      </w:r>
      <w:r>
        <w:rPr>
          <w:bCs/>
          <w:b/>
        </w:rPr>
        <w:t xml:space="preserve">276</w:t>
      </w:r>
      <w:r>
        <w:t xml:space="preserve"> </w:t>
      </w:r>
      <w:r>
        <w:t xml:space="preserve">b ·</w:t>
      </w:r>
      <w:r>
        <w:t xml:space="preserve"> </w:t>
      </w:r>
      <w:r>
        <w:rPr>
          <w:bCs/>
          <w:b/>
        </w:rPr>
        <w:t xml:space="preserve">277</w:t>
      </w:r>
      <w:r>
        <w:t xml:space="preserve"> </w:t>
      </w:r>
      <w:r>
        <w:t xml:space="preserve">b ·</w:t>
      </w:r>
      <w:r>
        <w:t xml:space="preserve"> </w:t>
      </w:r>
      <w:r>
        <w:rPr>
          <w:bCs/>
          <w:b/>
        </w:rPr>
        <w:t xml:space="preserve">278</w:t>
      </w:r>
      <w:r>
        <w:t xml:space="preserve"> </w:t>
      </w:r>
      <w:r>
        <w:t xml:space="preserve">b ·</w:t>
      </w:r>
      <w:r>
        <w:t xml:space="preserve"> </w:t>
      </w:r>
      <w:r>
        <w:rPr>
          <w:bCs/>
          <w:b/>
        </w:rPr>
        <w:t xml:space="preserve">279</w:t>
      </w:r>
      <w:r>
        <w:t xml:space="preserve"> </w:t>
      </w:r>
      <w:r>
        <w:t xml:space="preserve">c ·</w:t>
      </w:r>
      <w:r>
        <w:t xml:space="preserve"> </w:t>
      </w:r>
      <w:r>
        <w:rPr>
          <w:bCs/>
          <w:b/>
        </w:rPr>
        <w:t xml:space="preserve">280</w:t>
      </w:r>
      <w:r>
        <w:t xml:space="preserve"> </w:t>
      </w:r>
      <w:r>
        <w:t xml:space="preserve">b ·</w:t>
      </w:r>
      <w:r>
        <w:t xml:space="preserve"> </w:t>
      </w:r>
      <w:r>
        <w:rPr>
          <w:bCs/>
          <w:b/>
        </w:rPr>
        <w:t xml:space="preserve">281</w:t>
      </w:r>
      <w:r>
        <w:t xml:space="preserve"> </w:t>
      </w:r>
      <w:r>
        <w:t xml:space="preserve">c ·</w:t>
      </w:r>
      <w:r>
        <w:t xml:space="preserve"> </w:t>
      </w:r>
      <w:r>
        <w:rPr>
          <w:bCs/>
          <w:b/>
        </w:rPr>
        <w:t xml:space="preserve">282</w:t>
      </w:r>
      <w:r>
        <w:t xml:space="preserve"> </w:t>
      </w:r>
      <w:r>
        <w:t xml:space="preserve">b ·</w:t>
      </w:r>
      <w:r>
        <w:t xml:space="preserve"> </w:t>
      </w:r>
      <w:r>
        <w:rPr>
          <w:bCs/>
          <w:b/>
        </w:rPr>
        <w:t xml:space="preserve">283</w:t>
      </w:r>
      <w:r>
        <w:t xml:space="preserve"> </w:t>
      </w:r>
      <w:r>
        <w:t xml:space="preserve">b ·</w:t>
      </w:r>
      <w:r>
        <w:t xml:space="preserve"> </w:t>
      </w:r>
      <w:r>
        <w:rPr>
          <w:bCs/>
          <w:b/>
        </w:rPr>
        <w:t xml:space="preserve">284</w:t>
      </w:r>
      <w:r>
        <w:t xml:space="preserve"> </w:t>
      </w:r>
      <w:r>
        <w:t xml:space="preserve">c ·</w:t>
      </w:r>
      <w:r>
        <w:t xml:space="preserve"> </w:t>
      </w:r>
      <w:r>
        <w:rPr>
          <w:bCs/>
          <w:b/>
        </w:rPr>
        <w:t xml:space="preserve">285</w:t>
      </w:r>
      <w:r>
        <w:t xml:space="preserve"> </w:t>
      </w:r>
      <w:r>
        <w:t xml:space="preserve">b ·</w:t>
      </w:r>
      <w:r>
        <w:t xml:space="preserve"> </w:t>
      </w:r>
      <w:r>
        <w:rPr>
          <w:bCs/>
          <w:b/>
        </w:rPr>
        <w:t xml:space="preserve">286</w:t>
      </w:r>
      <w:r>
        <w:t xml:space="preserve"> </w:t>
      </w:r>
      <w:r>
        <w:t xml:space="preserve">b ·</w:t>
      </w:r>
      <w:r>
        <w:t xml:space="preserve"> </w:t>
      </w:r>
      <w:r>
        <w:rPr>
          <w:bCs/>
          <w:b/>
        </w:rPr>
        <w:t xml:space="preserve">287</w:t>
      </w:r>
      <w:r>
        <w:t xml:space="preserve"> </w:t>
      </w:r>
      <w:r>
        <w:t xml:space="preserve">b ·</w:t>
      </w:r>
      <w:r>
        <w:t xml:space="preserve"> </w:t>
      </w:r>
      <w:r>
        <w:rPr>
          <w:bCs/>
          <w:b/>
        </w:rPr>
        <w:t xml:space="preserve">288</w:t>
      </w:r>
      <w:r>
        <w:t xml:space="preserve"> </w:t>
      </w:r>
      <w:r>
        <w:t xml:space="preserve">b ·</w:t>
      </w:r>
      <w:r>
        <w:t xml:space="preserve"> </w:t>
      </w:r>
      <w:r>
        <w:rPr>
          <w:bCs/>
          <w:b/>
        </w:rPr>
        <w:t xml:space="preserve">289</w:t>
      </w:r>
      <w:r>
        <w:t xml:space="preserve"> </w:t>
      </w:r>
      <w:r>
        <w:t xml:space="preserve">b ·</w:t>
      </w:r>
      <w:r>
        <w:t xml:space="preserve"> </w:t>
      </w:r>
      <w:r>
        <w:rPr>
          <w:bCs/>
          <w:b/>
        </w:rPr>
        <w:t xml:space="preserve">290</w:t>
      </w:r>
      <w:r>
        <w:t xml:space="preserve"> </w:t>
      </w:r>
      <w:r>
        <w:t xml:space="preserve">b ·</w:t>
      </w:r>
      <w:r>
        <w:t xml:space="preserve"> </w:t>
      </w:r>
      <w:r>
        <w:rPr>
          <w:bCs/>
          <w:b/>
        </w:rPr>
        <w:t xml:space="preserve">291</w:t>
      </w:r>
      <w:r>
        <w:t xml:space="preserve"> </w:t>
      </w:r>
      <w:r>
        <w:t xml:space="preserve">b ·</w:t>
      </w:r>
      <w:r>
        <w:t xml:space="preserve"> </w:t>
      </w:r>
      <w:r>
        <w:rPr>
          <w:bCs/>
          <w:b/>
        </w:rPr>
        <w:t xml:space="preserve">292</w:t>
      </w:r>
      <w:r>
        <w:t xml:space="preserve"> </w:t>
      </w:r>
      <w:r>
        <w:t xml:space="preserve">b ·</w:t>
      </w:r>
      <w:r>
        <w:t xml:space="preserve"> </w:t>
      </w:r>
      <w:r>
        <w:rPr>
          <w:bCs/>
          <w:b/>
        </w:rPr>
        <w:t xml:space="preserve">293</w:t>
      </w:r>
      <w:r>
        <w:t xml:space="preserve"> </w:t>
      </w:r>
      <w:r>
        <w:t xml:space="preserve">b ·</w:t>
      </w:r>
      <w:r>
        <w:t xml:space="preserve"> </w:t>
      </w:r>
      <w:r>
        <w:rPr>
          <w:bCs/>
          <w:b/>
        </w:rPr>
        <w:t xml:space="preserve">294</w:t>
      </w:r>
      <w:r>
        <w:t xml:space="preserve"> </w:t>
      </w:r>
      <w:r>
        <w:t xml:space="preserve">b ·</w:t>
      </w:r>
      <w:r>
        <w:t xml:space="preserve"> </w:t>
      </w:r>
      <w:r>
        <w:rPr>
          <w:bCs/>
          <w:b/>
        </w:rPr>
        <w:t xml:space="preserve">295</w:t>
      </w:r>
      <w:r>
        <w:t xml:space="preserve"> </w:t>
      </w:r>
      <w:r>
        <w:t xml:space="preserve">b ·</w:t>
      </w:r>
      <w:r>
        <w:t xml:space="preserve"> </w:t>
      </w:r>
      <w:r>
        <w:rPr>
          <w:bCs/>
          <w:b/>
        </w:rPr>
        <w:t xml:space="preserve">296</w:t>
      </w:r>
      <w:r>
        <w:t xml:space="preserve"> </w:t>
      </w:r>
      <w:r>
        <w:t xml:space="preserve">b ·</w:t>
      </w:r>
      <w:r>
        <w:t xml:space="preserve"> </w:t>
      </w:r>
      <w:r>
        <w:rPr>
          <w:bCs/>
          <w:b/>
        </w:rPr>
        <w:t xml:space="preserve">297</w:t>
      </w:r>
      <w:r>
        <w:t xml:space="preserve"> </w:t>
      </w:r>
      <w:r>
        <w:t xml:space="preserve">c ·</w:t>
      </w:r>
      <w:r>
        <w:t xml:space="preserve"> </w:t>
      </w:r>
      <w:r>
        <w:rPr>
          <w:bCs/>
          <w:b/>
        </w:rPr>
        <w:t xml:space="preserve">298</w:t>
      </w:r>
      <w:r>
        <w:t xml:space="preserve"> </w:t>
      </w:r>
      <w:r>
        <w:t xml:space="preserve">b ·</w:t>
      </w:r>
      <w:r>
        <w:t xml:space="preserve"> </w:t>
      </w:r>
      <w:r>
        <w:rPr>
          <w:bCs/>
          <w:b/>
        </w:rPr>
        <w:t xml:space="preserve">299</w:t>
      </w:r>
      <w:r>
        <w:t xml:space="preserve"> </w:t>
      </w:r>
      <w:r>
        <w:t xml:space="preserve">c ·</w:t>
      </w:r>
      <w:r>
        <w:t xml:space="preserve"> </w:t>
      </w:r>
      <w:r>
        <w:rPr>
          <w:bCs/>
          <w:b/>
        </w:rPr>
        <w:t xml:space="preserve">300</w:t>
      </w:r>
      <w:r>
        <w:t xml:space="preserve"> </w:t>
      </w:r>
      <w:r>
        <w:t xml:space="preserve">c ·</w:t>
      </w:r>
      <w:r>
        <w:t xml:space="preserve"> </w:t>
      </w:r>
      <w:r>
        <w:rPr>
          <w:bCs/>
          <w:b/>
        </w:rPr>
        <w:t xml:space="preserve">301</w:t>
      </w:r>
      <w:r>
        <w:t xml:space="preserve"> </w:t>
      </w:r>
      <w:r>
        <w:t xml:space="preserve">b ·</w:t>
      </w:r>
      <w:r>
        <w:t xml:space="preserve"> </w:t>
      </w:r>
      <w:r>
        <w:rPr>
          <w:bCs/>
          <w:b/>
        </w:rPr>
        <w:t xml:space="preserve">302</w:t>
      </w:r>
      <w:r>
        <w:t xml:space="preserve"> </w:t>
      </w:r>
      <w:r>
        <w:t xml:space="preserve">b ·</w:t>
      </w:r>
      <w:r>
        <w:t xml:space="preserve"> </w:t>
      </w:r>
      <w:r>
        <w:rPr>
          <w:bCs/>
          <w:b/>
        </w:rPr>
        <w:t xml:space="preserve">303</w:t>
      </w:r>
      <w:r>
        <w:t xml:space="preserve"> </w:t>
      </w:r>
      <w:r>
        <w:t xml:space="preserve">b ·</w:t>
      </w:r>
      <w:r>
        <w:t xml:space="preserve"> </w:t>
      </w:r>
      <w:r>
        <w:rPr>
          <w:bCs/>
          <w:b/>
        </w:rPr>
        <w:t xml:space="preserve">304</w:t>
      </w:r>
      <w:r>
        <w:t xml:space="preserve"> </w:t>
      </w:r>
      <w:r>
        <w:t xml:space="preserve">b ·</w:t>
      </w:r>
      <w:r>
        <w:t xml:space="preserve"> </w:t>
      </w:r>
      <w:r>
        <w:rPr>
          <w:bCs/>
          <w:b/>
        </w:rPr>
        <w:t xml:space="preserve">305</w:t>
      </w:r>
      <w:r>
        <w:t xml:space="preserve"> </w:t>
      </w:r>
      <w:r>
        <w:t xml:space="preserve">b ·</w:t>
      </w:r>
      <w:r>
        <w:t xml:space="preserve"> </w:t>
      </w:r>
      <w:r>
        <w:rPr>
          <w:bCs/>
          <w:b/>
        </w:rPr>
        <w:t xml:space="preserve">306</w:t>
      </w:r>
      <w:r>
        <w:t xml:space="preserve"> </w:t>
      </w:r>
      <w:r>
        <w:t xml:space="preserve">c ·</w:t>
      </w:r>
      <w:r>
        <w:t xml:space="preserve"> </w:t>
      </w:r>
      <w:r>
        <w:rPr>
          <w:bCs/>
          <w:b/>
        </w:rPr>
        <w:t xml:space="preserve">307</w:t>
      </w:r>
      <w:r>
        <w:t xml:space="preserve"> </w:t>
      </w:r>
      <w:r>
        <w:t xml:space="preserve">c ·</w:t>
      </w:r>
      <w:r>
        <w:t xml:space="preserve"> </w:t>
      </w:r>
      <w:r>
        <w:rPr>
          <w:bCs/>
          <w:b/>
        </w:rPr>
        <w:t xml:space="preserve">308</w:t>
      </w:r>
      <w:r>
        <w:t xml:space="preserve"> </w:t>
      </w:r>
      <w:r>
        <w:t xml:space="preserve">b ·</w:t>
      </w:r>
      <w:r>
        <w:t xml:space="preserve"> </w:t>
      </w:r>
      <w:r>
        <w:rPr>
          <w:bCs/>
          <w:b/>
        </w:rPr>
        <w:t xml:space="preserve">309</w:t>
      </w:r>
      <w:r>
        <w:t xml:space="preserve"> </w:t>
      </w:r>
      <w:r>
        <w:t xml:space="preserve">b ·</w:t>
      </w:r>
      <w:r>
        <w:t xml:space="preserve"> </w:t>
      </w:r>
      <w:r>
        <w:rPr>
          <w:bCs/>
          <w:b/>
        </w:rPr>
        <w:t xml:space="preserve">310</w:t>
      </w:r>
      <w:r>
        <w:t xml:space="preserve"> </w:t>
      </w:r>
      <w:r>
        <w:t xml:space="preserve">c ·</w:t>
      </w:r>
      <w:r>
        <w:t xml:space="preserve"> </w:t>
      </w:r>
      <w:r>
        <w:rPr>
          <w:bCs/>
          <w:b/>
        </w:rPr>
        <w:t xml:space="preserve">311</w:t>
      </w:r>
      <w:r>
        <w:t xml:space="preserve"> </w:t>
      </w:r>
      <w:r>
        <w:t xml:space="preserve">b ·</w:t>
      </w:r>
      <w:r>
        <w:t xml:space="preserve"> </w:t>
      </w:r>
      <w:r>
        <w:rPr>
          <w:bCs/>
          <w:b/>
        </w:rPr>
        <w:t xml:space="preserve">312</w:t>
      </w:r>
      <w:r>
        <w:t xml:space="preserve"> </w:t>
      </w:r>
      <w:r>
        <w:t xml:space="preserve">b ·</w:t>
      </w:r>
      <w:r>
        <w:t xml:space="preserve"> </w:t>
      </w:r>
      <w:r>
        <w:rPr>
          <w:bCs/>
          <w:b/>
        </w:rPr>
        <w:t xml:space="preserve">313</w:t>
      </w:r>
      <w:r>
        <w:t xml:space="preserve"> </w:t>
      </w:r>
      <w:r>
        <w:t xml:space="preserve">c ·</w:t>
      </w:r>
      <w:r>
        <w:t xml:space="preserve"> </w:t>
      </w:r>
      <w:r>
        <w:rPr>
          <w:bCs/>
          <w:b/>
        </w:rPr>
        <w:t xml:space="preserve">314</w:t>
      </w:r>
      <w:r>
        <w:t xml:space="preserve"> </w:t>
      </w:r>
      <w:r>
        <w:t xml:space="preserve">c ·</w:t>
      </w:r>
      <w:r>
        <w:t xml:space="preserve"> </w:t>
      </w:r>
      <w:r>
        <w:rPr>
          <w:bCs/>
          <w:b/>
        </w:rPr>
        <w:t xml:space="preserve">315</w:t>
      </w:r>
      <w:r>
        <w:t xml:space="preserve"> </w:t>
      </w:r>
      <w:r>
        <w:t xml:space="preserve">a ·</w:t>
      </w:r>
      <w:r>
        <w:t xml:space="preserve"> </w:t>
      </w:r>
      <w:r>
        <w:rPr>
          <w:bCs/>
          <w:b/>
        </w:rPr>
        <w:t xml:space="preserve">316</w:t>
      </w:r>
      <w:r>
        <w:t xml:space="preserve"> </w:t>
      </w:r>
      <w:r>
        <w:t xml:space="preserve">c ·</w:t>
      </w:r>
      <w:r>
        <w:t xml:space="preserve"> </w:t>
      </w:r>
      <w:r>
        <w:rPr>
          <w:bCs/>
          <w:b/>
        </w:rPr>
        <w:t xml:space="preserve">317</w:t>
      </w:r>
      <w:r>
        <w:t xml:space="preserve"> </w:t>
      </w:r>
      <w:r>
        <w:t xml:space="preserve">b ·</w:t>
      </w:r>
      <w:r>
        <w:t xml:space="preserve"> </w:t>
      </w:r>
      <w:r>
        <w:rPr>
          <w:bCs/>
          <w:b/>
        </w:rPr>
        <w:t xml:space="preserve">318</w:t>
      </w:r>
      <w:r>
        <w:t xml:space="preserve"> </w:t>
      </w:r>
      <w:r>
        <w:t xml:space="preserve">b ·</w:t>
      </w:r>
      <w:r>
        <w:t xml:space="preserve"> </w:t>
      </w:r>
      <w:r>
        <w:rPr>
          <w:bCs/>
          <w:b/>
        </w:rPr>
        <w:t xml:space="preserve">319</w:t>
      </w:r>
      <w:r>
        <w:t xml:space="preserve"> </w:t>
      </w:r>
      <w:r>
        <w:t xml:space="preserve">c ·</w:t>
      </w:r>
      <w:r>
        <w:t xml:space="preserve"> </w:t>
      </w:r>
      <w:r>
        <w:rPr>
          <w:bCs/>
          <w:b/>
        </w:rPr>
        <w:t xml:space="preserve">320</w:t>
      </w:r>
      <w:r>
        <w:t xml:space="preserve"> </w:t>
      </w:r>
      <w:r>
        <w:t xml:space="preserve">b ·</w:t>
      </w:r>
      <w:r>
        <w:t xml:space="preserve"> </w:t>
      </w:r>
      <w:r>
        <w:rPr>
          <w:bCs/>
          <w:b/>
        </w:rPr>
        <w:t xml:space="preserve">321</w:t>
      </w:r>
      <w:r>
        <w:t xml:space="preserve"> </w:t>
      </w:r>
      <w:r>
        <w:t xml:space="preserve">b ·</w:t>
      </w:r>
      <w:r>
        <w:t xml:space="preserve"> </w:t>
      </w:r>
      <w:r>
        <w:rPr>
          <w:bCs/>
          <w:b/>
        </w:rPr>
        <w:t xml:space="preserve">322</w:t>
      </w:r>
      <w:r>
        <w:t xml:space="preserve"> </w:t>
      </w:r>
      <w:r>
        <w:t xml:space="preserve">b ·</w:t>
      </w:r>
      <w:r>
        <w:t xml:space="preserve"> </w:t>
      </w:r>
      <w:r>
        <w:rPr>
          <w:bCs/>
          <w:b/>
        </w:rPr>
        <w:t xml:space="preserve">323</w:t>
      </w:r>
      <w:r>
        <w:t xml:space="preserve"> </w:t>
      </w:r>
      <w:r>
        <w:t xml:space="preserve">c ·</w:t>
      </w:r>
      <w:r>
        <w:t xml:space="preserve"> </w:t>
      </w:r>
      <w:r>
        <w:rPr>
          <w:bCs/>
          <w:b/>
        </w:rPr>
        <w:t xml:space="preserve">324</w:t>
      </w:r>
      <w:r>
        <w:t xml:space="preserve"> </w:t>
      </w:r>
      <w:r>
        <w:t xml:space="preserve">b ·</w:t>
      </w:r>
      <w:r>
        <w:t xml:space="preserve"> </w:t>
      </w:r>
      <w:r>
        <w:rPr>
          <w:bCs/>
          <w:b/>
        </w:rPr>
        <w:t xml:space="preserve">325</w:t>
      </w:r>
      <w:r>
        <w:t xml:space="preserve"> </w:t>
      </w:r>
      <w:r>
        <w:t xml:space="preserve">b ·</w:t>
      </w:r>
      <w:r>
        <w:t xml:space="preserve"> </w:t>
      </w:r>
      <w:r>
        <w:rPr>
          <w:bCs/>
          <w:b/>
        </w:rPr>
        <w:t xml:space="preserve">326</w:t>
      </w:r>
      <w:r>
        <w:t xml:space="preserve"> </w:t>
      </w:r>
      <w:r>
        <w:t xml:space="preserve">b ·</w:t>
      </w:r>
      <w:r>
        <w:t xml:space="preserve"> </w:t>
      </w:r>
      <w:r>
        <w:rPr>
          <w:bCs/>
          <w:b/>
        </w:rPr>
        <w:t xml:space="preserve">327</w:t>
      </w:r>
      <w:r>
        <w:t xml:space="preserve"> </w:t>
      </w:r>
      <w:r>
        <w:t xml:space="preserve">b ·</w:t>
      </w:r>
      <w:r>
        <w:t xml:space="preserve"> </w:t>
      </w:r>
      <w:r>
        <w:rPr>
          <w:bCs/>
          <w:b/>
        </w:rPr>
        <w:t xml:space="preserve">328</w:t>
      </w:r>
      <w:r>
        <w:t xml:space="preserve"> </w:t>
      </w:r>
      <w:r>
        <w:t xml:space="preserve">c ·</w:t>
      </w:r>
      <w:r>
        <w:t xml:space="preserve"> </w:t>
      </w:r>
      <w:r>
        <w:rPr>
          <w:bCs/>
          <w:b/>
        </w:rPr>
        <w:t xml:space="preserve">329</w:t>
      </w:r>
      <w:r>
        <w:t xml:space="preserve"> </w:t>
      </w:r>
      <w:r>
        <w:t xml:space="preserve">b ·</w:t>
      </w:r>
      <w:r>
        <w:t xml:space="preserve"> </w:t>
      </w:r>
      <w:r>
        <w:rPr>
          <w:bCs/>
          <w:b/>
        </w:rPr>
        <w:t xml:space="preserve">330</w:t>
      </w:r>
      <w:r>
        <w:t xml:space="preserve"> </w:t>
      </w:r>
      <w:r>
        <w:t xml:space="preserve">b ·</w:t>
      </w:r>
      <w:r>
        <w:t xml:space="preserve"> </w:t>
      </w:r>
      <w:r>
        <w:rPr>
          <w:bCs/>
          <w:b/>
        </w:rPr>
        <w:t xml:space="preserve">331</w:t>
      </w:r>
      <w:r>
        <w:t xml:space="preserve"> </w:t>
      </w:r>
      <w:r>
        <w:t xml:space="preserve">b ·</w:t>
      </w:r>
      <w:r>
        <w:t xml:space="preserve"> </w:t>
      </w:r>
      <w:r>
        <w:rPr>
          <w:bCs/>
          <w:b/>
        </w:rPr>
        <w:t xml:space="preserve">332</w:t>
      </w:r>
      <w:r>
        <w:t xml:space="preserve"> </w:t>
      </w:r>
      <w:r>
        <w:t xml:space="preserve">c ·</w:t>
      </w:r>
      <w:r>
        <w:t xml:space="preserve"> </w:t>
      </w:r>
      <w:r>
        <w:rPr>
          <w:bCs/>
          <w:b/>
        </w:rPr>
        <w:t xml:space="preserve">333</w:t>
      </w:r>
      <w:r>
        <w:t xml:space="preserve"> </w:t>
      </w:r>
      <w:r>
        <w:t xml:space="preserve">c ·</w:t>
      </w:r>
      <w:r>
        <w:t xml:space="preserve"> </w:t>
      </w:r>
      <w:r>
        <w:rPr>
          <w:bCs/>
          <w:b/>
        </w:rPr>
        <w:t xml:space="preserve">334</w:t>
      </w:r>
      <w:r>
        <w:t xml:space="preserve"> </w:t>
      </w:r>
      <w:r>
        <w:t xml:space="preserve">d ·</w:t>
      </w:r>
      <w:r>
        <w:t xml:space="preserve"> </w:t>
      </w:r>
      <w:r>
        <w:rPr>
          <w:bCs/>
          <w:b/>
        </w:rPr>
        <w:t xml:space="preserve">335</w:t>
      </w:r>
      <w:r>
        <w:t xml:space="preserve"> </w:t>
      </w:r>
      <w:r>
        <w:t xml:space="preserve">b ·</w:t>
      </w:r>
      <w:r>
        <w:t xml:space="preserve"> </w:t>
      </w:r>
      <w:r>
        <w:rPr>
          <w:bCs/>
          <w:b/>
        </w:rPr>
        <w:t xml:space="preserve">336</w:t>
      </w:r>
      <w:r>
        <w:t xml:space="preserve"> </w:t>
      </w:r>
      <w:r>
        <w:t xml:space="preserve">b ·</w:t>
      </w:r>
      <w:r>
        <w:t xml:space="preserve"> </w:t>
      </w:r>
      <w:r>
        <w:rPr>
          <w:bCs/>
          <w:b/>
        </w:rPr>
        <w:t xml:space="preserve">337</w:t>
      </w:r>
      <w:r>
        <w:t xml:space="preserve"> </w:t>
      </w:r>
      <w:r>
        <w:t xml:space="preserve">b ·</w:t>
      </w:r>
      <w:r>
        <w:t xml:space="preserve"> </w:t>
      </w:r>
      <w:r>
        <w:rPr>
          <w:bCs/>
          <w:b/>
        </w:rPr>
        <w:t xml:space="preserve">338</w:t>
      </w:r>
      <w:r>
        <w:t xml:space="preserve"> </w:t>
      </w:r>
      <w:r>
        <w:t xml:space="preserve">b ·</w:t>
      </w:r>
      <w:r>
        <w:t xml:space="preserve"> </w:t>
      </w:r>
      <w:r>
        <w:rPr>
          <w:bCs/>
          <w:b/>
        </w:rPr>
        <w:t xml:space="preserve">339</w:t>
      </w:r>
      <w:r>
        <w:t xml:space="preserve"> </w:t>
      </w:r>
      <w:r>
        <w:t xml:space="preserve">c ·</w:t>
      </w:r>
      <w:r>
        <w:t xml:space="preserve"> </w:t>
      </w:r>
      <w:r>
        <w:rPr>
          <w:bCs/>
          <w:b/>
        </w:rPr>
        <w:t xml:space="preserve">340</w:t>
      </w:r>
      <w:r>
        <w:t xml:space="preserve"> </w:t>
      </w:r>
      <w:r>
        <w:t xml:space="preserve">b ·</w:t>
      </w:r>
      <w:r>
        <w:t xml:space="preserve"> </w:t>
      </w:r>
      <w:r>
        <w:rPr>
          <w:bCs/>
          <w:b/>
        </w:rPr>
        <w:t xml:space="preserve">341</w:t>
      </w:r>
      <w:r>
        <w:t xml:space="preserve"> </w:t>
      </w:r>
      <w:r>
        <w:t xml:space="preserve">c ·</w:t>
      </w:r>
      <w:r>
        <w:t xml:space="preserve"> </w:t>
      </w:r>
      <w:r>
        <w:rPr>
          <w:bCs/>
          <w:b/>
        </w:rPr>
        <w:t xml:space="preserve">342</w:t>
      </w:r>
      <w:r>
        <w:t xml:space="preserve"> </w:t>
      </w:r>
      <w:r>
        <w:t xml:space="preserve">b ·</w:t>
      </w:r>
      <w:r>
        <w:t xml:space="preserve"> </w:t>
      </w:r>
      <w:r>
        <w:rPr>
          <w:bCs/>
          <w:b/>
        </w:rPr>
        <w:t xml:space="preserve">343</w:t>
      </w:r>
      <w:r>
        <w:t xml:space="preserve"> </w:t>
      </w:r>
      <w:r>
        <w:t xml:space="preserve">b ·</w:t>
      </w:r>
      <w:r>
        <w:t xml:space="preserve"> </w:t>
      </w:r>
      <w:r>
        <w:rPr>
          <w:bCs/>
          <w:b/>
        </w:rPr>
        <w:t xml:space="preserve">344</w:t>
      </w:r>
      <w:r>
        <w:t xml:space="preserve"> </w:t>
      </w:r>
      <w:r>
        <w:t xml:space="preserve">b ·</w:t>
      </w:r>
      <w:r>
        <w:t xml:space="preserve"> </w:t>
      </w:r>
      <w:r>
        <w:rPr>
          <w:bCs/>
          <w:b/>
        </w:rPr>
        <w:t xml:space="preserve">345</w:t>
      </w:r>
      <w:r>
        <w:t xml:space="preserve"> </w:t>
      </w:r>
      <w:r>
        <w:t xml:space="preserve">b ·</w:t>
      </w:r>
      <w:r>
        <w:t xml:space="preserve"> </w:t>
      </w:r>
      <w:r>
        <w:rPr>
          <w:bCs/>
          <w:b/>
        </w:rPr>
        <w:t xml:space="preserve">346</w:t>
      </w:r>
      <w:r>
        <w:t xml:space="preserve"> </w:t>
      </w:r>
      <w:r>
        <w:t xml:space="preserve">b</w:t>
      </w:r>
    </w:p>
    <w:p>
      <w:pPr>
        <w:pStyle w:val="BlockText"/>
      </w:pPr>
      <w:r>
        <w:rPr>
          <w:bCs/>
          <w:b/>
        </w:rPr>
        <w:t xml:space="preserve">Q330 note:</w:t>
      </w:r>
      <w:r>
        <w:t xml:space="preserve"> </w:t>
      </w:r>
      <w:r>
        <w:t xml:space="preserve">the slides are headed</w:t>
      </w:r>
      <w:r>
        <w:t xml:space="preserve"> </w:t>
      </w:r>
      <w:r>
        <w:t xml:space="preserve">“</w:t>
      </w:r>
      <w:r>
        <w:t xml:space="preserve">Supreme Court on Fake News</w:t>
      </w:r>
      <w:r>
        <w:t xml:space="preserve">”</w:t>
      </w:r>
      <w:r>
        <w:t xml:space="preserve"> </w:t>
      </w:r>
      <w:r>
        <w:t xml:space="preserve">but the case line reads Bom. HC. It is a</w:t>
      </w:r>
      <w:r>
        <w:t xml:space="preserve"> </w:t>
      </w:r>
      <w:r>
        <w:rPr>
          <w:bCs/>
          <w:b/>
        </w:rPr>
        <w:t xml:space="preserve">Bombay High Court</w:t>
      </w:r>
      <w:r>
        <w:t xml:space="preserve"> </w:t>
      </w:r>
      <w:r>
        <w:t xml:space="preserve">decision.</w:t>
      </w:r>
      <w:r>
        <w:t xml:space="preserve"> </w:t>
      </w:r>
      <w:r>
        <w:rPr>
          <w:bCs/>
          <w:b/>
        </w:rPr>
        <w:t xml:space="preserve">Q342 note:</w:t>
      </w:r>
      <w:r>
        <w:t xml:space="preserve"> </w:t>
      </w:r>
      <w:r>
        <w:t xml:space="preserve">vagueness was also found, but the</w:t>
      </w:r>
      <w:r>
        <w:t xml:space="preserve"> </w:t>
      </w:r>
      <w:r>
        <w:rPr>
          <w:bCs/>
          <w:b/>
        </w:rPr>
        <w:t xml:space="preserve">decisive</w:t>
      </w:r>
      <w:r>
        <w:t xml:space="preserve"> </w:t>
      </w:r>
      <w:r>
        <w:t xml:space="preserve">holding is that Article 19(2) contains no ground of falsity.</w:t>
      </w:r>
    </w:p>
    <w:bookmarkEnd w:id="49"/>
    <w:bookmarkEnd w:id="50"/>
    <w:bookmarkStart w:id="52" w:name="module-4-cybersecurity"/>
    <w:p>
      <w:pPr>
        <w:pStyle w:val="Heading1"/>
      </w:pPr>
      <w:r>
        <w:t xml:space="preserve">MODULE 4 — CYBERSECURITY</w:t>
      </w:r>
    </w:p>
    <w:p>
      <w:pPr>
        <w:pStyle w:val="FirstParagraph"/>
      </w:pPr>
      <w:r>
        <w:rPr>
          <w:bCs/>
          <w:b/>
        </w:rPr>
        <w:t xml:space="preserve">347.</w:t>
      </w:r>
      <w:r>
        <w:t xml:space="preserve"> </w:t>
      </w:r>
      <w:r>
        <w:t xml:space="preserve">The AIIMS attack was reported to Parliament as affecting:</w:t>
      </w:r>
      <w:r>
        <w:t xml:space="preserve"> </w:t>
      </w:r>
      <w:r>
        <w:t xml:space="preserve">(a) three servers (b) five servers (c) fifteen servers (d) fifty servers</w:t>
      </w:r>
    </w:p>
    <w:p>
      <w:pPr>
        <w:pStyle w:val="BodyText"/>
      </w:pPr>
      <w:r>
        <w:rPr>
          <w:bCs/>
          <w:b/>
        </w:rPr>
        <w:t xml:space="preserve">348.</w:t>
      </w:r>
      <w:r>
        <w:t xml:space="preserve"> </w:t>
      </w:r>
      <w:r>
        <w:t xml:space="preserve">The volume of data encrypted was reported as:</w:t>
      </w:r>
      <w:r>
        <w:t xml:space="preserve"> </w:t>
      </w:r>
      <w:r>
        <w:t xml:space="preserve">(a) 0.3 TB (b) 1.3 TB (c) 3 TB (d) 13 TB</w:t>
      </w:r>
    </w:p>
    <w:p>
      <w:pPr>
        <w:pStyle w:val="BodyText"/>
      </w:pPr>
      <w:r>
        <w:rPr>
          <w:bCs/>
          <w:b/>
        </w:rPr>
        <w:t xml:space="preserve">349.</w:t>
      </w:r>
      <w:r>
        <w:t xml:space="preserve"> </w:t>
      </w:r>
      <w:r>
        <w:t xml:space="preserve">The figure of three to four crore patient records came from:</w:t>
      </w:r>
      <w:r>
        <w:t xml:space="preserve"> </w:t>
      </w:r>
      <w:r>
        <w:t xml:space="preserve">(a) the Rajya Sabha reply (b) CERT-In (c) media reports citing investigators (d) the Ministry of Health</w:t>
      </w:r>
    </w:p>
    <w:p>
      <w:pPr>
        <w:pStyle w:val="BodyText"/>
      </w:pPr>
      <w:r>
        <w:rPr>
          <w:bCs/>
          <w:b/>
        </w:rPr>
        <w:t xml:space="preserve">350.</w:t>
      </w:r>
      <w:r>
        <w:t xml:space="preserve"> </w:t>
      </w:r>
      <w:r>
        <w:t xml:space="preserve">The AIIMS probe traced the attack to:</w:t>
      </w:r>
      <w:r>
        <w:t xml:space="preserve"> </w:t>
      </w:r>
      <w:r>
        <w:t xml:space="preserve">(a) Russia (b) North Korea (c) China (d) Pakistan</w:t>
      </w:r>
    </w:p>
    <w:p>
      <w:pPr>
        <w:pStyle w:val="BodyText"/>
      </w:pPr>
      <w:r>
        <w:rPr>
          <w:bCs/>
          <w:b/>
        </w:rPr>
        <w:t xml:space="preserve">351.</w:t>
      </w:r>
      <w:r>
        <w:t xml:space="preserve"> </w:t>
      </w:r>
      <w:r>
        <w:t xml:space="preserve">A second AIIMS attack was reported in:</w:t>
      </w:r>
      <w:r>
        <w:t xml:space="preserve"> </w:t>
      </w:r>
      <w:r>
        <w:t xml:space="preserve">(a) December 2022 (b) March 2023 (c) June 2023 (d) September 2023</w:t>
      </w:r>
    </w:p>
    <w:p>
      <w:pPr>
        <w:pStyle w:val="BodyText"/>
      </w:pPr>
      <w:r>
        <w:rPr>
          <w:bCs/>
          <w:b/>
        </w:rPr>
        <w:t xml:space="preserve">352.</w:t>
      </w:r>
      <w:r>
        <w:t xml:space="preserve"> </w:t>
      </w:r>
      <w:r>
        <w:t xml:space="preserve">The New York Times headline on the power grid concerned a warning from:</w:t>
      </w:r>
      <w:r>
        <w:t xml:space="preserve"> </w:t>
      </w:r>
      <w:r>
        <w:t xml:space="preserve">(a) Russia (b) China (c) Iran (d) North Korea</w:t>
      </w:r>
    </w:p>
    <w:p>
      <w:pPr>
        <w:pStyle w:val="BodyText"/>
      </w:pPr>
      <w:r>
        <w:rPr>
          <w:bCs/>
          <w:b/>
        </w:rPr>
        <w:t xml:space="preserve">353.</w:t>
      </w:r>
      <w:r>
        <w:t xml:space="preserve"> </w:t>
      </w:r>
      <w:r>
        <w:t xml:space="preserve">The blackout referred to hit:</w:t>
      </w:r>
      <w:r>
        <w:t xml:space="preserve"> </w:t>
      </w:r>
      <w:r>
        <w:t xml:space="preserve">(a) Delhi (b) Mumbai (c) Chennai (d) Kolkata</w:t>
      </w:r>
    </w:p>
    <w:p>
      <w:pPr>
        <w:pStyle w:val="BodyText"/>
      </w:pPr>
      <w:r>
        <w:rPr>
          <w:bCs/>
          <w:b/>
        </w:rPr>
        <w:t xml:space="preserve">354.</w:t>
      </w:r>
      <w:r>
        <w:t xml:space="preserve"> </w:t>
      </w:r>
      <w:r>
        <w:t xml:space="preserve">The figure of two lakh cyber attacks during Operation Sindoor was given by:</w:t>
      </w:r>
      <w:r>
        <w:t xml:space="preserve"> </w:t>
      </w:r>
      <w:r>
        <w:t xml:space="preserve">(a) the CDS (b) Manohar Lal Khattar (c) Jyotiraditya Scindia (d) Rajeev Chandrasekhar</w:t>
      </w:r>
    </w:p>
    <w:p>
      <w:pPr>
        <w:pStyle w:val="BodyText"/>
      </w:pPr>
      <w:r>
        <w:rPr>
          <w:bCs/>
          <w:b/>
        </w:rPr>
        <w:t xml:space="preserve">355.</w:t>
      </w:r>
      <w:r>
        <w:t xml:space="preserve"> </w:t>
      </w:r>
      <w:r>
        <w:t xml:space="preserve">Those attacks reportedly continued for:</w:t>
      </w:r>
      <w:r>
        <w:t xml:space="preserve"> </w:t>
      </w:r>
      <w:r>
        <w:t xml:space="preserve">(a) two to three days (b) five days (c) eight to ten days (d) a month</w:t>
      </w:r>
    </w:p>
    <w:p>
      <w:pPr>
        <w:pStyle w:val="BodyText"/>
      </w:pPr>
      <w:r>
        <w:rPr>
          <w:bCs/>
          <w:b/>
        </w:rPr>
        <w:t xml:space="preserve">356.</w:t>
      </w:r>
      <w:r>
        <w:t xml:space="preserve"> </w:t>
      </w:r>
      <w:r>
        <w:t xml:space="preserve">The Joint Doctrine for Cyberspace Operations was released on:</w:t>
      </w:r>
      <w:r>
        <w:t xml:space="preserve"> </w:t>
      </w:r>
      <w:r>
        <w:t xml:space="preserve">(a) 15 August 2025 (b) 7 August 2025 (c) 12 June 2025 (d) 16 May 2025</w:t>
      </w:r>
    </w:p>
    <w:p>
      <w:pPr>
        <w:pStyle w:val="BodyText"/>
      </w:pPr>
      <w:r>
        <w:rPr>
          <w:bCs/>
          <w:b/>
        </w:rPr>
        <w:t xml:space="preserve">357.</w:t>
      </w:r>
      <w:r>
        <w:t xml:space="preserve"> </w:t>
      </w:r>
      <w:r>
        <w:t xml:space="preserve">It was released by:</w:t>
      </w:r>
      <w:r>
        <w:t xml:space="preserve"> </w:t>
      </w:r>
      <w:r>
        <w:t xml:space="preserve">(a) the Defence Minister (b) CDS General Anil Chauhan (c) the NSA (d) the Home Minister</w:t>
      </w:r>
    </w:p>
    <w:p>
      <w:pPr>
        <w:pStyle w:val="BodyText"/>
      </w:pPr>
      <w:r>
        <w:rPr>
          <w:bCs/>
          <w:b/>
        </w:rPr>
        <w:t xml:space="preserve">358.</w:t>
      </w:r>
      <w:r>
        <w:t xml:space="preserve"> </w:t>
      </w:r>
      <w:r>
        <w:t xml:space="preserve">Between 2015 and 2017, targeted attacks on India numbered:</w:t>
      </w:r>
      <w:r>
        <w:t xml:space="preserve"> </w:t>
      </w:r>
      <w:r>
        <w:t xml:space="preserve">(a) 87 (b) 133 (c) 303 (d) 59</w:t>
      </w:r>
    </w:p>
    <w:p>
      <w:pPr>
        <w:pStyle w:val="BodyText"/>
      </w:pPr>
      <w:r>
        <w:rPr>
          <w:bCs/>
          <w:b/>
        </w:rPr>
        <w:t xml:space="preserve">359.</w:t>
      </w:r>
      <w:r>
        <w:t xml:space="preserve"> </w:t>
      </w:r>
      <w:r>
        <w:t xml:space="preserve">India’s share of ransomware detections was:</w:t>
      </w:r>
      <w:r>
        <w:t xml:space="preserve"> </w:t>
      </w:r>
      <w:r>
        <w:t xml:space="preserve">(a) 4.1% (b) 8.9% (c) 12.2% (d) 18.2%</w:t>
      </w:r>
    </w:p>
    <w:p>
      <w:pPr>
        <w:pStyle w:val="BodyText"/>
      </w:pPr>
      <w:r>
        <w:rPr>
          <w:bCs/>
          <w:b/>
        </w:rPr>
        <w:t xml:space="preserve">360.</w:t>
      </w:r>
      <w:r>
        <w:t xml:space="preserve"> </w:t>
      </w:r>
      <w:r>
        <w:t xml:space="preserve">India’s Global Cybersecurity Index 2024 score was:</w:t>
      </w:r>
      <w:r>
        <w:t xml:space="preserve"> </w:t>
      </w:r>
      <w:r>
        <w:t xml:space="preserve">(a) 88.49 (b) 94.98 (c) 98.49 (d) 99.84</w:t>
      </w:r>
    </w:p>
    <w:p>
      <w:pPr>
        <w:pStyle w:val="BodyText"/>
      </w:pPr>
      <w:r>
        <w:rPr>
          <w:bCs/>
          <w:b/>
        </w:rPr>
        <w:t xml:space="preserve">361.</w:t>
      </w:r>
      <w:r>
        <w:t xml:space="preserve"> </w:t>
      </w:r>
      <w:r>
        <w:t xml:space="preserve">That places India in:</w:t>
      </w:r>
      <w:r>
        <w:t xml:space="preserve"> </w:t>
      </w:r>
      <w:r>
        <w:t xml:space="preserve">(a) Tier 3 (b) Tier 2 (c) Tier 1 (d) the Advisory tier</w:t>
      </w:r>
    </w:p>
    <w:p>
      <w:pPr>
        <w:pStyle w:val="BodyText"/>
      </w:pPr>
      <w:r>
        <w:rPr>
          <w:bCs/>
          <w:b/>
        </w:rPr>
        <w:t xml:space="preserve">362.</w:t>
      </w:r>
      <w:r>
        <w:t xml:space="preserve"> </w:t>
      </w:r>
      <w:r>
        <w:t xml:space="preserve">The Index is published by:</w:t>
      </w:r>
      <w:r>
        <w:t xml:space="preserve"> </w:t>
      </w:r>
      <w:r>
        <w:t xml:space="preserve">(a) the UN Office on Drugs and Crime (b) the ITU (c) the World Economic Forum (d) Interpol</w:t>
      </w:r>
    </w:p>
    <w:p>
      <w:pPr>
        <w:pStyle w:val="BodyText"/>
      </w:pPr>
      <w:r>
        <w:rPr>
          <w:bCs/>
          <w:b/>
        </w:rPr>
        <w:t xml:space="preserve">363.</w:t>
      </w:r>
      <w:r>
        <w:t xml:space="preserve"> </w:t>
      </w:r>
      <w:r>
        <w:t xml:space="preserve">The PIB release announcing it is dated:</w:t>
      </w:r>
      <w:r>
        <w:t xml:space="preserve"> </w:t>
      </w:r>
      <w:r>
        <w:t xml:space="preserve">(a) 20 August 2024 (b) 20 September 2024 (c) 20 October 2024 (d) 20 November 2024</w:t>
      </w:r>
    </w:p>
    <w:p>
      <w:pPr>
        <w:pStyle w:val="BodyText"/>
      </w:pPr>
      <w:r>
        <w:rPr>
          <w:bCs/>
          <w:b/>
        </w:rPr>
        <w:t xml:space="preserve">364.</w:t>
      </w:r>
      <w:r>
        <w:t xml:space="preserve"> </w:t>
      </w:r>
      <w:r>
        <w:t xml:space="preserve">It was announced by:</w:t>
      </w:r>
      <w:r>
        <w:t xml:space="preserve"> </w:t>
      </w:r>
      <w:r>
        <w:t xml:space="preserve">(a) Ashwini Vaishnaw (b) Jyotiraditya M. Scindia (c) Rajeev Chandrasekhar (d) S. Krishnan</w:t>
      </w:r>
    </w:p>
    <w:p>
      <w:pPr>
        <w:pStyle w:val="BodyText"/>
      </w:pPr>
      <w:r>
        <w:rPr>
          <w:bCs/>
          <w:b/>
        </w:rPr>
        <w:t xml:space="preserve">365.</w:t>
      </w:r>
      <w:r>
        <w:t xml:space="preserve"> </w:t>
      </w:r>
      <w:r>
        <w:t xml:space="preserve">Which is</w:t>
      </w:r>
      <w:r>
        <w:t xml:space="preserve"> </w:t>
      </w:r>
      <w:r>
        <w:rPr>
          <w:bCs/>
          <w:b/>
        </w:rPr>
        <w:t xml:space="preserve">not</w:t>
      </w:r>
      <w:r>
        <w:t xml:space="preserve"> </w:t>
      </w:r>
      <w:r>
        <w:t xml:space="preserve">one of the five GCI pillars?</w:t>
      </w:r>
      <w:r>
        <w:t xml:space="preserve"> </w:t>
      </w:r>
      <w:r>
        <w:t xml:space="preserve">(a) Legal (b) Technical (c) Cooperation (d) Financial</w:t>
      </w:r>
    </w:p>
    <w:p>
      <w:pPr>
        <w:pStyle w:val="BodyText"/>
      </w:pPr>
      <w:r>
        <w:rPr>
          <w:bCs/>
          <w:b/>
        </w:rPr>
        <w:t xml:space="preserve">366.</w:t>
      </w:r>
      <w:r>
        <w:t xml:space="preserve"> </w:t>
      </w:r>
      <w:r>
        <w:t xml:space="preserve">Security of systems controlling physical equipment and industrial processes is:</w:t>
      </w:r>
      <w:r>
        <w:t xml:space="preserve"> </w:t>
      </w:r>
      <w:r>
        <w:t xml:space="preserve">(a) IT security (b) OT security (c) information security (d) offensive security</w:t>
      </w:r>
    </w:p>
    <w:p>
      <w:pPr>
        <w:pStyle w:val="BodyText"/>
      </w:pPr>
      <w:r>
        <w:rPr>
          <w:bCs/>
          <w:b/>
        </w:rPr>
        <w:t xml:space="preserve">367.</w:t>
      </w:r>
      <w:r>
        <w:t xml:space="preserve"> </w:t>
      </w:r>
      <w:r>
        <w:t xml:space="preserve">Authorised adversarial techniques used to test weaknesses are:</w:t>
      </w:r>
      <w:r>
        <w:t xml:space="preserve"> </w:t>
      </w:r>
      <w:r>
        <w:t xml:space="preserve">(a) penetration testing only (b) offensive security (c) red teaming only (d) IT security</w:t>
      </w:r>
    </w:p>
    <w:p>
      <w:pPr>
        <w:pStyle w:val="BodyText"/>
      </w:pPr>
      <w:r>
        <w:rPr>
          <w:bCs/>
          <w:b/>
        </w:rPr>
        <w:t xml:space="preserve">368.</w:t>
      </w:r>
      <w:r>
        <w:t xml:space="preserve"> </w:t>
      </w:r>
      <w:r>
        <w:t xml:space="preserve">The source cited for the components diagram is:</w:t>
      </w:r>
      <w:r>
        <w:t xml:space="preserve"> </w:t>
      </w:r>
      <w:r>
        <w:t xml:space="preserve">(a) ENISA (b) NIST (c) Galinec et al., Automatika (2017) (d) the ITU</w:t>
      </w:r>
    </w:p>
    <w:p>
      <w:pPr>
        <w:pStyle w:val="BodyText"/>
      </w:pPr>
      <w:r>
        <w:rPr>
          <w:bCs/>
          <w:b/>
        </w:rPr>
        <w:t xml:space="preserve">369.</w:t>
      </w:r>
      <w:r>
        <w:t xml:space="preserve"> </w:t>
      </w:r>
      <w:r>
        <w:t xml:space="preserve">Cyber-physical systems integrate computation with:</w:t>
      </w:r>
      <w:r>
        <w:t xml:space="preserve"> </w:t>
      </w:r>
      <w:r>
        <w:t xml:space="preserve">(a) networks (b) physical processes (c) databases (d) cloud storage</w:t>
      </w:r>
    </w:p>
    <w:p>
      <w:pPr>
        <w:pStyle w:val="BodyText"/>
      </w:pPr>
      <w:r>
        <w:rPr>
          <w:bCs/>
          <w:b/>
        </w:rPr>
        <w:t xml:space="preserve">370.</w:t>
      </w:r>
      <w:r>
        <w:t xml:space="preserve"> </w:t>
      </w:r>
      <w:r>
        <w:t xml:space="preserve">The</w:t>
      </w:r>
      <w:r>
        <w:t xml:space="preserve"> </w:t>
      </w:r>
      <w:r>
        <w:t xml:space="preserve">“</w:t>
      </w:r>
      <w:r>
        <w:t xml:space="preserve">perfect weapon</w:t>
      </w:r>
      <w:r>
        <w:t xml:space="preserve">”</w:t>
      </w:r>
      <w:r>
        <w:t xml:space="preserve"> </w:t>
      </w:r>
      <w:r>
        <w:t xml:space="preserve">description of cyber-power lists:</w:t>
      </w:r>
      <w:r>
        <w:t xml:space="preserve"> </w:t>
      </w:r>
      <w:r>
        <w:t xml:space="preserve">(a) fast, silent, deniable (b) cheap, hard to see coming, hard to trace (c) precise, scalable, reversible (d) cheap, fast, lethal</w:t>
      </w:r>
    </w:p>
    <w:p>
      <w:pPr>
        <w:pStyle w:val="BodyText"/>
      </w:pPr>
      <w:r>
        <w:rPr>
          <w:bCs/>
          <w:b/>
        </w:rPr>
        <w:t xml:space="preserve">371.</w:t>
      </w:r>
      <w:r>
        <w:t xml:space="preserve"> </w:t>
      </w:r>
      <w:r>
        <w:t xml:space="preserve">The standing example given is:</w:t>
      </w:r>
      <w:r>
        <w:t xml:space="preserve"> </w:t>
      </w:r>
      <w:r>
        <w:t xml:space="preserve">(a) WannaCry (b) NotPetya (c) Stuxnet (d) SolarWinds</w:t>
      </w:r>
    </w:p>
    <w:p>
      <w:pPr>
        <w:pStyle w:val="BodyText"/>
      </w:pPr>
      <w:r>
        <w:rPr>
          <w:bCs/>
          <w:b/>
        </w:rPr>
        <w:t xml:space="preserve">372.</w:t>
      </w:r>
      <w:r>
        <w:t xml:space="preserve"> </w:t>
      </w:r>
      <w:r>
        <w:t xml:space="preserve">The Tallinn Manual 2.0 was prepared under the auspices of:</w:t>
      </w:r>
      <w:r>
        <w:t xml:space="preserve"> </w:t>
      </w:r>
      <w:r>
        <w:t xml:space="preserve">(a) the UN (b) the EU (c) the NATO Cooperative Cyber Defence Centre of Excellence (d) the ICRC</w:t>
      </w:r>
    </w:p>
    <w:p>
      <w:pPr>
        <w:pStyle w:val="BodyText"/>
      </w:pPr>
      <w:r>
        <w:rPr>
          <w:bCs/>
          <w:b/>
        </w:rPr>
        <w:t xml:space="preserve">373.</w:t>
      </w:r>
      <w:r>
        <w:t xml:space="preserve"> </w:t>
      </w:r>
      <w:r>
        <w:t xml:space="preserve">Its legal status is that it:</w:t>
      </w:r>
      <w:r>
        <w:t xml:space="preserve"> </w:t>
      </w:r>
      <w:r>
        <w:t xml:space="preserve">(a) binds NATO members (b) is a treaty (c) is not a treaty and lacks State consensus (d) is customary international law</w:t>
      </w:r>
    </w:p>
    <w:p>
      <w:pPr>
        <w:pStyle w:val="BodyText"/>
      </w:pPr>
      <w:r>
        <w:rPr>
          <w:bCs/>
          <w:b/>
        </w:rPr>
        <w:t xml:space="preserve">374.</w:t>
      </w:r>
      <w:r>
        <w:t xml:space="preserve"> </w:t>
      </w:r>
      <w:r>
        <w:t xml:space="preserve">The UN GGE comprised how many Member States?</w:t>
      </w:r>
      <w:r>
        <w:t xml:space="preserve"> </w:t>
      </w:r>
      <w:r>
        <w:t xml:space="preserve">(a) 15 (b) 25 (c) 35 (d) all States</w:t>
      </w:r>
    </w:p>
    <w:p>
      <w:pPr>
        <w:pStyle w:val="BodyText"/>
      </w:pPr>
      <w:r>
        <w:rPr>
          <w:bCs/>
          <w:b/>
        </w:rPr>
        <w:t xml:space="preserve">375.</w:t>
      </w:r>
      <w:r>
        <w:t xml:space="preserve"> </w:t>
      </w:r>
      <w:r>
        <w:t xml:space="preserve">The OEWG was open to:</w:t>
      </w:r>
      <w:r>
        <w:t xml:space="preserve"> </w:t>
      </w:r>
      <w:r>
        <w:t xml:space="preserve">(a) 25 States (b) NATO members (c) all interested Member States (d) Security Council members</w:t>
      </w:r>
    </w:p>
    <w:p>
      <w:pPr>
        <w:pStyle w:val="BodyText"/>
      </w:pPr>
      <w:r>
        <w:rPr>
          <w:bCs/>
          <w:b/>
        </w:rPr>
        <w:t xml:space="preserve">376.</w:t>
      </w:r>
      <w:r>
        <w:t xml:space="preserve"> </w:t>
      </w:r>
      <w:r>
        <w:t xml:space="preserve">The GGE operated under resolution:</w:t>
      </w:r>
      <w:r>
        <w:t xml:space="preserve"> </w:t>
      </w:r>
      <w:r>
        <w:t xml:space="preserve">(a) A/RES/73/27 (b) A/RES/73/266 (c) A/RES/75/240 (d) A/RES/76/19</w:t>
      </w:r>
    </w:p>
    <w:p>
      <w:pPr>
        <w:pStyle w:val="BodyText"/>
      </w:pPr>
      <w:r>
        <w:rPr>
          <w:bCs/>
          <w:b/>
        </w:rPr>
        <w:t xml:space="preserve">377.</w:t>
      </w:r>
      <w:r>
        <w:t xml:space="preserve"> </w:t>
      </w:r>
      <w:r>
        <w:t xml:space="preserve">The OEWG operated under resolution:</w:t>
      </w:r>
      <w:r>
        <w:t xml:space="preserve"> </w:t>
      </w:r>
      <w:r>
        <w:t xml:space="preserve">(a) A/RES/73/27 (b) A/RES/73/266 (c) A/RES/74/28 (d) A/RES/75/27</w:t>
      </w:r>
    </w:p>
    <w:p>
      <w:pPr>
        <w:pStyle w:val="BodyText"/>
      </w:pPr>
      <w:r>
        <w:rPr>
          <w:bCs/>
          <w:b/>
        </w:rPr>
        <w:t xml:space="preserve">378.</w:t>
      </w:r>
      <w:r>
        <w:t xml:space="preserve"> </w:t>
      </w:r>
      <w:r>
        <w:t xml:space="preserve">The OEWG reported to the General Assembly:</w:t>
      </w:r>
      <w:r>
        <w:t xml:space="preserve"> </w:t>
      </w:r>
      <w:r>
        <w:t xml:space="preserve">(a) by majority (b) on a consensus basis (c) by a chair’s summary only (d) without a report</w:t>
      </w:r>
    </w:p>
    <w:p>
      <w:pPr>
        <w:pStyle w:val="BodyText"/>
      </w:pPr>
      <w:r>
        <w:rPr>
          <w:bCs/>
          <w:b/>
        </w:rPr>
        <w:t xml:space="preserve">379.</w:t>
      </w:r>
      <w:r>
        <w:t xml:space="preserve"> </w:t>
      </w:r>
      <w:r>
        <w:t xml:space="preserve">“</w:t>
      </w:r>
      <w:r>
        <w:t xml:space="preserve">CBMs</w:t>
      </w:r>
      <w:r>
        <w:t xml:space="preserve">”</w:t>
      </w:r>
      <w:r>
        <w:t xml:space="preserve"> </w:t>
      </w:r>
      <w:r>
        <w:t xml:space="preserve">in this context means:</w:t>
      </w:r>
      <w:r>
        <w:t xml:space="preserve"> </w:t>
      </w:r>
      <w:r>
        <w:t xml:space="preserve">(a) capacity building measures (b) confidence building measures (c) cross-border mechanisms (d) cyber breach mitigation</w:t>
      </w:r>
    </w:p>
    <w:p>
      <w:pPr>
        <w:pStyle w:val="BodyText"/>
      </w:pPr>
      <w:r>
        <w:rPr>
          <w:bCs/>
          <w:b/>
        </w:rPr>
        <w:t xml:space="preserve">380.</w:t>
      </w:r>
      <w:r>
        <w:t xml:space="preserve"> </w:t>
      </w:r>
      <w:r>
        <w:t xml:space="preserve">“</w:t>
      </w:r>
      <w:r>
        <w:t xml:space="preserve">Cyber security</w:t>
      </w:r>
      <w:r>
        <w:t xml:space="preserve">”</w:t>
      </w:r>
      <w:r>
        <w:t xml:space="preserve"> </w:t>
      </w:r>
      <w:r>
        <w:t xml:space="preserve">is defined in:</w:t>
      </w:r>
      <w:r>
        <w:t xml:space="preserve"> </w:t>
      </w:r>
      <w:r>
        <w:t xml:space="preserve">(a) s.2(1)(n) (b) s.2(1)(nb) (c) s.2(1)(na) (d) s.70B</w:t>
      </w:r>
    </w:p>
    <w:p>
      <w:pPr>
        <w:pStyle w:val="BodyText"/>
      </w:pPr>
      <w:r>
        <w:rPr>
          <w:bCs/>
          <w:b/>
        </w:rPr>
        <w:t xml:space="preserve">381.</w:t>
      </w:r>
      <w:r>
        <w:t xml:space="preserve"> </w:t>
      </w:r>
      <w:r>
        <w:t xml:space="preserve">Which is</w:t>
      </w:r>
      <w:r>
        <w:t xml:space="preserve"> </w:t>
      </w:r>
      <w:r>
        <w:rPr>
          <w:bCs/>
          <w:b/>
        </w:rPr>
        <w:t xml:space="preserve">not</w:t>
      </w:r>
      <w:r>
        <w:t xml:space="preserve"> </w:t>
      </w:r>
      <w:r>
        <w:t xml:space="preserve">listed in s.2(1)(nb) as a threat?</w:t>
      </w:r>
      <w:r>
        <w:t xml:space="preserve"> </w:t>
      </w:r>
      <w:r>
        <w:t xml:space="preserve">(a) Unauthorised access (b) Disclosure (c) Disruption (d) Interception</w:t>
      </w:r>
    </w:p>
    <w:p>
      <w:pPr>
        <w:pStyle w:val="BodyText"/>
      </w:pPr>
      <w:r>
        <w:rPr>
          <w:bCs/>
          <w:b/>
        </w:rPr>
        <w:t xml:space="preserve">382.</w:t>
      </w:r>
      <w:r>
        <w:t xml:space="preserve"> </w:t>
      </w:r>
      <w:r>
        <w:t xml:space="preserve">Unauthorised access, use and disclosure threaten:</w:t>
      </w:r>
      <w:r>
        <w:t xml:space="preserve"> </w:t>
      </w:r>
      <w:r>
        <w:t xml:space="preserve">(a) integrity (b) availability (c) confidentiality (d) authenticity</w:t>
      </w:r>
    </w:p>
    <w:p>
      <w:pPr>
        <w:pStyle w:val="BodyText"/>
      </w:pPr>
      <w:r>
        <w:rPr>
          <w:bCs/>
          <w:b/>
        </w:rPr>
        <w:t xml:space="preserve">383.</w:t>
      </w:r>
      <w:r>
        <w:t xml:space="preserve"> </w:t>
      </w:r>
      <w:r>
        <w:t xml:space="preserve">Disruption principally threatens:</w:t>
      </w:r>
      <w:r>
        <w:t xml:space="preserve"> </w:t>
      </w:r>
      <w:r>
        <w:t xml:space="preserve">(a) confidentiality (b) integrity (c) availability (d) non-repudiation</w:t>
      </w:r>
    </w:p>
    <w:p>
      <w:pPr>
        <w:pStyle w:val="BodyText"/>
      </w:pPr>
      <w:r>
        <w:rPr>
          <w:bCs/>
          <w:b/>
        </w:rPr>
        <w:t xml:space="preserve">384.</w:t>
      </w:r>
      <w:r>
        <w:t xml:space="preserve"> </w:t>
      </w:r>
      <w:r>
        <w:t xml:space="preserve">Modification principally threatens:</w:t>
      </w:r>
      <w:r>
        <w:t xml:space="preserve"> </w:t>
      </w:r>
      <w:r>
        <w:t xml:space="preserve">(a) confidentiality (b) integrity (c) availability (d) authenticity</w:t>
      </w:r>
    </w:p>
    <w:p>
      <w:pPr>
        <w:pStyle w:val="BodyText"/>
      </w:pPr>
      <w:r>
        <w:rPr>
          <w:bCs/>
          <w:b/>
        </w:rPr>
        <w:t xml:space="preserve">385.</w:t>
      </w:r>
      <w:r>
        <w:t xml:space="preserve"> </w:t>
      </w:r>
      <w:r>
        <w:t xml:space="preserve">The National Cyber Security Policy was adopted in:</w:t>
      </w:r>
      <w:r>
        <w:t xml:space="preserve"> </w:t>
      </w:r>
      <w:r>
        <w:t xml:space="preserve">(a) 2011 (b) 2013 (c) 2015 (d) 2018</w:t>
      </w:r>
    </w:p>
    <w:p>
      <w:pPr>
        <w:pStyle w:val="BodyText"/>
      </w:pPr>
      <w:r>
        <w:rPr>
          <w:bCs/>
          <w:b/>
        </w:rPr>
        <w:t xml:space="preserve">386.</w:t>
      </w:r>
      <w:r>
        <w:t xml:space="preserve"> </w:t>
      </w:r>
      <w:r>
        <w:t xml:space="preserve">The three P’s of the policy are:</w:t>
      </w:r>
      <w:r>
        <w:t xml:space="preserve"> </w:t>
      </w:r>
      <w:r>
        <w:t xml:space="preserve">(a) policy, process, personnel (b) product, process and personnel (c) prevention, protection, prosecution (d) people, platforms, protocols</w:t>
      </w:r>
    </w:p>
    <w:p>
      <w:pPr>
        <w:pStyle w:val="BodyText"/>
      </w:pPr>
      <w:r>
        <w:rPr>
          <w:bCs/>
          <w:b/>
        </w:rPr>
        <w:t xml:space="preserve">387.</w:t>
      </w:r>
      <w:r>
        <w:t xml:space="preserve"> </w:t>
      </w:r>
      <w:r>
        <w:t xml:space="preserve">The workforce target under the policy was:</w:t>
      </w:r>
      <w:r>
        <w:t xml:space="preserve"> </w:t>
      </w:r>
      <w:r>
        <w:t xml:space="preserve">(a) one lakh (b) two lakh (c) five lakh (d) ten lakh</w:t>
      </w:r>
    </w:p>
    <w:p>
      <w:pPr>
        <w:pStyle w:val="BodyText"/>
      </w:pPr>
      <w:r>
        <w:rPr>
          <w:bCs/>
          <w:b/>
        </w:rPr>
        <w:t xml:space="preserve">388.</w:t>
      </w:r>
      <w:r>
        <w:t xml:space="preserve"> </w:t>
      </w:r>
      <w:r>
        <w:t xml:space="preserve">That target was to be achieved within:</w:t>
      </w:r>
      <w:r>
        <w:t xml:space="preserve"> </w:t>
      </w:r>
      <w:r>
        <w:t xml:space="preserve">(a) three years (b) five years (c) seven years (d) ten years</w:t>
      </w:r>
    </w:p>
    <w:p>
      <w:pPr>
        <w:pStyle w:val="BodyText"/>
      </w:pPr>
      <w:r>
        <w:rPr>
          <w:bCs/>
          <w:b/>
        </w:rPr>
        <w:t xml:space="preserve">389.</w:t>
      </w:r>
      <w:r>
        <w:t xml:space="preserve"> </w:t>
      </w:r>
      <w:r>
        <w:t xml:space="preserve">The standard named in the policy is:</w:t>
      </w:r>
      <w:r>
        <w:t xml:space="preserve"> </w:t>
      </w:r>
      <w:r>
        <w:t xml:space="preserve">(a) NIST CSF (b) ISO/IEC (c) COBIT (d) PCI DSS</w:t>
      </w:r>
    </w:p>
    <w:p>
      <w:pPr>
        <w:pStyle w:val="BodyText"/>
      </w:pPr>
      <w:r>
        <w:rPr>
          <w:bCs/>
          <w:b/>
        </w:rPr>
        <w:t xml:space="preserve">390.</w:t>
      </w:r>
      <w:r>
        <w:t xml:space="preserve"> </w:t>
      </w:r>
      <w:r>
        <w:t xml:space="preserve">Critical information infrastructure is defined in:</w:t>
      </w:r>
      <w:r>
        <w:t xml:space="preserve"> </w:t>
      </w:r>
      <w:r>
        <w:t xml:space="preserve">(a) s.70A (b) the Explanation to s.70 (c) s.2(1)(nb) (d) the 2013 Rules</w:t>
      </w:r>
    </w:p>
    <w:p>
      <w:pPr>
        <w:pStyle w:val="BodyText"/>
      </w:pPr>
      <w:r>
        <w:rPr>
          <w:bCs/>
          <w:b/>
        </w:rPr>
        <w:t xml:space="preserve">391.</w:t>
      </w:r>
      <w:r>
        <w:t xml:space="preserve"> </w:t>
      </w:r>
      <w:r>
        <w:t xml:space="preserve">The test for CII is a debilitating impact on:</w:t>
      </w:r>
      <w:r>
        <w:t xml:space="preserve"> </w:t>
      </w:r>
      <w:r>
        <w:t xml:space="preserve">(a) commerce and industry (b) national security, economy, public health or safety (c) public order and morality (d) defence and foreign relations</w:t>
      </w:r>
    </w:p>
    <w:p>
      <w:pPr>
        <w:pStyle w:val="BodyText"/>
      </w:pPr>
      <w:r>
        <w:rPr>
          <w:bCs/>
          <w:b/>
        </w:rPr>
        <w:t xml:space="preserve">392.</w:t>
      </w:r>
      <w:r>
        <w:t xml:space="preserve"> </w:t>
      </w:r>
      <w:r>
        <w:t xml:space="preserve">A protected system is declared by:</w:t>
      </w:r>
      <w:r>
        <w:t xml:space="preserve"> </w:t>
      </w:r>
      <w:r>
        <w:t xml:space="preserve">(a) NCIIPC (b) CERT-In (c) the appropriate Government by notification in the Official Gazette (d) MeitY circular</w:t>
      </w:r>
    </w:p>
    <w:p>
      <w:pPr>
        <w:pStyle w:val="BodyText"/>
      </w:pPr>
      <w:r>
        <w:rPr>
          <w:bCs/>
          <w:b/>
        </w:rPr>
        <w:t xml:space="preserve">393.</w:t>
      </w:r>
      <w:r>
        <w:t xml:space="preserve"> </w:t>
      </w:r>
      <w:r>
        <w:t xml:space="preserve">Punishment under s.70(3) extends to:</w:t>
      </w:r>
      <w:r>
        <w:t xml:space="preserve"> </w:t>
      </w:r>
      <w:r>
        <w:t xml:space="preserve">(a) three years (b) five years (c) seven years (d) ten years</w:t>
      </w:r>
    </w:p>
    <w:p>
      <w:pPr>
        <w:pStyle w:val="BodyText"/>
      </w:pPr>
      <w:r>
        <w:rPr>
          <w:bCs/>
          <w:b/>
        </w:rPr>
        <w:t xml:space="preserve">394.</w:t>
      </w:r>
      <w:r>
        <w:t xml:space="preserve"> </w:t>
      </w:r>
      <w:r>
        <w:t xml:space="preserve">Section 70(3) covers:</w:t>
      </w:r>
      <w:r>
        <w:t xml:space="preserve"> </w:t>
      </w:r>
      <w:r>
        <w:t xml:space="preserve">(a) access only (b) access or attempted access (c) damage only (d) disclosure only</w:t>
      </w:r>
    </w:p>
    <w:p>
      <w:pPr>
        <w:pStyle w:val="BodyText"/>
      </w:pPr>
      <w:r>
        <w:rPr>
          <w:bCs/>
          <w:b/>
        </w:rPr>
        <w:t xml:space="preserve">395.</w:t>
      </w:r>
      <w:r>
        <w:t xml:space="preserve"> </w:t>
      </w:r>
      <w:r>
        <w:t xml:space="preserve">Section 70(4) requires the Central Government to prescribe:</w:t>
      </w:r>
      <w:r>
        <w:t xml:space="preserve"> </w:t>
      </w:r>
      <w:r>
        <w:t xml:space="preserve">(a) the list of protected systems (b) information security practices and procedures (c) penalties (d) audit fees</w:t>
      </w:r>
    </w:p>
    <w:p>
      <w:pPr>
        <w:pStyle w:val="BodyText"/>
      </w:pPr>
      <w:r>
        <w:rPr>
          <w:bCs/>
          <w:b/>
        </w:rPr>
        <w:t xml:space="preserve">396.</w:t>
      </w:r>
      <w:r>
        <w:t xml:space="preserve"> </w:t>
      </w:r>
      <w:r>
        <w:t xml:space="preserve">The UIDAI notification declaring the CIDR a protected system is:</w:t>
      </w:r>
      <w:r>
        <w:t xml:space="preserve"> </w:t>
      </w:r>
      <w:r>
        <w:t xml:space="preserve">(a) S.O. 993(E) (b) G.S.R. 993(E) (c) G.S.R. 939(E) (d) S.O. 942(E)</w:t>
      </w:r>
    </w:p>
    <w:p>
      <w:pPr>
        <w:pStyle w:val="BodyText"/>
      </w:pPr>
      <w:r>
        <w:rPr>
          <w:bCs/>
          <w:b/>
        </w:rPr>
        <w:t xml:space="preserve">397.</w:t>
      </w:r>
      <w:r>
        <w:t xml:space="preserve"> </w:t>
      </w:r>
      <w:r>
        <w:t xml:space="preserve">It is dated:</w:t>
      </w:r>
      <w:r>
        <w:t xml:space="preserve"> </w:t>
      </w:r>
      <w:r>
        <w:t xml:space="preserve">(a) 11 December 2014 (b) 11 December 2015 (c) 11 December 2016 (d) 25 February 2021</w:t>
      </w:r>
    </w:p>
    <w:p>
      <w:pPr>
        <w:pStyle w:val="BodyText"/>
      </w:pPr>
      <w:r>
        <w:rPr>
          <w:bCs/>
          <w:b/>
        </w:rPr>
        <w:t xml:space="preserve">398.</w:t>
      </w:r>
      <w:r>
        <w:t xml:space="preserve"> </w:t>
      </w:r>
      <w:r>
        <w:t xml:space="preserve">How many categories of authorised personnel are listed in that notification?</w:t>
      </w:r>
      <w:r>
        <w:t xml:space="preserve"> </w:t>
      </w:r>
      <w:r>
        <w:t xml:space="preserve">(a) Two (b) Three (c) Four (d) Five</w:t>
      </w:r>
    </w:p>
    <w:p>
      <w:pPr>
        <w:pStyle w:val="BodyText"/>
      </w:pPr>
      <w:r>
        <w:rPr>
          <w:bCs/>
          <w:b/>
        </w:rPr>
        <w:t xml:space="preserve">399.</w:t>
      </w:r>
      <w:r>
        <w:t xml:space="preserve"> </w:t>
      </w:r>
      <w:r>
        <w:t xml:space="preserve">NCIIPC identifies how many critical sectors?</w:t>
      </w:r>
      <w:r>
        <w:t xml:space="preserve"> </w:t>
      </w:r>
      <w:r>
        <w:t xml:space="preserve">(a) Four (b) Five (c) Six (d) Eight</w:t>
      </w:r>
    </w:p>
    <w:p>
      <w:pPr>
        <w:pStyle w:val="BodyText"/>
      </w:pPr>
      <w:r>
        <w:rPr>
          <w:bCs/>
          <w:b/>
        </w:rPr>
        <w:t xml:space="preserve">400.</w:t>
      </w:r>
      <w:r>
        <w:t xml:space="preserve"> </w:t>
      </w:r>
      <w:r>
        <w:t xml:space="preserve">Which is</w:t>
      </w:r>
      <w:r>
        <w:t xml:space="preserve"> </w:t>
      </w:r>
      <w:r>
        <w:rPr>
          <w:bCs/>
          <w:b/>
        </w:rPr>
        <w:t xml:space="preserve">not</w:t>
      </w:r>
      <w:r>
        <w:t xml:space="preserve"> </w:t>
      </w:r>
      <w:r>
        <w:t xml:space="preserve">among them?</w:t>
      </w:r>
      <w:r>
        <w:t xml:space="preserve"> </w:t>
      </w:r>
      <w:r>
        <w:t xml:space="preserve">(a) Transport (b) Telecom (c) Strategic and public enterprises (d) Education</w:t>
      </w:r>
    </w:p>
    <w:p>
      <w:pPr>
        <w:pStyle w:val="BodyText"/>
      </w:pPr>
      <w:r>
        <w:rPr>
          <w:bCs/>
          <w:b/>
        </w:rPr>
        <w:t xml:space="preserve">401.</w:t>
      </w:r>
      <w:r>
        <w:t xml:space="preserve"> </w:t>
      </w:r>
      <w:r>
        <w:t xml:space="preserve">NCIIPC is a unit of:</w:t>
      </w:r>
      <w:r>
        <w:t xml:space="preserve"> </w:t>
      </w:r>
      <w:r>
        <w:t xml:space="preserve">(a) MeitY (b) the NTRO (c) the Ministry of Home Affairs (d) the NSCS</w:t>
      </w:r>
    </w:p>
    <w:p>
      <w:pPr>
        <w:pStyle w:val="BodyText"/>
      </w:pPr>
      <w:r>
        <w:rPr>
          <w:bCs/>
          <w:b/>
        </w:rPr>
        <w:t xml:space="preserve">402.</w:t>
      </w:r>
      <w:r>
        <w:t xml:space="preserve"> </w:t>
      </w:r>
      <w:r>
        <w:t xml:space="preserve">NCIIPC’s constituency excludes infrastructure notified under:</w:t>
      </w:r>
      <w:r>
        <w:t xml:space="preserve"> </w:t>
      </w:r>
      <w:r>
        <w:t xml:space="preserve">(a) the Ministry of Home Affairs (b) the Ministry of Defence (c) the Ministry of Finance (d) the PMO</w:t>
      </w:r>
    </w:p>
    <w:p>
      <w:pPr>
        <w:pStyle w:val="BodyText"/>
      </w:pPr>
      <w:r>
        <w:rPr>
          <w:bCs/>
          <w:b/>
        </w:rPr>
        <w:t xml:space="preserve">403.</w:t>
      </w:r>
      <w:r>
        <w:t xml:space="preserve"> </w:t>
      </w:r>
      <w:r>
        <w:t xml:space="preserve">NCIIPC functions:</w:t>
      </w:r>
      <w:r>
        <w:t xml:space="preserve"> </w:t>
      </w:r>
      <w:r>
        <w:t xml:space="preserve">(a) on working days (b) 12 hours a day (c) 24 hours on all days including gazetted holidays (d) as required</w:t>
      </w:r>
    </w:p>
    <w:p>
      <w:pPr>
        <w:pStyle w:val="BodyText"/>
      </w:pPr>
      <w:r>
        <w:rPr>
          <w:bCs/>
          <w:b/>
        </w:rPr>
        <w:t xml:space="preserve">404.</w:t>
      </w:r>
      <w:r>
        <w:t xml:space="preserve"> </w:t>
      </w:r>
      <w:r>
        <w:t xml:space="preserve">Under Rule 4(5), the basic responsibility for protecting CII lies with:</w:t>
      </w:r>
      <w:r>
        <w:t xml:space="preserve"> </w:t>
      </w:r>
      <w:r>
        <w:t xml:space="preserve">(a) NCIIPC (b) CERT-In (c) the agency running the CII (d) MeitY</w:t>
      </w:r>
    </w:p>
    <w:p>
      <w:pPr>
        <w:pStyle w:val="BodyText"/>
      </w:pPr>
      <w:r>
        <w:rPr>
          <w:bCs/>
          <w:b/>
        </w:rPr>
        <w:t xml:space="preserve">405.</w:t>
      </w:r>
      <w:r>
        <w:t xml:space="preserve"> </w:t>
      </w:r>
      <w:r>
        <w:t xml:space="preserve">Which is</w:t>
      </w:r>
      <w:r>
        <w:t xml:space="preserve"> </w:t>
      </w:r>
      <w:r>
        <w:rPr>
          <w:bCs/>
          <w:b/>
        </w:rPr>
        <w:t xml:space="preserve">not</w:t>
      </w:r>
      <w:r>
        <w:t xml:space="preserve"> </w:t>
      </w:r>
      <w:r>
        <w:t xml:space="preserve">one of the four CII identification criteria?</w:t>
      </w:r>
      <w:r>
        <w:t xml:space="preserve"> </w:t>
      </w:r>
      <w:r>
        <w:t xml:space="preserve">(a) Size and economic value (b) Criticality of the process (c) Duration of non-availability (d) Number of employees</w:t>
      </w:r>
    </w:p>
    <w:p>
      <w:pPr>
        <w:pStyle w:val="BodyText"/>
      </w:pPr>
      <w:r>
        <w:rPr>
          <w:bCs/>
          <w:b/>
        </w:rPr>
        <w:t xml:space="preserve">406.</w:t>
      </w:r>
      <w:r>
        <w:t xml:space="preserve"> </w:t>
      </w:r>
      <w:r>
        <w:t xml:space="preserve">The Protected System Rules were made in:</w:t>
      </w:r>
      <w:r>
        <w:t xml:space="preserve"> </w:t>
      </w:r>
      <w:r>
        <w:t xml:space="preserve">(a) 2013 (b) 2016 (c) 2018 (d) 2021</w:t>
      </w:r>
    </w:p>
    <w:p>
      <w:pPr>
        <w:pStyle w:val="BodyText"/>
      </w:pPr>
      <w:r>
        <w:rPr>
          <w:bCs/>
          <w:b/>
        </w:rPr>
        <w:t xml:space="preserve">407.</w:t>
      </w:r>
      <w:r>
        <w:t xml:space="preserve"> </w:t>
      </w:r>
      <w:r>
        <w:t xml:space="preserve">They are made under:</w:t>
      </w:r>
      <w:r>
        <w:t xml:space="preserve"> </w:t>
      </w:r>
      <w:r>
        <w:t xml:space="preserve">(a) s.70(1) (b) s.70(2) (c) s.70(4) (d) s.70A(3)</w:t>
      </w:r>
    </w:p>
    <w:p>
      <w:pPr>
        <w:pStyle w:val="BodyText"/>
      </w:pPr>
      <w:r>
        <w:rPr>
          <w:bCs/>
          <w:b/>
        </w:rPr>
        <w:t xml:space="preserve">408.</w:t>
      </w:r>
      <w:r>
        <w:t xml:space="preserve"> </w:t>
      </w:r>
      <w:r>
        <w:t xml:space="preserve">Which is</w:t>
      </w:r>
      <w:r>
        <w:t xml:space="preserve"> </w:t>
      </w:r>
      <w:r>
        <w:rPr>
          <w:bCs/>
          <w:b/>
        </w:rPr>
        <w:t xml:space="preserve">not</w:t>
      </w:r>
      <w:r>
        <w:t xml:space="preserve"> </w:t>
      </w:r>
      <w:r>
        <w:t xml:space="preserve">required by the 2018 Rules?</w:t>
      </w:r>
      <w:r>
        <w:t xml:space="preserve"> </w:t>
      </w:r>
      <w:r>
        <w:t xml:space="preserve">(a) An Information Security Steering Committee (b) A Chief Information Security Officer (c) A Cyber Crisis Management Plan (d) A Grievance Appellate Committee</w:t>
      </w:r>
    </w:p>
    <w:p>
      <w:pPr>
        <w:pStyle w:val="BodyText"/>
      </w:pPr>
      <w:r>
        <w:rPr>
          <w:bCs/>
          <w:b/>
        </w:rPr>
        <w:t xml:space="preserve">409.</w:t>
      </w:r>
      <w:r>
        <w:t xml:space="preserve"> </w:t>
      </w:r>
      <w:r>
        <w:t xml:space="preserve">CERT-In is established under:</w:t>
      </w:r>
      <w:r>
        <w:t xml:space="preserve"> </w:t>
      </w:r>
      <w:r>
        <w:t xml:space="preserve">(a) s.70 (b) s.70A (c) s.70B (d) s.69B</w:t>
      </w:r>
    </w:p>
    <w:p>
      <w:pPr>
        <w:pStyle w:val="BodyText"/>
      </w:pPr>
      <w:r>
        <w:rPr>
          <w:bCs/>
          <w:b/>
        </w:rPr>
        <w:t xml:space="preserve">410.</w:t>
      </w:r>
      <w:r>
        <w:t xml:space="preserve"> </w:t>
      </w:r>
      <w:r>
        <w:t xml:space="preserve">The functions of CERT-In are listed in:</w:t>
      </w:r>
      <w:r>
        <w:t xml:space="preserve"> </w:t>
      </w:r>
      <w:r>
        <w:t xml:space="preserve">(a) the 2013 Rules (b) s.70B(4) (c) s.70B(6) (d) the 2018 Rules</w:t>
      </w:r>
    </w:p>
    <w:p>
      <w:pPr>
        <w:pStyle w:val="BodyText"/>
      </w:pPr>
      <w:r>
        <w:rPr>
          <w:bCs/>
          <w:b/>
        </w:rPr>
        <w:t xml:space="preserve">411.</w:t>
      </w:r>
      <w:r>
        <w:t xml:space="preserve"> </w:t>
      </w:r>
      <w:r>
        <w:t xml:space="preserve">How many functions are listed there?</w:t>
      </w:r>
      <w:r>
        <w:t xml:space="preserve"> </w:t>
      </w:r>
      <w:r>
        <w:t xml:space="preserve">(a) Four (b) Five (c) Six (d) Seven</w:t>
      </w:r>
    </w:p>
    <w:p>
      <w:pPr>
        <w:pStyle w:val="BodyText"/>
      </w:pPr>
      <w:r>
        <w:rPr>
          <w:bCs/>
          <w:b/>
        </w:rPr>
        <w:t xml:space="preserve">412.</w:t>
      </w:r>
      <w:r>
        <w:t xml:space="preserve"> </w:t>
      </w:r>
      <w:r>
        <w:t xml:space="preserve">CERT-In’s constituency is:</w:t>
      </w:r>
      <w:r>
        <w:t xml:space="preserve"> </w:t>
      </w:r>
      <w:r>
        <w:t xml:space="preserve">(a) notified CII (b) government departments (c) the</w:t>
      </w:r>
      <w:r>
        <w:t xml:space="preserve"> </w:t>
      </w:r>
      <w:r>
        <w:t xml:space="preserve">“</w:t>
      </w:r>
      <w:r>
        <w:t xml:space="preserve">Indian cyber community</w:t>
      </w:r>
      <w:r>
        <w:t xml:space="preserve">”</w:t>
      </w:r>
      <w:r>
        <w:t xml:space="preserve"> </w:t>
      </w:r>
      <w:r>
        <w:t xml:space="preserve">(d) licensed operators</w:t>
      </w:r>
    </w:p>
    <w:p>
      <w:pPr>
        <w:pStyle w:val="BodyText"/>
      </w:pPr>
      <w:r>
        <w:rPr>
          <w:bCs/>
          <w:b/>
        </w:rPr>
        <w:t xml:space="preserve">413.</w:t>
      </w:r>
      <w:r>
        <w:t xml:space="preserve"> </w:t>
      </w:r>
      <w:r>
        <w:t xml:space="preserve">Which body is</w:t>
      </w:r>
      <w:r>
        <w:t xml:space="preserve"> </w:t>
      </w:r>
      <w:r>
        <w:rPr>
          <w:bCs/>
          <w:b/>
        </w:rPr>
        <w:t xml:space="preserve">named in the Act itself</w:t>
      </w:r>
      <w:r>
        <w:t xml:space="preserve">?</w:t>
      </w:r>
      <w:r>
        <w:t xml:space="preserve"> </w:t>
      </w:r>
      <w:r>
        <w:t xml:space="preserve">(a) NCIIPC only (b) CERT-In (c) both (d) neither</w:t>
      </w:r>
    </w:p>
    <w:p>
      <w:pPr>
        <w:pStyle w:val="BodyText"/>
      </w:pPr>
      <w:r>
        <w:rPr>
          <w:bCs/>
          <w:b/>
        </w:rPr>
        <w:t xml:space="preserve">414.</w:t>
      </w:r>
      <w:r>
        <w:t xml:space="preserve"> </w:t>
      </w:r>
      <w:r>
        <w:t xml:space="preserve">Under the CERT-In Directions 2022, logs must be maintained for:</w:t>
      </w:r>
      <w:r>
        <w:t xml:space="preserve"> </w:t>
      </w:r>
      <w:r>
        <w:t xml:space="preserve">(a) 90 days (b) 180 days (c) one year (d) five years</w:t>
      </w:r>
    </w:p>
    <w:p>
      <w:pPr>
        <w:pStyle w:val="BodyText"/>
      </w:pPr>
      <w:r>
        <w:rPr>
          <w:bCs/>
          <w:b/>
        </w:rPr>
        <w:t xml:space="preserve">415.</w:t>
      </w:r>
      <w:r>
        <w:t xml:space="preserve"> </w:t>
      </w:r>
      <w:r>
        <w:t xml:space="preserve">Those logs must be maintained:</w:t>
      </w:r>
      <w:r>
        <w:t xml:space="preserve"> </w:t>
      </w:r>
      <w:r>
        <w:t xml:space="preserve">(a) anywhere (b) in the EU or India (c) within the Indian jurisdiction (d) with CERT-In</w:t>
      </w:r>
    </w:p>
    <w:p>
      <w:pPr>
        <w:pStyle w:val="BodyText"/>
      </w:pPr>
      <w:r>
        <w:rPr>
          <w:bCs/>
          <w:b/>
        </w:rPr>
        <w:t xml:space="preserve">416.</w:t>
      </w:r>
      <w:r>
        <w:t xml:space="preserve"> </w:t>
      </w:r>
      <w:r>
        <w:t xml:space="preserve">VPN, VPS, cloud and data-centre subscriber records must be kept for:</w:t>
      </w:r>
      <w:r>
        <w:t xml:space="preserve"> </w:t>
      </w:r>
      <w:r>
        <w:t xml:space="preserve">(a) 180 days (b) one year (c) three years (d) five years</w:t>
      </w:r>
    </w:p>
    <w:p>
      <w:pPr>
        <w:pStyle w:val="BodyText"/>
      </w:pPr>
      <w:r>
        <w:rPr>
          <w:bCs/>
          <w:b/>
        </w:rPr>
        <w:t xml:space="preserve">417.</w:t>
      </w:r>
      <w:r>
        <w:t xml:space="preserve"> </w:t>
      </w:r>
      <w:r>
        <w:t xml:space="preserve">Which is</w:t>
      </w:r>
      <w:r>
        <w:t xml:space="preserve"> </w:t>
      </w:r>
      <w:r>
        <w:rPr>
          <w:bCs/>
          <w:b/>
        </w:rPr>
        <w:t xml:space="preserve">not</w:t>
      </w:r>
      <w:r>
        <w:t xml:space="preserve"> </w:t>
      </w:r>
      <w:r>
        <w:t xml:space="preserve">among the subscriber details to be retained?</w:t>
      </w:r>
      <w:r>
        <w:t xml:space="preserve"> </w:t>
      </w:r>
      <w:r>
        <w:t xml:space="preserve">(a) Period of hire including dates (b) Purpose of hiring services (c) Ownership pattern (d) Bank account details</w:t>
      </w:r>
    </w:p>
    <w:p>
      <w:pPr>
        <w:pStyle w:val="BodyText"/>
      </w:pPr>
      <w:r>
        <w:rPr>
          <w:bCs/>
          <w:b/>
        </w:rPr>
        <w:t xml:space="preserve">418.</w:t>
      </w:r>
      <w:r>
        <w:t xml:space="preserve"> </w:t>
      </w:r>
      <w:r>
        <w:t xml:space="preserve">The ABC mantra stands for:</w:t>
      </w:r>
      <w:r>
        <w:t xml:space="preserve"> </w:t>
      </w:r>
      <w:r>
        <w:t xml:space="preserve">(a) Access, Backup, Control (b) Assume nothing, Believe nobody, Check everything (c) Audit, Backup, Certify (d) Alert, Block, Contain</w:t>
      </w:r>
    </w:p>
    <w:bookmarkStart w:id="51" w:name="answers-module-4"/>
    <w:p>
      <w:pPr>
        <w:pStyle w:val="Heading2"/>
      </w:pPr>
      <w:r>
        <w:t xml:space="preserve">ANSWERS — MODULE 4</w:t>
      </w:r>
    </w:p>
    <w:p>
      <w:pPr>
        <w:pStyle w:val="FirstParagraph"/>
      </w:pPr>
      <w:r>
        <w:rPr>
          <w:bCs/>
          <w:b/>
        </w:rPr>
        <w:t xml:space="preserve">347</w:t>
      </w:r>
      <w:r>
        <w:t xml:space="preserve"> </w:t>
      </w:r>
      <w:r>
        <w:t xml:space="preserve">b ·</w:t>
      </w:r>
      <w:r>
        <w:t xml:space="preserve"> </w:t>
      </w:r>
      <w:r>
        <w:rPr>
          <w:bCs/>
          <w:b/>
        </w:rPr>
        <w:t xml:space="preserve">348</w:t>
      </w:r>
      <w:r>
        <w:t xml:space="preserve"> </w:t>
      </w:r>
      <w:r>
        <w:t xml:space="preserve">b ·</w:t>
      </w:r>
      <w:r>
        <w:t xml:space="preserve"> </w:t>
      </w:r>
      <w:r>
        <w:rPr>
          <w:bCs/>
          <w:b/>
        </w:rPr>
        <w:t xml:space="preserve">349</w:t>
      </w:r>
      <w:r>
        <w:t xml:space="preserve"> </w:t>
      </w:r>
      <w:r>
        <w:t xml:space="preserve">c ·</w:t>
      </w:r>
      <w:r>
        <w:t xml:space="preserve"> </w:t>
      </w:r>
      <w:r>
        <w:rPr>
          <w:bCs/>
          <w:b/>
        </w:rPr>
        <w:t xml:space="preserve">350</w:t>
      </w:r>
      <w:r>
        <w:t xml:space="preserve"> </w:t>
      </w:r>
      <w:r>
        <w:t xml:space="preserve">c ·</w:t>
      </w:r>
      <w:r>
        <w:t xml:space="preserve"> </w:t>
      </w:r>
      <w:r>
        <w:rPr>
          <w:bCs/>
          <w:b/>
        </w:rPr>
        <w:t xml:space="preserve">351</w:t>
      </w:r>
      <w:r>
        <w:t xml:space="preserve"> </w:t>
      </w:r>
      <w:r>
        <w:t xml:space="preserve">c ·</w:t>
      </w:r>
      <w:r>
        <w:t xml:space="preserve"> </w:t>
      </w:r>
      <w:r>
        <w:rPr>
          <w:bCs/>
          <w:b/>
        </w:rPr>
        <w:t xml:space="preserve">352</w:t>
      </w:r>
      <w:r>
        <w:t xml:space="preserve"> </w:t>
      </w:r>
      <w:r>
        <w:t xml:space="preserve">b ·</w:t>
      </w:r>
      <w:r>
        <w:t xml:space="preserve"> </w:t>
      </w:r>
      <w:r>
        <w:rPr>
          <w:bCs/>
          <w:b/>
        </w:rPr>
        <w:t xml:space="preserve">353</w:t>
      </w:r>
      <w:r>
        <w:t xml:space="preserve"> </w:t>
      </w:r>
      <w:r>
        <w:t xml:space="preserve">b ·</w:t>
      </w:r>
      <w:r>
        <w:t xml:space="preserve"> </w:t>
      </w:r>
      <w:r>
        <w:rPr>
          <w:bCs/>
          <w:b/>
        </w:rPr>
        <w:t xml:space="preserve">354</w:t>
      </w:r>
      <w:r>
        <w:t xml:space="preserve"> </w:t>
      </w:r>
      <w:r>
        <w:t xml:space="preserve">b ·</w:t>
      </w:r>
      <w:r>
        <w:t xml:space="preserve"> </w:t>
      </w:r>
      <w:r>
        <w:rPr>
          <w:bCs/>
          <w:b/>
        </w:rPr>
        <w:t xml:space="preserve">355</w:t>
      </w:r>
      <w:r>
        <w:t xml:space="preserve"> </w:t>
      </w:r>
      <w:r>
        <w:t xml:space="preserve">c ·</w:t>
      </w:r>
      <w:r>
        <w:t xml:space="preserve"> </w:t>
      </w:r>
      <w:r>
        <w:rPr>
          <w:bCs/>
          <w:b/>
        </w:rPr>
        <w:t xml:space="preserve">356</w:t>
      </w:r>
      <w:r>
        <w:t xml:space="preserve"> </w:t>
      </w:r>
      <w:r>
        <w:t xml:space="preserve">b ·</w:t>
      </w:r>
      <w:r>
        <w:t xml:space="preserve"> </w:t>
      </w:r>
      <w:r>
        <w:rPr>
          <w:bCs/>
          <w:b/>
        </w:rPr>
        <w:t xml:space="preserve">357</w:t>
      </w:r>
      <w:r>
        <w:t xml:space="preserve"> </w:t>
      </w:r>
      <w:r>
        <w:t xml:space="preserve">b ·</w:t>
      </w:r>
      <w:r>
        <w:t xml:space="preserve"> </w:t>
      </w:r>
      <w:r>
        <w:rPr>
          <w:bCs/>
          <w:b/>
        </w:rPr>
        <w:t xml:space="preserve">358</w:t>
      </w:r>
      <w:r>
        <w:t xml:space="preserve"> </w:t>
      </w:r>
      <w:r>
        <w:t xml:space="preserve">b ·</w:t>
      </w:r>
      <w:r>
        <w:t xml:space="preserve"> </w:t>
      </w:r>
      <w:r>
        <w:rPr>
          <w:bCs/>
          <w:b/>
        </w:rPr>
        <w:t xml:space="preserve">359</w:t>
      </w:r>
      <w:r>
        <w:t xml:space="preserve"> </w:t>
      </w:r>
      <w:r>
        <w:t xml:space="preserve">b ·</w:t>
      </w:r>
      <w:r>
        <w:t xml:space="preserve"> </w:t>
      </w:r>
      <w:r>
        <w:rPr>
          <w:bCs/>
          <w:b/>
        </w:rPr>
        <w:t xml:space="preserve">360</w:t>
      </w:r>
      <w:r>
        <w:t xml:space="preserve"> </w:t>
      </w:r>
      <w:r>
        <w:t xml:space="preserve">c ·</w:t>
      </w:r>
      <w:r>
        <w:t xml:space="preserve"> </w:t>
      </w:r>
      <w:r>
        <w:rPr>
          <w:bCs/>
          <w:b/>
        </w:rPr>
        <w:t xml:space="preserve">361</w:t>
      </w:r>
      <w:r>
        <w:t xml:space="preserve"> </w:t>
      </w:r>
      <w:r>
        <w:t xml:space="preserve">c ·</w:t>
      </w:r>
      <w:r>
        <w:t xml:space="preserve"> </w:t>
      </w:r>
      <w:r>
        <w:rPr>
          <w:bCs/>
          <w:b/>
        </w:rPr>
        <w:t xml:space="preserve">362</w:t>
      </w:r>
      <w:r>
        <w:t xml:space="preserve"> </w:t>
      </w:r>
      <w:r>
        <w:t xml:space="preserve">b ·</w:t>
      </w:r>
      <w:r>
        <w:t xml:space="preserve"> </w:t>
      </w:r>
      <w:r>
        <w:rPr>
          <w:bCs/>
          <w:b/>
        </w:rPr>
        <w:t xml:space="preserve">363</w:t>
      </w:r>
      <w:r>
        <w:t xml:space="preserve"> </w:t>
      </w:r>
      <w:r>
        <w:t xml:space="preserve">b ·</w:t>
      </w:r>
      <w:r>
        <w:t xml:space="preserve"> </w:t>
      </w:r>
      <w:r>
        <w:rPr>
          <w:bCs/>
          <w:b/>
        </w:rPr>
        <w:t xml:space="preserve">364</w:t>
      </w:r>
      <w:r>
        <w:t xml:space="preserve"> </w:t>
      </w:r>
      <w:r>
        <w:t xml:space="preserve">b ·</w:t>
      </w:r>
      <w:r>
        <w:t xml:space="preserve"> </w:t>
      </w:r>
      <w:r>
        <w:rPr>
          <w:bCs/>
          <w:b/>
        </w:rPr>
        <w:t xml:space="preserve">365</w:t>
      </w:r>
      <w:r>
        <w:t xml:space="preserve"> </w:t>
      </w:r>
      <w:r>
        <w:t xml:space="preserve">d ·</w:t>
      </w:r>
      <w:r>
        <w:t xml:space="preserve"> </w:t>
      </w:r>
      <w:r>
        <w:rPr>
          <w:bCs/>
          <w:b/>
        </w:rPr>
        <w:t xml:space="preserve">366</w:t>
      </w:r>
      <w:r>
        <w:t xml:space="preserve"> </w:t>
      </w:r>
      <w:r>
        <w:t xml:space="preserve">b ·</w:t>
      </w:r>
      <w:r>
        <w:t xml:space="preserve"> </w:t>
      </w:r>
      <w:r>
        <w:rPr>
          <w:bCs/>
          <w:b/>
        </w:rPr>
        <w:t xml:space="preserve">367</w:t>
      </w:r>
      <w:r>
        <w:t xml:space="preserve"> </w:t>
      </w:r>
      <w:r>
        <w:t xml:space="preserve">b ·</w:t>
      </w:r>
      <w:r>
        <w:t xml:space="preserve"> </w:t>
      </w:r>
      <w:r>
        <w:rPr>
          <w:bCs/>
          <w:b/>
        </w:rPr>
        <w:t xml:space="preserve">368</w:t>
      </w:r>
      <w:r>
        <w:t xml:space="preserve"> </w:t>
      </w:r>
      <w:r>
        <w:t xml:space="preserve">c ·</w:t>
      </w:r>
      <w:r>
        <w:t xml:space="preserve"> </w:t>
      </w:r>
      <w:r>
        <w:rPr>
          <w:bCs/>
          <w:b/>
        </w:rPr>
        <w:t xml:space="preserve">369</w:t>
      </w:r>
      <w:r>
        <w:t xml:space="preserve"> </w:t>
      </w:r>
      <w:r>
        <w:t xml:space="preserve">b ·</w:t>
      </w:r>
      <w:r>
        <w:t xml:space="preserve"> </w:t>
      </w:r>
      <w:r>
        <w:rPr>
          <w:bCs/>
          <w:b/>
        </w:rPr>
        <w:t xml:space="preserve">370</w:t>
      </w:r>
      <w:r>
        <w:t xml:space="preserve"> </w:t>
      </w:r>
      <w:r>
        <w:t xml:space="preserve">b ·</w:t>
      </w:r>
      <w:r>
        <w:t xml:space="preserve"> </w:t>
      </w:r>
      <w:r>
        <w:rPr>
          <w:bCs/>
          <w:b/>
        </w:rPr>
        <w:t xml:space="preserve">371</w:t>
      </w:r>
      <w:r>
        <w:t xml:space="preserve"> </w:t>
      </w:r>
      <w:r>
        <w:t xml:space="preserve">c ·</w:t>
      </w:r>
      <w:r>
        <w:t xml:space="preserve"> </w:t>
      </w:r>
      <w:r>
        <w:rPr>
          <w:bCs/>
          <w:b/>
        </w:rPr>
        <w:t xml:space="preserve">372</w:t>
      </w:r>
      <w:r>
        <w:t xml:space="preserve"> </w:t>
      </w:r>
      <w:r>
        <w:t xml:space="preserve">c ·</w:t>
      </w:r>
      <w:r>
        <w:t xml:space="preserve"> </w:t>
      </w:r>
      <w:r>
        <w:rPr>
          <w:bCs/>
          <w:b/>
        </w:rPr>
        <w:t xml:space="preserve">373</w:t>
      </w:r>
      <w:r>
        <w:t xml:space="preserve"> </w:t>
      </w:r>
      <w:r>
        <w:t xml:space="preserve">c ·</w:t>
      </w:r>
      <w:r>
        <w:t xml:space="preserve"> </w:t>
      </w:r>
      <w:r>
        <w:rPr>
          <w:bCs/>
          <w:b/>
        </w:rPr>
        <w:t xml:space="preserve">374</w:t>
      </w:r>
      <w:r>
        <w:t xml:space="preserve"> </w:t>
      </w:r>
      <w:r>
        <w:t xml:space="preserve">b ·</w:t>
      </w:r>
      <w:r>
        <w:t xml:space="preserve"> </w:t>
      </w:r>
      <w:r>
        <w:rPr>
          <w:bCs/>
          <w:b/>
        </w:rPr>
        <w:t xml:space="preserve">375</w:t>
      </w:r>
      <w:r>
        <w:t xml:space="preserve"> </w:t>
      </w:r>
      <w:r>
        <w:t xml:space="preserve">c ·</w:t>
      </w:r>
      <w:r>
        <w:t xml:space="preserve"> </w:t>
      </w:r>
      <w:r>
        <w:rPr>
          <w:bCs/>
          <w:b/>
        </w:rPr>
        <w:t xml:space="preserve">376</w:t>
      </w:r>
      <w:r>
        <w:t xml:space="preserve"> </w:t>
      </w:r>
      <w:r>
        <w:t xml:space="preserve">b ·</w:t>
      </w:r>
      <w:r>
        <w:t xml:space="preserve"> </w:t>
      </w:r>
      <w:r>
        <w:rPr>
          <w:bCs/>
          <w:b/>
        </w:rPr>
        <w:t xml:space="preserve">377</w:t>
      </w:r>
      <w:r>
        <w:t xml:space="preserve"> </w:t>
      </w:r>
      <w:r>
        <w:t xml:space="preserve">a ·</w:t>
      </w:r>
      <w:r>
        <w:t xml:space="preserve"> </w:t>
      </w:r>
      <w:r>
        <w:rPr>
          <w:bCs/>
          <w:b/>
        </w:rPr>
        <w:t xml:space="preserve">378</w:t>
      </w:r>
      <w:r>
        <w:t xml:space="preserve"> </w:t>
      </w:r>
      <w:r>
        <w:t xml:space="preserve">b ·</w:t>
      </w:r>
      <w:r>
        <w:t xml:space="preserve"> </w:t>
      </w:r>
      <w:r>
        <w:rPr>
          <w:bCs/>
          <w:b/>
        </w:rPr>
        <w:t xml:space="preserve">379</w:t>
      </w:r>
      <w:r>
        <w:t xml:space="preserve"> </w:t>
      </w:r>
      <w:r>
        <w:t xml:space="preserve">b ·</w:t>
      </w:r>
      <w:r>
        <w:t xml:space="preserve"> </w:t>
      </w:r>
      <w:r>
        <w:rPr>
          <w:bCs/>
          <w:b/>
        </w:rPr>
        <w:t xml:space="preserve">380</w:t>
      </w:r>
      <w:r>
        <w:t xml:space="preserve"> </w:t>
      </w:r>
      <w:r>
        <w:t xml:space="preserve">b ·</w:t>
      </w:r>
      <w:r>
        <w:t xml:space="preserve"> </w:t>
      </w:r>
      <w:r>
        <w:rPr>
          <w:bCs/>
          <w:b/>
        </w:rPr>
        <w:t xml:space="preserve">381</w:t>
      </w:r>
      <w:r>
        <w:t xml:space="preserve"> </w:t>
      </w:r>
      <w:r>
        <w:t xml:space="preserve">d ·</w:t>
      </w:r>
      <w:r>
        <w:t xml:space="preserve"> </w:t>
      </w:r>
      <w:r>
        <w:rPr>
          <w:bCs/>
          <w:b/>
        </w:rPr>
        <w:t xml:space="preserve">382</w:t>
      </w:r>
      <w:r>
        <w:t xml:space="preserve"> </w:t>
      </w:r>
      <w:r>
        <w:t xml:space="preserve">c ·</w:t>
      </w:r>
      <w:r>
        <w:t xml:space="preserve"> </w:t>
      </w:r>
      <w:r>
        <w:rPr>
          <w:bCs/>
          <w:b/>
        </w:rPr>
        <w:t xml:space="preserve">383</w:t>
      </w:r>
      <w:r>
        <w:t xml:space="preserve"> </w:t>
      </w:r>
      <w:r>
        <w:t xml:space="preserve">c ·</w:t>
      </w:r>
      <w:r>
        <w:t xml:space="preserve"> </w:t>
      </w:r>
      <w:r>
        <w:rPr>
          <w:bCs/>
          <w:b/>
        </w:rPr>
        <w:t xml:space="preserve">384</w:t>
      </w:r>
      <w:r>
        <w:t xml:space="preserve"> </w:t>
      </w:r>
      <w:r>
        <w:t xml:space="preserve">b ·</w:t>
      </w:r>
      <w:r>
        <w:t xml:space="preserve"> </w:t>
      </w:r>
      <w:r>
        <w:rPr>
          <w:bCs/>
          <w:b/>
        </w:rPr>
        <w:t xml:space="preserve">385</w:t>
      </w:r>
      <w:r>
        <w:t xml:space="preserve"> </w:t>
      </w:r>
      <w:r>
        <w:t xml:space="preserve">b ·</w:t>
      </w:r>
      <w:r>
        <w:t xml:space="preserve"> </w:t>
      </w:r>
      <w:r>
        <w:rPr>
          <w:bCs/>
          <w:b/>
        </w:rPr>
        <w:t xml:space="preserve">386</w:t>
      </w:r>
      <w:r>
        <w:t xml:space="preserve"> </w:t>
      </w:r>
      <w:r>
        <w:t xml:space="preserve">b ·</w:t>
      </w:r>
      <w:r>
        <w:t xml:space="preserve"> </w:t>
      </w:r>
      <w:r>
        <w:rPr>
          <w:bCs/>
          <w:b/>
        </w:rPr>
        <w:t xml:space="preserve">387</w:t>
      </w:r>
      <w:r>
        <w:t xml:space="preserve"> </w:t>
      </w:r>
      <w:r>
        <w:t xml:space="preserve">c ·</w:t>
      </w:r>
      <w:r>
        <w:t xml:space="preserve"> </w:t>
      </w:r>
      <w:r>
        <w:rPr>
          <w:bCs/>
          <w:b/>
        </w:rPr>
        <w:t xml:space="preserve">388</w:t>
      </w:r>
      <w:r>
        <w:t xml:space="preserve"> </w:t>
      </w:r>
      <w:r>
        <w:t xml:space="preserve">b ·</w:t>
      </w:r>
      <w:r>
        <w:t xml:space="preserve"> </w:t>
      </w:r>
      <w:r>
        <w:rPr>
          <w:bCs/>
          <w:b/>
        </w:rPr>
        <w:t xml:space="preserve">389</w:t>
      </w:r>
      <w:r>
        <w:t xml:space="preserve"> </w:t>
      </w:r>
      <w:r>
        <w:t xml:space="preserve">b ·</w:t>
      </w:r>
      <w:r>
        <w:t xml:space="preserve"> </w:t>
      </w:r>
      <w:r>
        <w:rPr>
          <w:bCs/>
          <w:b/>
        </w:rPr>
        <w:t xml:space="preserve">390</w:t>
      </w:r>
      <w:r>
        <w:t xml:space="preserve"> </w:t>
      </w:r>
      <w:r>
        <w:t xml:space="preserve">b ·</w:t>
      </w:r>
      <w:r>
        <w:t xml:space="preserve"> </w:t>
      </w:r>
      <w:r>
        <w:rPr>
          <w:bCs/>
          <w:b/>
        </w:rPr>
        <w:t xml:space="preserve">391</w:t>
      </w:r>
      <w:r>
        <w:t xml:space="preserve"> </w:t>
      </w:r>
      <w:r>
        <w:t xml:space="preserve">b ·</w:t>
      </w:r>
      <w:r>
        <w:t xml:space="preserve"> </w:t>
      </w:r>
      <w:r>
        <w:rPr>
          <w:bCs/>
          <w:b/>
        </w:rPr>
        <w:t xml:space="preserve">392</w:t>
      </w:r>
      <w:r>
        <w:t xml:space="preserve"> </w:t>
      </w:r>
      <w:r>
        <w:t xml:space="preserve">c ·</w:t>
      </w:r>
      <w:r>
        <w:t xml:space="preserve"> </w:t>
      </w:r>
      <w:r>
        <w:rPr>
          <w:bCs/>
          <w:b/>
        </w:rPr>
        <w:t xml:space="preserve">393</w:t>
      </w:r>
      <w:r>
        <w:t xml:space="preserve"> </w:t>
      </w:r>
      <w:r>
        <w:t xml:space="preserve">d ·</w:t>
      </w:r>
      <w:r>
        <w:t xml:space="preserve"> </w:t>
      </w:r>
      <w:r>
        <w:rPr>
          <w:bCs/>
          <w:b/>
        </w:rPr>
        <w:t xml:space="preserve">394</w:t>
      </w:r>
      <w:r>
        <w:t xml:space="preserve"> </w:t>
      </w:r>
      <w:r>
        <w:t xml:space="preserve">b ·</w:t>
      </w:r>
      <w:r>
        <w:t xml:space="preserve"> </w:t>
      </w:r>
      <w:r>
        <w:rPr>
          <w:bCs/>
          <w:b/>
        </w:rPr>
        <w:t xml:space="preserve">395</w:t>
      </w:r>
      <w:r>
        <w:t xml:space="preserve"> </w:t>
      </w:r>
      <w:r>
        <w:t xml:space="preserve">b ·</w:t>
      </w:r>
      <w:r>
        <w:t xml:space="preserve"> </w:t>
      </w:r>
      <w:r>
        <w:rPr>
          <w:bCs/>
          <w:b/>
        </w:rPr>
        <w:t xml:space="preserve">396</w:t>
      </w:r>
      <w:r>
        <w:t xml:space="preserve"> </w:t>
      </w:r>
      <w:r>
        <w:t xml:space="preserve">b ·</w:t>
      </w:r>
      <w:r>
        <w:t xml:space="preserve"> </w:t>
      </w:r>
      <w:r>
        <w:rPr>
          <w:bCs/>
          <w:b/>
        </w:rPr>
        <w:t xml:space="preserve">397</w:t>
      </w:r>
      <w:r>
        <w:t xml:space="preserve"> </w:t>
      </w:r>
      <w:r>
        <w:t xml:space="preserve">b ·</w:t>
      </w:r>
      <w:r>
        <w:t xml:space="preserve"> </w:t>
      </w:r>
      <w:r>
        <w:rPr>
          <w:bCs/>
          <w:b/>
        </w:rPr>
        <w:t xml:space="preserve">398</w:t>
      </w:r>
      <w:r>
        <w:t xml:space="preserve"> </w:t>
      </w:r>
      <w:r>
        <w:t xml:space="preserve">c ·</w:t>
      </w:r>
      <w:r>
        <w:t xml:space="preserve"> </w:t>
      </w:r>
      <w:r>
        <w:rPr>
          <w:bCs/>
          <w:b/>
        </w:rPr>
        <w:t xml:space="preserve">399</w:t>
      </w:r>
      <w:r>
        <w:t xml:space="preserve"> </w:t>
      </w:r>
      <w:r>
        <w:t xml:space="preserve">c ·</w:t>
      </w:r>
      <w:r>
        <w:t xml:space="preserve"> </w:t>
      </w:r>
      <w:r>
        <w:rPr>
          <w:bCs/>
          <w:b/>
        </w:rPr>
        <w:t xml:space="preserve">400</w:t>
      </w:r>
      <w:r>
        <w:t xml:space="preserve"> </w:t>
      </w:r>
      <w:r>
        <w:t xml:space="preserve">d ·</w:t>
      </w:r>
      <w:r>
        <w:t xml:space="preserve"> </w:t>
      </w:r>
      <w:r>
        <w:rPr>
          <w:bCs/>
          <w:b/>
        </w:rPr>
        <w:t xml:space="preserve">401</w:t>
      </w:r>
      <w:r>
        <w:t xml:space="preserve"> </w:t>
      </w:r>
      <w:r>
        <w:t xml:space="preserve">b ·</w:t>
      </w:r>
      <w:r>
        <w:t xml:space="preserve"> </w:t>
      </w:r>
      <w:r>
        <w:rPr>
          <w:bCs/>
          <w:b/>
        </w:rPr>
        <w:t xml:space="preserve">402</w:t>
      </w:r>
      <w:r>
        <w:t xml:space="preserve"> </w:t>
      </w:r>
      <w:r>
        <w:t xml:space="preserve">b ·</w:t>
      </w:r>
      <w:r>
        <w:t xml:space="preserve"> </w:t>
      </w:r>
      <w:r>
        <w:rPr>
          <w:bCs/>
          <w:b/>
        </w:rPr>
        <w:t xml:space="preserve">403</w:t>
      </w:r>
      <w:r>
        <w:t xml:space="preserve"> </w:t>
      </w:r>
      <w:r>
        <w:t xml:space="preserve">c ·</w:t>
      </w:r>
      <w:r>
        <w:t xml:space="preserve"> </w:t>
      </w:r>
      <w:r>
        <w:rPr>
          <w:bCs/>
          <w:b/>
        </w:rPr>
        <w:t xml:space="preserve">404</w:t>
      </w:r>
      <w:r>
        <w:t xml:space="preserve"> </w:t>
      </w:r>
      <w:r>
        <w:t xml:space="preserve">c ·</w:t>
      </w:r>
      <w:r>
        <w:t xml:space="preserve"> </w:t>
      </w:r>
      <w:r>
        <w:rPr>
          <w:bCs/>
          <w:b/>
        </w:rPr>
        <w:t xml:space="preserve">405</w:t>
      </w:r>
      <w:r>
        <w:t xml:space="preserve"> </w:t>
      </w:r>
      <w:r>
        <w:t xml:space="preserve">d ·</w:t>
      </w:r>
      <w:r>
        <w:t xml:space="preserve"> </w:t>
      </w:r>
      <w:r>
        <w:rPr>
          <w:bCs/>
          <w:b/>
        </w:rPr>
        <w:t xml:space="preserve">406</w:t>
      </w:r>
      <w:r>
        <w:t xml:space="preserve"> </w:t>
      </w:r>
      <w:r>
        <w:t xml:space="preserve">c ·</w:t>
      </w:r>
      <w:r>
        <w:t xml:space="preserve"> </w:t>
      </w:r>
      <w:r>
        <w:rPr>
          <w:bCs/>
          <w:b/>
        </w:rPr>
        <w:t xml:space="preserve">407</w:t>
      </w:r>
      <w:r>
        <w:t xml:space="preserve"> </w:t>
      </w:r>
      <w:r>
        <w:t xml:space="preserve">c ·</w:t>
      </w:r>
      <w:r>
        <w:t xml:space="preserve"> </w:t>
      </w:r>
      <w:r>
        <w:rPr>
          <w:bCs/>
          <w:b/>
        </w:rPr>
        <w:t xml:space="preserve">408</w:t>
      </w:r>
      <w:r>
        <w:t xml:space="preserve"> </w:t>
      </w:r>
      <w:r>
        <w:t xml:space="preserve">d ·</w:t>
      </w:r>
      <w:r>
        <w:t xml:space="preserve"> </w:t>
      </w:r>
      <w:r>
        <w:rPr>
          <w:bCs/>
          <w:b/>
        </w:rPr>
        <w:t xml:space="preserve">409</w:t>
      </w:r>
      <w:r>
        <w:t xml:space="preserve"> </w:t>
      </w:r>
      <w:r>
        <w:t xml:space="preserve">c ·</w:t>
      </w:r>
      <w:r>
        <w:t xml:space="preserve"> </w:t>
      </w:r>
      <w:r>
        <w:rPr>
          <w:bCs/>
          <w:b/>
        </w:rPr>
        <w:t xml:space="preserve">410</w:t>
      </w:r>
      <w:r>
        <w:t xml:space="preserve"> </w:t>
      </w:r>
      <w:r>
        <w:t xml:space="preserve">b ·</w:t>
      </w:r>
      <w:r>
        <w:t xml:space="preserve"> </w:t>
      </w:r>
      <w:r>
        <w:rPr>
          <w:bCs/>
          <w:b/>
        </w:rPr>
        <w:t xml:space="preserve">411</w:t>
      </w:r>
      <w:r>
        <w:t xml:space="preserve"> </w:t>
      </w:r>
      <w:r>
        <w:t xml:space="preserve">c ·</w:t>
      </w:r>
      <w:r>
        <w:t xml:space="preserve"> </w:t>
      </w:r>
      <w:r>
        <w:rPr>
          <w:bCs/>
          <w:b/>
        </w:rPr>
        <w:t xml:space="preserve">412</w:t>
      </w:r>
      <w:r>
        <w:t xml:space="preserve"> </w:t>
      </w:r>
      <w:r>
        <w:t xml:space="preserve">c ·</w:t>
      </w:r>
      <w:r>
        <w:t xml:space="preserve"> </w:t>
      </w:r>
      <w:r>
        <w:rPr>
          <w:bCs/>
          <w:b/>
        </w:rPr>
        <w:t xml:space="preserve">413</w:t>
      </w:r>
      <w:r>
        <w:t xml:space="preserve"> </w:t>
      </w:r>
      <w:r>
        <w:t xml:space="preserve">b ·</w:t>
      </w:r>
      <w:r>
        <w:t xml:space="preserve"> </w:t>
      </w:r>
      <w:r>
        <w:rPr>
          <w:bCs/>
          <w:b/>
        </w:rPr>
        <w:t xml:space="preserve">414</w:t>
      </w:r>
      <w:r>
        <w:t xml:space="preserve"> </w:t>
      </w:r>
      <w:r>
        <w:t xml:space="preserve">b ·</w:t>
      </w:r>
      <w:r>
        <w:t xml:space="preserve"> </w:t>
      </w:r>
      <w:r>
        <w:rPr>
          <w:bCs/>
          <w:b/>
        </w:rPr>
        <w:t xml:space="preserve">415</w:t>
      </w:r>
      <w:r>
        <w:t xml:space="preserve"> </w:t>
      </w:r>
      <w:r>
        <w:t xml:space="preserve">c ·</w:t>
      </w:r>
      <w:r>
        <w:t xml:space="preserve"> </w:t>
      </w:r>
      <w:r>
        <w:rPr>
          <w:bCs/>
          <w:b/>
        </w:rPr>
        <w:t xml:space="preserve">416</w:t>
      </w:r>
      <w:r>
        <w:t xml:space="preserve"> </w:t>
      </w:r>
      <w:r>
        <w:t xml:space="preserve">d ·</w:t>
      </w:r>
      <w:r>
        <w:t xml:space="preserve"> </w:t>
      </w:r>
      <w:r>
        <w:rPr>
          <w:bCs/>
          <w:b/>
        </w:rPr>
        <w:t xml:space="preserve">417</w:t>
      </w:r>
      <w:r>
        <w:t xml:space="preserve"> </w:t>
      </w:r>
      <w:r>
        <w:t xml:space="preserve">d ·</w:t>
      </w:r>
      <w:r>
        <w:t xml:space="preserve"> </w:t>
      </w:r>
      <w:r>
        <w:rPr>
          <w:bCs/>
          <w:b/>
        </w:rPr>
        <w:t xml:space="preserve">418</w:t>
      </w:r>
      <w:r>
        <w:t xml:space="preserve"> </w:t>
      </w:r>
      <w:r>
        <w:t xml:space="preserve">b</w:t>
      </w:r>
    </w:p>
    <w:p>
      <w:pPr>
        <w:pStyle w:val="BlockText"/>
      </w:pPr>
      <w:r>
        <w:rPr>
          <w:bCs/>
          <w:b/>
        </w:rPr>
        <w:t xml:space="preserve">Q387 note:</w:t>
      </w:r>
      <w:r>
        <w:t xml:space="preserve"> </w:t>
      </w:r>
      <w:r>
        <w:t xml:space="preserve">five lakh is a</w:t>
      </w:r>
      <w:r>
        <w:t xml:space="preserve"> </w:t>
      </w:r>
      <w:r>
        <w:rPr>
          <w:bCs/>
          <w:b/>
        </w:rPr>
        <w:t xml:space="preserve">target</w:t>
      </w:r>
      <w:r>
        <w:t xml:space="preserve"> </w:t>
      </w:r>
      <w:r>
        <w:t xml:space="preserve">in the policy, not a reported achievement.</w:t>
      </w:r>
      <w:r>
        <w:t xml:space="preserve"> </w:t>
      </w:r>
      <w:r>
        <w:rPr>
          <w:bCs/>
          <w:b/>
        </w:rPr>
        <w:t xml:space="preserve">Q413 note:</w:t>
      </w:r>
      <w:r>
        <w:t xml:space="preserve"> </w:t>
      </w:r>
      <w:r>
        <w:t xml:space="preserve">s.70A does</w:t>
      </w:r>
      <w:r>
        <w:t xml:space="preserve"> </w:t>
      </w:r>
      <w:r>
        <w:rPr>
          <w:bCs/>
          <w:b/>
        </w:rPr>
        <w:t xml:space="preserve">not</w:t>
      </w:r>
      <w:r>
        <w:t xml:space="preserve"> </w:t>
      </w:r>
      <w:r>
        <w:t xml:space="preserve">name NCIIPC — the 2013 Rules do. s.70B names CERT-In.</w:t>
      </w:r>
    </w:p>
    <w:bookmarkEnd w:id="51"/>
    <w:bookmarkEnd w:id="52"/>
    <w:bookmarkStart w:id="55" w:name="X721ab749ddbc351b7628eedee5435c18efc2cc9"/>
    <w:p>
      <w:pPr>
        <w:pStyle w:val="Heading1"/>
      </w:pPr>
      <w:r>
        <w:t xml:space="preserve">MODULE 5 — SYNTHETICALLY GENERATED INFORMATION</w:t>
      </w:r>
    </w:p>
    <w:p>
      <w:pPr>
        <w:pStyle w:val="FirstParagraph"/>
      </w:pPr>
      <w:r>
        <w:rPr>
          <w:bCs/>
          <w:b/>
        </w:rPr>
        <w:t xml:space="preserve">419.</w:t>
      </w:r>
      <w:r>
        <w:t xml:space="preserve"> </w:t>
      </w:r>
      <w:r>
        <w:t xml:space="preserve">The 2026 Rules shift governance from reactive liability-based regulation to:</w:t>
      </w:r>
      <w:r>
        <w:t xml:space="preserve"> </w:t>
      </w:r>
      <w:r>
        <w:t xml:space="preserve">(a) self-regulation (b) co-regulation (c) technology-embedded regulation (d) criminal regulation</w:t>
      </w:r>
    </w:p>
    <w:p>
      <w:pPr>
        <w:pStyle w:val="BodyText"/>
      </w:pPr>
      <w:r>
        <w:rPr>
          <w:bCs/>
          <w:b/>
        </w:rPr>
        <w:t xml:space="preserve">420.</w:t>
      </w:r>
      <w:r>
        <w:t xml:space="preserve"> </w:t>
      </w:r>
      <w:r>
        <w:t xml:space="preserve">Traditional frameworks are said to be inadequate because they rest on:</w:t>
      </w:r>
      <w:r>
        <w:t xml:space="preserve"> </w:t>
      </w:r>
      <w:r>
        <w:t xml:space="preserve">(a) territoriality and consent (b) human authorship and traceability (c) notice and takedown (d) licensing</w:t>
      </w:r>
    </w:p>
    <w:p>
      <w:pPr>
        <w:pStyle w:val="BodyText"/>
      </w:pPr>
      <w:r>
        <w:rPr>
          <w:bCs/>
          <w:b/>
        </w:rPr>
        <w:t xml:space="preserve">421.</w:t>
      </w:r>
      <w:r>
        <w:t xml:space="preserve"> </w:t>
      </w:r>
      <w:r>
        <w:t xml:space="preserve">“</w:t>
      </w:r>
      <w:r>
        <w:t xml:space="preserve">Audio, visual or audio-visual information</w:t>
      </w:r>
      <w:r>
        <w:t xml:space="preserve">”</w:t>
      </w:r>
      <w:r>
        <w:t xml:space="preserve"> </w:t>
      </w:r>
      <w:r>
        <w:t xml:space="preserve">is defined in:</w:t>
      </w:r>
      <w:r>
        <w:t xml:space="preserve"> </w:t>
      </w:r>
      <w:r>
        <w:t xml:space="preserve">(a) Rule 2(1)(c) (b) Rule 2(1)(ca) (c) Rule 2(1)(w) (d) Rule 2(1)(wa)</w:t>
      </w:r>
    </w:p>
    <w:p>
      <w:pPr>
        <w:pStyle w:val="BodyText"/>
      </w:pPr>
      <w:r>
        <w:rPr>
          <w:bCs/>
          <w:b/>
        </w:rPr>
        <w:t xml:space="preserve">422.</w:t>
      </w:r>
      <w:r>
        <w:t xml:space="preserve"> </w:t>
      </w:r>
      <w:r>
        <w:t xml:space="preserve">That definition covers content:</w:t>
      </w:r>
      <w:r>
        <w:t xml:space="preserve"> </w:t>
      </w:r>
      <w:r>
        <w:t xml:space="preserve">(a) with accompanying audio only (b) without accompanying audio only (c) with or without accompanying audio (d) only where newly created</w:t>
      </w:r>
    </w:p>
    <w:p>
      <w:pPr>
        <w:pStyle w:val="BodyText"/>
      </w:pPr>
      <w:r>
        <w:rPr>
          <w:bCs/>
          <w:b/>
        </w:rPr>
        <w:t xml:space="preserve">423.</w:t>
      </w:r>
      <w:r>
        <w:t xml:space="preserve"> </w:t>
      </w:r>
      <w:r>
        <w:t xml:space="preserve">“</w:t>
      </w:r>
      <w:r>
        <w:t xml:space="preserve">Synthetically generated information</w:t>
      </w:r>
      <w:r>
        <w:t xml:space="preserve">”</w:t>
      </w:r>
      <w:r>
        <w:t xml:space="preserve"> </w:t>
      </w:r>
      <w:r>
        <w:t xml:space="preserve">is defined in:</w:t>
      </w:r>
      <w:r>
        <w:t xml:space="preserve"> </w:t>
      </w:r>
      <w:r>
        <w:t xml:space="preserve">(a) Rule 2(1)(ca) (b) Rule 2(1)(v) (c) Rule 2(1)(w) (d) Rule 2(1)(wa)</w:t>
      </w:r>
    </w:p>
    <w:p>
      <w:pPr>
        <w:pStyle w:val="BodyText"/>
      </w:pPr>
      <w:r>
        <w:rPr>
          <w:bCs/>
          <w:b/>
        </w:rPr>
        <w:t xml:space="preserve">424.</w:t>
      </w:r>
      <w:r>
        <w:t xml:space="preserve"> </w:t>
      </w:r>
      <w:r>
        <w:t xml:space="preserve">The definition requires the information to be created:</w:t>
      </w:r>
      <w:r>
        <w:t xml:space="preserve"> </w:t>
      </w:r>
      <w:r>
        <w:t xml:space="preserve">(a) by artificial intelligence only (b) by a generative model only (c) artificially or algorithmically using a computer resource (d) by an automated tool approved by MeitY</w:t>
      </w:r>
    </w:p>
    <w:p>
      <w:pPr>
        <w:pStyle w:val="BodyText"/>
      </w:pPr>
      <w:r>
        <w:rPr>
          <w:bCs/>
          <w:b/>
        </w:rPr>
        <w:t xml:space="preserve">425.</w:t>
      </w:r>
      <w:r>
        <w:t xml:space="preserve"> </w:t>
      </w:r>
      <w:r>
        <w:t xml:space="preserve">The perception element requires the content to be, or be likely to be perceived as:</w:t>
      </w:r>
      <w:r>
        <w:t xml:space="preserve"> </w:t>
      </w:r>
      <w:r>
        <w:t xml:space="preserve">(a) misleading (b) offensive (c) indistinguishable from a natural person or real-world event (d) commercially significant</w:t>
      </w:r>
    </w:p>
    <w:p>
      <w:pPr>
        <w:pStyle w:val="BodyText"/>
      </w:pPr>
      <w:r>
        <w:rPr>
          <w:bCs/>
          <w:b/>
        </w:rPr>
        <w:t xml:space="preserve">426.</w:t>
      </w:r>
      <w:r>
        <w:t xml:space="preserve"> </w:t>
      </w:r>
      <w:r>
        <w:t xml:space="preserve">Which is</w:t>
      </w:r>
      <w:r>
        <w:t xml:space="preserve"> </w:t>
      </w:r>
      <w:r>
        <w:rPr>
          <w:bCs/>
          <w:b/>
        </w:rPr>
        <w:t xml:space="preserve">not</w:t>
      </w:r>
      <w:r>
        <w:t xml:space="preserve"> </w:t>
      </w:r>
      <w:r>
        <w:t xml:space="preserve">excluded by the proviso?</w:t>
      </w:r>
      <w:r>
        <w:t xml:space="preserve"> </w:t>
      </w:r>
      <w:r>
        <w:t xml:space="preserve">(a) Good-faith editing without misrepresentation (b) Good-faith document preparation without false records (c) Translation tools without manipulating a material part (d) Face-swapping for entertainment</w:t>
      </w:r>
    </w:p>
    <w:p>
      <w:pPr>
        <w:pStyle w:val="BodyText"/>
      </w:pPr>
      <w:r>
        <w:rPr>
          <w:bCs/>
          <w:b/>
        </w:rPr>
        <w:t xml:space="preserve">427.</w:t>
      </w:r>
      <w:r>
        <w:t xml:space="preserve"> </w:t>
      </w:r>
      <w:r>
        <w:t xml:space="preserve">The proviso exclusions all turn on:</w:t>
      </w:r>
      <w:r>
        <w:t xml:space="preserve"> </w:t>
      </w:r>
      <w:r>
        <w:t xml:space="preserve">(a) the user’s age (b) good faith and the absence of misrepresentation or material manipulation (c) the platform’s size (d) prior approval</w:t>
      </w:r>
    </w:p>
    <w:p>
      <w:pPr>
        <w:pStyle w:val="BodyText"/>
      </w:pPr>
      <w:r>
        <w:rPr>
          <w:bCs/>
          <w:b/>
        </w:rPr>
        <w:t xml:space="preserve">428.</w:t>
      </w:r>
      <w:r>
        <w:t xml:space="preserve"> </w:t>
      </w:r>
      <w:r>
        <w:t xml:space="preserve">Rules 2(1A) and 2(1B) clarify that compliant technical measures do not amount to:</w:t>
      </w:r>
      <w:r>
        <w:t xml:space="preserve"> </w:t>
      </w:r>
      <w:r>
        <w:t xml:space="preserve">(a) publishing (b)</w:t>
      </w:r>
      <w:r>
        <w:t xml:space="preserve"> </w:t>
      </w:r>
      <w:r>
        <w:t xml:space="preserve">“</w:t>
      </w:r>
      <w:r>
        <w:t xml:space="preserve">selecting or modifying</w:t>
      </w:r>
      <w:r>
        <w:t xml:space="preserve">”</w:t>
      </w:r>
      <w:r>
        <w:t xml:space="preserve"> </w:t>
      </w:r>
      <w:r>
        <w:t xml:space="preserve">under s.79(2)(a)–(b) (c) censorship (d) profiling</w:t>
      </w:r>
    </w:p>
    <w:p>
      <w:pPr>
        <w:pStyle w:val="BodyText"/>
      </w:pPr>
      <w:r>
        <w:rPr>
          <w:bCs/>
          <w:b/>
        </w:rPr>
        <w:t xml:space="preserve">429.</w:t>
      </w:r>
      <w:r>
        <w:t xml:space="preserve"> </w:t>
      </w:r>
      <w:r>
        <w:t xml:space="preserve">Without that clarification, complying with the 2026 Rules would:</w:t>
      </w:r>
      <w:r>
        <w:t xml:space="preserve"> </w:t>
      </w:r>
      <w:r>
        <w:t xml:space="preserve">(a) attract penalties (b) require a licence (c) destroy the intermediary’s safe harbour (d) breach the Copyright Act</w:t>
      </w:r>
    </w:p>
    <w:p>
      <w:pPr>
        <w:pStyle w:val="BodyText"/>
      </w:pPr>
      <w:r>
        <w:rPr>
          <w:bCs/>
          <w:b/>
        </w:rPr>
        <w:t xml:space="preserve">430.</w:t>
      </w:r>
      <w:r>
        <w:t xml:space="preserve"> </w:t>
      </w:r>
      <w:r>
        <w:t xml:space="preserve">Under Rule 3(1)(c) users must be informed:</w:t>
      </w:r>
      <w:r>
        <w:t xml:space="preserve"> </w:t>
      </w:r>
      <w:r>
        <w:t xml:space="preserve">(a) annually (b) every six months (c) every three months (d) monthly</w:t>
      </w:r>
    </w:p>
    <w:p>
      <w:pPr>
        <w:pStyle w:val="BodyText"/>
      </w:pPr>
      <w:r>
        <w:rPr>
          <w:bCs/>
          <w:b/>
        </w:rPr>
        <w:t xml:space="preserve">431.</w:t>
      </w:r>
      <w:r>
        <w:t xml:space="preserve"> </w:t>
      </w:r>
      <w:r>
        <w:t xml:space="preserve">Which is</w:t>
      </w:r>
      <w:r>
        <w:t xml:space="preserve"> </w:t>
      </w:r>
      <w:r>
        <w:rPr>
          <w:bCs/>
          <w:b/>
        </w:rPr>
        <w:t xml:space="preserve">not</w:t>
      </w:r>
      <w:r>
        <w:t xml:space="preserve"> </w:t>
      </w:r>
      <w:r>
        <w:t xml:space="preserve">among the four matters to be disclosed?</w:t>
      </w:r>
      <w:r>
        <w:t xml:space="preserve"> </w:t>
      </w:r>
      <w:r>
        <w:t xml:space="preserve">(a) Consequences of violating platform rules (b) Suspension or termination of access (c) Exposure to civil and criminal liability (d) The platform’s revenue model</w:t>
      </w:r>
    </w:p>
    <w:p>
      <w:pPr>
        <w:pStyle w:val="BodyText"/>
      </w:pPr>
      <w:r>
        <w:rPr>
          <w:bCs/>
          <w:b/>
        </w:rPr>
        <w:t xml:space="preserve">432.</w:t>
      </w:r>
      <w:r>
        <w:t xml:space="preserve"> </w:t>
      </w:r>
      <w:r>
        <w:t xml:space="preserve">Under Rule 3(1)(ca), account termination must be accompanied by:</w:t>
      </w:r>
      <w:r>
        <w:t xml:space="preserve"> </w:t>
      </w:r>
      <w:r>
        <w:t xml:space="preserve">(a) a refund (b) evidence preservation (c) a public notice (d) referral to the GAC</w:t>
      </w:r>
    </w:p>
    <w:p>
      <w:pPr>
        <w:pStyle w:val="BodyText"/>
      </w:pPr>
      <w:r>
        <w:rPr>
          <w:bCs/>
          <w:b/>
        </w:rPr>
        <w:t xml:space="preserve">433.</w:t>
      </w:r>
      <w:r>
        <w:t xml:space="preserve"> </w:t>
      </w:r>
      <w:r>
        <w:t xml:space="preserve">Disclosure of a violating user’s identity to the victim is qualified by the words:</w:t>
      </w:r>
      <w:r>
        <w:t xml:space="preserve"> </w:t>
      </w:r>
      <w:r>
        <w:t xml:space="preserve">(a)</w:t>
      </w:r>
      <w:r>
        <w:t xml:space="preserve"> </w:t>
      </w:r>
      <w:r>
        <w:t xml:space="preserve">“</w:t>
      </w:r>
      <w:r>
        <w:t xml:space="preserve">in all cases</w:t>
      </w:r>
      <w:r>
        <w:t xml:space="preserve">”</w:t>
      </w:r>
      <w:r>
        <w:t xml:space="preserve"> </w:t>
      </w:r>
      <w:r>
        <w:t xml:space="preserve">(b)</w:t>
      </w:r>
      <w:r>
        <w:t xml:space="preserve"> </w:t>
      </w:r>
      <w:r>
        <w:t xml:space="preserve">“</w:t>
      </w:r>
      <w:r>
        <w:t xml:space="preserve">as per law</w:t>
      </w:r>
      <w:r>
        <w:t xml:space="preserve">”</w:t>
      </w:r>
      <w:r>
        <w:t xml:space="preserve"> </w:t>
      </w:r>
      <w:r>
        <w:t xml:space="preserve">(c)</w:t>
      </w:r>
      <w:r>
        <w:t xml:space="preserve"> </w:t>
      </w:r>
      <w:r>
        <w:t xml:space="preserve">“</w:t>
      </w:r>
      <w:r>
        <w:t xml:space="preserve">at the platform’s discretion</w:t>
      </w:r>
      <w:r>
        <w:t xml:space="preserve">”</w:t>
      </w:r>
      <w:r>
        <w:t xml:space="preserve"> </w:t>
      </w:r>
      <w:r>
        <w:t xml:space="preserve">(d)</w:t>
      </w:r>
      <w:r>
        <w:t xml:space="preserve"> </w:t>
      </w:r>
      <w:r>
        <w:t xml:space="preserve">“</w:t>
      </w:r>
      <w:r>
        <w:t xml:space="preserve">after 30 days</w:t>
      </w:r>
      <w:r>
        <w:t xml:space="preserve">”</w:t>
      </w:r>
    </w:p>
    <w:p>
      <w:pPr>
        <w:pStyle w:val="BodyText"/>
      </w:pPr>
      <w:r>
        <w:rPr>
          <w:bCs/>
          <w:b/>
        </w:rPr>
        <w:t xml:space="preserve">434.</w:t>
      </w:r>
      <w:r>
        <w:t xml:space="preserve"> </w:t>
      </w:r>
      <w:r>
        <w:t xml:space="preserve">Reporting to authorities is qualified by the words:</w:t>
      </w:r>
      <w:r>
        <w:t xml:space="preserve"> </w:t>
      </w:r>
      <w:r>
        <w:t xml:space="preserve">(a)</w:t>
      </w:r>
      <w:r>
        <w:t xml:space="preserve"> </w:t>
      </w:r>
      <w:r>
        <w:t xml:space="preserve">“</w:t>
      </w:r>
      <w:r>
        <w:t xml:space="preserve">promptly</w:t>
      </w:r>
      <w:r>
        <w:t xml:space="preserve">”</w:t>
      </w:r>
      <w:r>
        <w:t xml:space="preserve"> </w:t>
      </w:r>
      <w:r>
        <w:t xml:space="preserve">(b)</w:t>
      </w:r>
      <w:r>
        <w:t xml:space="preserve"> </w:t>
      </w:r>
      <w:r>
        <w:t xml:space="preserve">“</w:t>
      </w:r>
      <w:r>
        <w:t xml:space="preserve">where legally required</w:t>
      </w:r>
      <w:r>
        <w:t xml:space="preserve">”</w:t>
      </w:r>
      <w:r>
        <w:t xml:space="preserve"> </w:t>
      </w:r>
      <w:r>
        <w:t xml:space="preserve">(c)</w:t>
      </w:r>
      <w:r>
        <w:t xml:space="preserve"> </w:t>
      </w:r>
      <w:r>
        <w:t xml:space="preserve">“</w:t>
      </w:r>
      <w:r>
        <w:t xml:space="preserve">on request</w:t>
      </w:r>
      <w:r>
        <w:t xml:space="preserve">”</w:t>
      </w:r>
      <w:r>
        <w:t xml:space="preserve"> </w:t>
      </w:r>
      <w:r>
        <w:t xml:space="preserve">(d)</w:t>
      </w:r>
      <w:r>
        <w:t xml:space="preserve"> </w:t>
      </w:r>
      <w:r>
        <w:t xml:space="preserve">“</w:t>
      </w:r>
      <w:r>
        <w:t xml:space="preserve">within 24 hours</w:t>
      </w:r>
      <w:r>
        <w:t xml:space="preserve">”</w:t>
      </w:r>
    </w:p>
    <w:p>
      <w:pPr>
        <w:pStyle w:val="BodyText"/>
      </w:pPr>
      <w:r>
        <w:rPr>
          <w:bCs/>
          <w:b/>
        </w:rPr>
        <w:t xml:space="preserve">435.</w:t>
      </w:r>
      <w:r>
        <w:t xml:space="preserve"> </w:t>
      </w:r>
      <w:r>
        <w:t xml:space="preserve">Mandatory labelling of lawful SGI is required by:</w:t>
      </w:r>
      <w:r>
        <w:t xml:space="preserve"> </w:t>
      </w:r>
      <w:r>
        <w:t xml:space="preserve">(a) Rule 3(1)(cb) (b) Rule 3(2)(b) (c) Rule 3(3)(a) (d) Rule 4(1A)</w:t>
      </w:r>
    </w:p>
    <w:p>
      <w:pPr>
        <w:pStyle w:val="BodyText"/>
      </w:pPr>
      <w:r>
        <w:rPr>
          <w:bCs/>
          <w:b/>
        </w:rPr>
        <w:t xml:space="preserve">436.</w:t>
      </w:r>
      <w:r>
        <w:t xml:space="preserve"> </w:t>
      </w:r>
      <w:r>
        <w:t xml:space="preserve">The metadata requirement is that provenance be:</w:t>
      </w:r>
      <w:r>
        <w:t xml:space="preserve"> </w:t>
      </w:r>
      <w:r>
        <w:t xml:space="preserve">(a) accessible (b) auditable (c) permanent (d) encrypted</w:t>
      </w:r>
    </w:p>
    <w:p>
      <w:pPr>
        <w:pStyle w:val="BodyText"/>
      </w:pPr>
      <w:r>
        <w:rPr>
          <w:bCs/>
          <w:b/>
        </w:rPr>
        <w:t xml:space="preserve">437.</w:t>
      </w:r>
      <w:r>
        <w:t xml:space="preserve"> </w:t>
      </w:r>
      <w:r>
        <w:t xml:space="preserve">Rule 3(3)(b) requires intermediaries to prevent:</w:t>
      </w:r>
      <w:r>
        <w:t xml:space="preserve"> </w:t>
      </w:r>
      <w:r>
        <w:t xml:space="preserve">(a) duplication of content (b) modification, suppression or removal of labels, metadata and identifiers (c) downloading (d) screenshotting</w:t>
      </w:r>
    </w:p>
    <w:p>
      <w:pPr>
        <w:pStyle w:val="BodyText"/>
      </w:pPr>
      <w:r>
        <w:rPr>
          <w:bCs/>
          <w:b/>
        </w:rPr>
        <w:t xml:space="preserve">438.</w:t>
      </w:r>
      <w:r>
        <w:t xml:space="preserve"> </w:t>
      </w:r>
      <w:r>
        <w:t xml:space="preserve">Lawful synthetically generated information must be:</w:t>
      </w:r>
      <w:r>
        <w:t xml:space="preserve"> </w:t>
      </w:r>
      <w:r>
        <w:t xml:space="preserve">(a) removed (b) labelled (c) blocked (d) reported</w:t>
      </w:r>
    </w:p>
    <w:p>
      <w:pPr>
        <w:pStyle w:val="BodyText"/>
      </w:pPr>
      <w:r>
        <w:rPr>
          <w:bCs/>
          <w:b/>
        </w:rPr>
        <w:t xml:space="preserve">439.</w:t>
      </w:r>
      <w:r>
        <w:t xml:space="preserve"> </w:t>
      </w:r>
      <w:r>
        <w:t xml:space="preserve">The enhanced SSMI obligations are in:</w:t>
      </w:r>
      <w:r>
        <w:t xml:space="preserve"> </w:t>
      </w:r>
      <w:r>
        <w:t xml:space="preserve">(a) Rule 4(2) (b) Rule 4(4) (c) Rule 4(1A) (d) Rule 4(8)</w:t>
      </w:r>
    </w:p>
    <w:p>
      <w:pPr>
        <w:pStyle w:val="BodyText"/>
      </w:pPr>
      <w:r>
        <w:rPr>
          <w:bCs/>
          <w:b/>
        </w:rPr>
        <w:t xml:space="preserve">440.</w:t>
      </w:r>
      <w:r>
        <w:t xml:space="preserve"> </w:t>
      </w:r>
      <w:r>
        <w:t xml:space="preserve">The user declaration must be made:</w:t>
      </w:r>
      <w:r>
        <w:t xml:space="preserve"> </w:t>
      </w:r>
      <w:r>
        <w:t xml:space="preserve">(a) after publication (b) within 24 hours (c) before publication (d) on request</w:t>
      </w:r>
    </w:p>
    <w:p>
      <w:pPr>
        <w:pStyle w:val="BodyText"/>
      </w:pPr>
      <w:r>
        <w:rPr>
          <w:bCs/>
          <w:b/>
        </w:rPr>
        <w:t xml:space="preserve">441.</w:t>
      </w:r>
      <w:r>
        <w:t xml:space="preserve"> </w:t>
      </w:r>
      <w:r>
        <w:t xml:space="preserve">In addition to the declaration, the SSMI must:</w:t>
      </w:r>
      <w:r>
        <w:t xml:space="preserve"> </w:t>
      </w:r>
      <w:r>
        <w:t xml:space="preserve">(a) obtain consent (b) verify the declaration through technical measures (c) inform the Government (d) archive the content</w:t>
      </w:r>
    </w:p>
    <w:p>
      <w:pPr>
        <w:pStyle w:val="BodyText"/>
      </w:pPr>
      <w:r>
        <w:rPr>
          <w:bCs/>
          <w:b/>
        </w:rPr>
        <w:t xml:space="preserve">442.</w:t>
      </w:r>
      <w:r>
        <w:t xml:space="preserve"> </w:t>
      </w:r>
      <w:r>
        <w:t xml:space="preserve">SGI cannot be published without:</w:t>
      </w:r>
      <w:r>
        <w:t xml:space="preserve"> </w:t>
      </w:r>
      <w:r>
        <w:t xml:space="preserve">(a) a declaration (b) a label (c) both a declaration and a label (d) either a declaration or a label</w:t>
      </w:r>
    </w:p>
    <w:p>
      <w:pPr>
        <w:pStyle w:val="BodyText"/>
      </w:pPr>
      <w:r>
        <w:rPr>
          <w:bCs/>
          <w:b/>
        </w:rPr>
        <w:t xml:space="preserve">443.</w:t>
      </w:r>
      <w:r>
        <w:t xml:space="preserve"> </w:t>
      </w:r>
      <w:r>
        <w:t xml:space="preserve">The constitutional objection arising from pre-publication screening is:</w:t>
      </w:r>
      <w:r>
        <w:t xml:space="preserve"> </w:t>
      </w:r>
      <w:r>
        <w:t xml:space="preserve">(a) excessive delegation (b) prior restraint (c) double jeopardy (d) manifest arbitrariness</w:t>
      </w:r>
    </w:p>
    <w:p>
      <w:pPr>
        <w:pStyle w:val="BodyText"/>
      </w:pPr>
      <w:r>
        <w:rPr>
          <w:bCs/>
          <w:b/>
        </w:rPr>
        <w:t xml:space="preserve">444.</w:t>
      </w:r>
      <w:r>
        <w:t xml:space="preserve"> </w:t>
      </w:r>
      <w:r>
        <w:t xml:space="preserve">The two authorities cited against pre-censorship are:</w:t>
      </w:r>
      <w:r>
        <w:t xml:space="preserve"> </w:t>
      </w:r>
      <w:r>
        <w:t xml:space="preserve">(a)</w:t>
      </w:r>
      <w:r>
        <w:t xml:space="preserve"> </w:t>
      </w:r>
      <w:r>
        <w:rPr>
          <w:iCs/>
          <w:i/>
        </w:rPr>
        <w:t xml:space="preserve">Shreya Singhal</w:t>
      </w:r>
      <w:r>
        <w:t xml:space="preserve"> </w:t>
      </w:r>
      <w:r>
        <w:t xml:space="preserve">and</w:t>
      </w:r>
      <w:r>
        <w:t xml:space="preserve"> </w:t>
      </w:r>
      <w:r>
        <w:rPr>
          <w:iCs/>
          <w:i/>
        </w:rPr>
        <w:t xml:space="preserve">Puttaswamy</w:t>
      </w:r>
      <w:r>
        <w:t xml:space="preserve"> </w:t>
      </w:r>
      <w:r>
        <w:t xml:space="preserve">(b) Brij Bhushan and Romesh Thappar (c)</w:t>
      </w:r>
      <w:r>
        <w:t xml:space="preserve"> </w:t>
      </w:r>
      <w:r>
        <w:rPr>
          <w:iCs/>
          <w:i/>
        </w:rPr>
        <w:t xml:space="preserve">Anuradha Bhasin</w:t>
      </w:r>
      <w:r>
        <w:t xml:space="preserve"> </w:t>
      </w:r>
      <w:r>
        <w:t xml:space="preserve">and</w:t>
      </w:r>
      <w:r>
        <w:t xml:space="preserve"> </w:t>
      </w:r>
      <w:r>
        <w:rPr>
          <w:iCs/>
          <w:i/>
        </w:rPr>
        <w:t xml:space="preserve">Kaushal Kishor</w:t>
      </w:r>
      <w:r>
        <w:t xml:space="preserve"> </w:t>
      </w:r>
      <w:r>
        <w:t xml:space="preserve">(d)</w:t>
      </w:r>
      <w:r>
        <w:t xml:space="preserve"> </w:t>
      </w:r>
      <w:r>
        <w:rPr>
          <w:iCs/>
          <w:i/>
        </w:rPr>
        <w:t xml:space="preserve">Kunal Kamra</w:t>
      </w:r>
      <w:r>
        <w:t xml:space="preserve"> </w:t>
      </w:r>
      <w:r>
        <w:t xml:space="preserve">and</w:t>
      </w:r>
      <w:r>
        <w:t xml:space="preserve"> </w:t>
      </w:r>
      <w:r>
        <w:rPr>
          <w:iCs/>
          <w:i/>
        </w:rPr>
        <w:t xml:space="preserve">Pravasi Bhalai</w:t>
      </w:r>
    </w:p>
    <w:p>
      <w:pPr>
        <w:pStyle w:val="BodyText"/>
      </w:pPr>
      <w:r>
        <w:rPr>
          <w:bCs/>
          <w:b/>
        </w:rPr>
        <w:t xml:space="preserve">445.</w:t>
      </w:r>
      <w:r>
        <w:t xml:space="preserve"> </w:t>
      </w:r>
      <w:r>
        <w:t xml:space="preserve">The shift of decision-making described is from:</w:t>
      </w:r>
      <w:r>
        <w:t xml:space="preserve"> </w:t>
      </w:r>
      <w:r>
        <w:t xml:space="preserve">(a) Parliament to the executive (b) courts to private platforms (c) platforms to users (d) the Centre to the States</w:t>
      </w:r>
    </w:p>
    <w:p>
      <w:pPr>
        <w:pStyle w:val="BodyText"/>
      </w:pPr>
      <w:r>
        <w:rPr>
          <w:bCs/>
          <w:b/>
        </w:rPr>
        <w:t xml:space="preserve">446.</w:t>
      </w:r>
      <w:r>
        <w:t xml:space="preserve"> </w:t>
      </w:r>
      <w:r>
        <w:t xml:space="preserve">Platforms over-censoring to avoid liability is termed:</w:t>
      </w:r>
      <w:r>
        <w:t xml:space="preserve"> </w:t>
      </w:r>
      <w:r>
        <w:t xml:space="preserve">(a) chilling effect (b) collateral censorship (c) overbreadth (d) prior restraint</w:t>
      </w:r>
    </w:p>
    <w:p>
      <w:pPr>
        <w:pStyle w:val="BodyText"/>
      </w:pPr>
      <w:r>
        <w:rPr>
          <w:bCs/>
          <w:b/>
        </w:rPr>
        <w:t xml:space="preserve">447.</w:t>
      </w:r>
      <w:r>
        <w:t xml:space="preserve"> </w:t>
      </w:r>
      <w:r>
        <w:t xml:space="preserve">The proportionality test is said to fail at:</w:t>
      </w:r>
      <w:r>
        <w:t xml:space="preserve"> </w:t>
      </w:r>
      <w:r>
        <w:t xml:space="preserve">(a) legitimate aim and nexus (b) least restrictive means and balancing (c) legality only (d) all four stages</w:t>
      </w:r>
    </w:p>
    <w:p>
      <w:pPr>
        <w:pStyle w:val="BodyText"/>
      </w:pPr>
      <w:r>
        <w:rPr>
          <w:bCs/>
          <w:b/>
        </w:rPr>
        <w:t xml:space="preserve">448.</w:t>
      </w:r>
      <w:r>
        <w:t xml:space="preserve"> </w:t>
      </w:r>
      <w:r>
        <w:t xml:space="preserve">The subjective expressions attacked for vagueness are:</w:t>
      </w:r>
      <w:r>
        <w:t xml:space="preserve"> </w:t>
      </w:r>
      <w:r>
        <w:t xml:space="preserve">(a)</w:t>
      </w:r>
      <w:r>
        <w:t xml:space="preserve"> </w:t>
      </w:r>
      <w:r>
        <w:t xml:space="preserve">“</w:t>
      </w:r>
      <w:r>
        <w:t xml:space="preserve">artificially or algorithmically</w:t>
      </w:r>
      <w:r>
        <w:t xml:space="preserve">”</w:t>
      </w:r>
      <w:r>
        <w:t xml:space="preserve"> </w:t>
      </w:r>
      <w:r>
        <w:t xml:space="preserve">(b)</w:t>
      </w:r>
      <w:r>
        <w:t xml:space="preserve"> </w:t>
      </w:r>
      <w:r>
        <w:t xml:space="preserve">“</w:t>
      </w:r>
      <w:r>
        <w:t xml:space="preserve">appears real</w:t>
      </w:r>
      <w:r>
        <w:t xml:space="preserve">”</w:t>
      </w:r>
      <w:r>
        <w:t xml:space="preserve"> </w:t>
      </w:r>
      <w:r>
        <w:t xml:space="preserve">and</w:t>
      </w:r>
      <w:r>
        <w:t xml:space="preserve"> </w:t>
      </w:r>
      <w:r>
        <w:t xml:space="preserve">“</w:t>
      </w:r>
      <w:r>
        <w:t xml:space="preserve">likely to be perceived</w:t>
      </w:r>
      <w:r>
        <w:t xml:space="preserve">”</w:t>
      </w:r>
      <w:r>
        <w:t xml:space="preserve"> </w:t>
      </w:r>
      <w:r>
        <w:t xml:space="preserve">(c)</w:t>
      </w:r>
      <w:r>
        <w:t xml:space="preserve"> </w:t>
      </w:r>
      <w:r>
        <w:t xml:space="preserve">“</w:t>
      </w:r>
      <w:r>
        <w:t xml:space="preserve">material part</w:t>
      </w:r>
      <w:r>
        <w:t xml:space="preserve">”</w:t>
      </w:r>
      <w:r>
        <w:t xml:space="preserve"> </w:t>
      </w:r>
      <w:r>
        <w:t xml:space="preserve">and</w:t>
      </w:r>
      <w:r>
        <w:t xml:space="preserve"> </w:t>
      </w:r>
      <w:r>
        <w:t xml:space="preserve">“</w:t>
      </w:r>
      <w:r>
        <w:t xml:space="preserve">good faith</w:t>
      </w:r>
      <w:r>
        <w:t xml:space="preserve">”</w:t>
      </w:r>
      <w:r>
        <w:t xml:space="preserve"> </w:t>
      </w:r>
      <w:r>
        <w:t xml:space="preserve">(d)</w:t>
      </w:r>
      <w:r>
        <w:t xml:space="preserve"> </w:t>
      </w:r>
      <w:r>
        <w:t xml:space="preserve">“</w:t>
      </w:r>
      <w:r>
        <w:t xml:space="preserve">prominent</w:t>
      </w:r>
      <w:r>
        <w:t xml:space="preserve">”</w:t>
      </w:r>
      <w:r>
        <w:t xml:space="preserve"> </w:t>
      </w:r>
      <w:r>
        <w:t xml:space="preserve">and</w:t>
      </w:r>
      <w:r>
        <w:t xml:space="preserve"> </w:t>
      </w:r>
      <w:r>
        <w:t xml:space="preserve">“</w:t>
      </w:r>
      <w:r>
        <w:t xml:space="preserve">permanent</w:t>
      </w:r>
      <w:r>
        <w:t xml:space="preserve">”</w:t>
      </w:r>
    </w:p>
    <w:p>
      <w:pPr>
        <w:pStyle w:val="BodyText"/>
      </w:pPr>
      <w:r>
        <w:rPr>
          <w:bCs/>
          <w:b/>
        </w:rPr>
        <w:t xml:space="preserve">449.</w:t>
      </w:r>
      <w:r>
        <w:t xml:space="preserve"> </w:t>
      </w:r>
      <w:r>
        <w:t xml:space="preserve">The vagueness parallel drawn is with:</w:t>
      </w:r>
      <w:r>
        <w:t xml:space="preserve"> </w:t>
      </w:r>
      <w:r>
        <w:t xml:space="preserve">(a)</w:t>
      </w:r>
      <w:r>
        <w:t xml:space="preserve"> </w:t>
      </w:r>
      <w:r>
        <w:rPr>
          <w:iCs/>
          <w:i/>
        </w:rPr>
        <w:t xml:space="preserve">Kunal Kamra</w:t>
      </w:r>
      <w:r>
        <w:t xml:space="preserve"> </w:t>
      </w:r>
      <w:r>
        <w:t xml:space="preserve">(b) Shreya Singhal (c)</w:t>
      </w:r>
      <w:r>
        <w:t xml:space="preserve"> </w:t>
      </w:r>
      <w:r>
        <w:rPr>
          <w:iCs/>
          <w:i/>
        </w:rPr>
        <w:t xml:space="preserve">Anuradha Bhasin</w:t>
      </w:r>
      <w:r>
        <w:t xml:space="preserve"> </w:t>
      </w:r>
      <w:r>
        <w:t xml:space="preserve">(d)</w:t>
      </w:r>
      <w:r>
        <w:t xml:space="preserve"> </w:t>
      </w:r>
      <w:r>
        <w:rPr>
          <w:iCs/>
          <w:i/>
        </w:rPr>
        <w:t xml:space="preserve">Pravasi Bhalai</w:t>
      </w:r>
    </w:p>
    <w:p>
      <w:pPr>
        <w:pStyle w:val="BodyText"/>
      </w:pPr>
      <w:r>
        <w:rPr>
          <w:bCs/>
          <w:b/>
        </w:rPr>
        <w:t xml:space="preserve">450.</w:t>
      </w:r>
      <w:r>
        <w:t xml:space="preserve"> </w:t>
      </w:r>
      <w:r>
        <w:t xml:space="preserve">The privacy objection rests on:</w:t>
      </w:r>
      <w:r>
        <w:t xml:space="preserve"> </w:t>
      </w:r>
      <w:r>
        <w:t xml:space="preserve">(a) Article 19(1)(a) (b) Article 14 (c) Article 21 and</w:t>
      </w:r>
      <w:r>
        <w:t xml:space="preserve"> </w:t>
      </w:r>
      <w:r>
        <w:rPr>
          <w:iCs/>
          <w:i/>
        </w:rPr>
        <w:t xml:space="preserve">Puttaswamy</w:t>
      </w:r>
      <w:r>
        <w:t xml:space="preserve"> </w:t>
      </w:r>
      <w:r>
        <w:t xml:space="preserve">(d) Article 300A</w:t>
      </w:r>
    </w:p>
    <w:p>
      <w:pPr>
        <w:pStyle w:val="BodyText"/>
      </w:pPr>
      <w:r>
        <w:rPr>
          <w:bCs/>
          <w:b/>
        </w:rPr>
        <w:t xml:space="preserve">451.</w:t>
      </w:r>
      <w:r>
        <w:t xml:space="preserve"> </w:t>
      </w:r>
      <w:r>
        <w:t xml:space="preserve">The principal privacy concern is:</w:t>
      </w:r>
      <w:r>
        <w:t xml:space="preserve"> </w:t>
      </w:r>
      <w:r>
        <w:t xml:space="preserve">(a) data localisation (b) identity disclosure without judicial oversight (c) metadata retention (d) cross-border transfer</w:t>
      </w:r>
    </w:p>
    <w:p>
      <w:pPr>
        <w:pStyle w:val="BodyText"/>
      </w:pPr>
      <w:r>
        <w:rPr>
          <w:bCs/>
          <w:b/>
        </w:rPr>
        <w:t xml:space="preserve">452.</w:t>
      </w:r>
      <w:r>
        <w:t xml:space="preserve"> </w:t>
      </w:r>
      <w:r>
        <w:t xml:space="preserve">The technology producing the arms-race problem is:</w:t>
      </w:r>
      <w:r>
        <w:t xml:space="preserve"> </w:t>
      </w:r>
      <w:r>
        <w:t xml:space="preserve">(a) blockchain (b) generative adversarial networks (c) federated learning (d) homomorphic encryption</w:t>
      </w:r>
    </w:p>
    <w:p>
      <w:pPr>
        <w:pStyle w:val="BodyText"/>
      </w:pPr>
      <w:r>
        <w:rPr>
          <w:bCs/>
          <w:b/>
        </w:rPr>
        <w:t xml:space="preserve">453.</w:t>
      </w:r>
      <w:r>
        <w:t xml:space="preserve"> </w:t>
      </w:r>
      <w:r>
        <w:t xml:space="preserve">Flagging satire or journalism as SGI is an instance of:</w:t>
      </w:r>
      <w:r>
        <w:t xml:space="preserve"> </w:t>
      </w:r>
      <w:r>
        <w:t xml:space="preserve">(a) false negatives (b) false positives (c) overblocking by design (d) metadata failure</w:t>
      </w:r>
    </w:p>
    <w:p>
      <w:pPr>
        <w:pStyle w:val="BodyText"/>
      </w:pPr>
      <w:r>
        <w:rPr>
          <w:bCs/>
          <w:b/>
        </w:rPr>
        <w:t xml:space="preserve">454.</w:t>
      </w:r>
      <w:r>
        <w:t xml:space="preserve"> </w:t>
      </w:r>
      <w:r>
        <w:t xml:space="preserve">Metadata is said to degrade through:</w:t>
      </w:r>
      <w:r>
        <w:t xml:space="preserve"> </w:t>
      </w:r>
      <w:r>
        <w:t xml:space="preserve">(a) encryption (b) compression, editing and reformatting (c) hashing (d) mirroring</w:t>
      </w:r>
    </w:p>
    <w:p>
      <w:pPr>
        <w:pStyle w:val="BodyText"/>
      </w:pPr>
      <w:r>
        <w:rPr>
          <w:bCs/>
          <w:b/>
        </w:rPr>
        <w:t xml:space="preserve">455.</w:t>
      </w:r>
      <w:r>
        <w:t xml:space="preserve"> </w:t>
      </w:r>
      <w:r>
        <w:t xml:space="preserve">That degradation contradicts which requirement?</w:t>
      </w:r>
      <w:r>
        <w:t xml:space="preserve"> </w:t>
      </w:r>
      <w:r>
        <w:t xml:space="preserve">(a) Prominence (b) Permanence (c) Uniqueness (d) Accessibility</w:t>
      </w:r>
    </w:p>
    <w:p>
      <w:pPr>
        <w:pStyle w:val="BodyText"/>
      </w:pPr>
      <w:r>
        <w:rPr>
          <w:bCs/>
          <w:b/>
        </w:rPr>
        <w:t xml:space="preserve">456.</w:t>
      </w:r>
      <w:r>
        <w:t xml:space="preserve"> </w:t>
      </w:r>
      <w:r>
        <w:t xml:space="preserve">The behavioural outcome identified is:</w:t>
      </w:r>
      <w:r>
        <w:t xml:space="preserve"> </w:t>
      </w:r>
      <w:r>
        <w:t xml:space="preserve">(a) under-enforcement (b) risk-averse moderation and over-removal of lawful speech (c) forum shopping (d) platform exit</w:t>
      </w:r>
    </w:p>
    <w:p>
      <w:pPr>
        <w:pStyle w:val="BodyText"/>
      </w:pPr>
      <w:r>
        <w:rPr>
          <w:bCs/>
          <w:b/>
        </w:rPr>
        <w:t xml:space="preserve">457.</w:t>
      </w:r>
      <w:r>
        <w:t xml:space="preserve"> </w:t>
      </w:r>
      <w:r>
        <w:t xml:space="preserve">Which is</w:t>
      </w:r>
      <w:r>
        <w:t xml:space="preserve"> </w:t>
      </w:r>
      <w:r>
        <w:rPr>
          <w:bCs/>
          <w:b/>
        </w:rPr>
        <w:t xml:space="preserve">not</w:t>
      </w:r>
      <w:r>
        <w:t xml:space="preserve"> </w:t>
      </w:r>
      <w:r>
        <w:t xml:space="preserve">among the five recommendations in the way forward?</w:t>
      </w:r>
      <w:r>
        <w:t xml:space="preserve"> </w:t>
      </w:r>
      <w:r>
        <w:t xml:space="preserve">(a) Technology-driven compliance (b) Increasing role of courts (c) Global cooperation (d) Criminal penalties for platforms</w:t>
      </w:r>
    </w:p>
    <w:p>
      <w:pPr>
        <w:pStyle w:val="BodyText"/>
      </w:pPr>
      <w:r>
        <w:rPr>
          <w:bCs/>
          <w:b/>
        </w:rPr>
        <w:t xml:space="preserve">458.</w:t>
      </w:r>
      <w:r>
        <w:t xml:space="preserve"> </w:t>
      </w:r>
      <w:r>
        <w:t xml:space="preserve">The anticipated comprehensive framework is referred to as:</w:t>
      </w:r>
      <w:r>
        <w:t xml:space="preserve"> </w:t>
      </w:r>
      <w:r>
        <w:t xml:space="preserve">(a) the Digital Personal Data Protection Act (b) the Digital India Act (c) the Online Safety Act (d) the Information Technology Code</w:t>
      </w:r>
    </w:p>
    <w:bookmarkStart w:id="53" w:name="timelines-under-the-2026-amendment"/>
    <w:p>
      <w:pPr>
        <w:pStyle w:val="Heading2"/>
      </w:pPr>
      <w:r>
        <w:t xml:space="preserve">Timelines under the 2026 amendment</w:t>
      </w:r>
    </w:p>
    <w:p>
      <w:pPr>
        <w:pStyle w:val="FirstParagraph"/>
      </w:pPr>
      <w:r>
        <w:rPr>
          <w:bCs/>
          <w:b/>
        </w:rPr>
        <w:t xml:space="preserve">459.</w:t>
      </w:r>
      <w:r>
        <w:t xml:space="preserve"> </w:t>
      </w:r>
      <w:r>
        <w:t xml:space="preserve">Government takedown orders under Rule 3(1)(d) now require action within:</w:t>
      </w:r>
      <w:r>
        <w:t xml:space="preserve"> </w:t>
      </w:r>
      <w:r>
        <w:t xml:space="preserve">(a) 36 hours (b) 12 hours (c) 6 hours (d) 3 hours</w:t>
      </w:r>
    </w:p>
    <w:p>
      <w:pPr>
        <w:pStyle w:val="BodyText"/>
      </w:pPr>
      <w:r>
        <w:rPr>
          <w:bCs/>
          <w:b/>
        </w:rPr>
        <w:t xml:space="preserve">460.</w:t>
      </w:r>
      <w:r>
        <w:t xml:space="preserve"> </w:t>
      </w:r>
      <w:r>
        <w:t xml:space="preserve">Grievance resolution under Rule 3(2)(a)(i) is now:</w:t>
      </w:r>
      <w:r>
        <w:t xml:space="preserve"> </w:t>
      </w:r>
      <w:r>
        <w:t xml:space="preserve">(a) 15 days (b) 10 days (c) 7 days (d) 3 days</w:t>
      </w:r>
    </w:p>
    <w:p>
      <w:pPr>
        <w:pStyle w:val="BodyText"/>
      </w:pPr>
      <w:r>
        <w:rPr>
          <w:bCs/>
          <w:b/>
        </w:rPr>
        <w:t xml:space="preserve">461.</w:t>
      </w:r>
      <w:r>
        <w:t xml:space="preserve"> </w:t>
      </w:r>
      <w:r>
        <w:t xml:space="preserve">Sensitive content under Rule 3(2)(a) is now:</w:t>
      </w:r>
      <w:r>
        <w:t xml:space="preserve"> </w:t>
      </w:r>
      <w:r>
        <w:t xml:space="preserve">(a) 72 hours (b) 48 hours (c) 36 hours (d) 24 hours</w:t>
      </w:r>
    </w:p>
    <w:p>
      <w:pPr>
        <w:pStyle w:val="BodyText"/>
      </w:pPr>
      <w:r>
        <w:rPr>
          <w:bCs/>
          <w:b/>
        </w:rPr>
        <w:t xml:space="preserve">462.</w:t>
      </w:r>
      <w:r>
        <w:t xml:space="preserve"> </w:t>
      </w:r>
      <w:r>
        <w:t xml:space="preserve">Sexual or privacy-invasive content under Rule 3(2)(b) is now:</w:t>
      </w:r>
      <w:r>
        <w:t xml:space="preserve"> </w:t>
      </w:r>
      <w:r>
        <w:t xml:space="preserve">(a) 24 hours (b) 12 hours (c) 6 hours (d) 2 hours</w:t>
      </w:r>
    </w:p>
    <w:p>
      <w:pPr>
        <w:pStyle w:val="BodyText"/>
      </w:pPr>
      <w:r>
        <w:rPr>
          <w:bCs/>
          <w:b/>
        </w:rPr>
        <w:t xml:space="preserve">463.</w:t>
      </w:r>
      <w:r>
        <w:t xml:space="preserve"> </w:t>
      </w:r>
      <w:r>
        <w:t xml:space="preserve">Which is</w:t>
      </w:r>
      <w:r>
        <w:t xml:space="preserve"> </w:t>
      </w:r>
      <w:r>
        <w:rPr>
          <w:bCs/>
          <w:b/>
        </w:rPr>
        <w:t xml:space="preserve">not</w:t>
      </w:r>
      <w:r>
        <w:t xml:space="preserve"> </w:t>
      </w:r>
      <w:r>
        <w:t xml:space="preserve">covered by Rule 3(2)(b)?</w:t>
      </w:r>
      <w:r>
        <w:t xml:space="preserve"> </w:t>
      </w:r>
      <w:r>
        <w:t xml:space="preserve">(a) Full or partial nudity (b) Depiction of a sexual act (c) Morphed images (d) Copyright infringement</w:t>
      </w:r>
    </w:p>
    <w:bookmarkEnd w:id="53"/>
    <w:bookmarkStart w:id="54" w:name="answers-module-5"/>
    <w:p>
      <w:pPr>
        <w:pStyle w:val="Heading2"/>
      </w:pPr>
      <w:r>
        <w:t xml:space="preserve">ANSWERS — MODULE 5</w:t>
      </w:r>
    </w:p>
    <w:p>
      <w:pPr>
        <w:pStyle w:val="FirstParagraph"/>
      </w:pPr>
      <w:r>
        <w:rPr>
          <w:bCs/>
          <w:b/>
        </w:rPr>
        <w:t xml:space="preserve">419</w:t>
      </w:r>
      <w:r>
        <w:t xml:space="preserve"> </w:t>
      </w:r>
      <w:r>
        <w:t xml:space="preserve">c ·</w:t>
      </w:r>
      <w:r>
        <w:t xml:space="preserve"> </w:t>
      </w:r>
      <w:r>
        <w:rPr>
          <w:bCs/>
          <w:b/>
        </w:rPr>
        <w:t xml:space="preserve">420</w:t>
      </w:r>
      <w:r>
        <w:t xml:space="preserve"> </w:t>
      </w:r>
      <w:r>
        <w:t xml:space="preserve">b ·</w:t>
      </w:r>
      <w:r>
        <w:t xml:space="preserve"> </w:t>
      </w:r>
      <w:r>
        <w:rPr>
          <w:bCs/>
          <w:b/>
        </w:rPr>
        <w:t xml:space="preserve">421</w:t>
      </w:r>
      <w:r>
        <w:t xml:space="preserve"> </w:t>
      </w:r>
      <w:r>
        <w:t xml:space="preserve">b ·</w:t>
      </w:r>
      <w:r>
        <w:t xml:space="preserve"> </w:t>
      </w:r>
      <w:r>
        <w:rPr>
          <w:bCs/>
          <w:b/>
        </w:rPr>
        <w:t xml:space="preserve">422</w:t>
      </w:r>
      <w:r>
        <w:t xml:space="preserve"> </w:t>
      </w:r>
      <w:r>
        <w:t xml:space="preserve">c ·</w:t>
      </w:r>
      <w:r>
        <w:t xml:space="preserve"> </w:t>
      </w:r>
      <w:r>
        <w:rPr>
          <w:bCs/>
          <w:b/>
        </w:rPr>
        <w:t xml:space="preserve">423</w:t>
      </w:r>
      <w:r>
        <w:t xml:space="preserve"> </w:t>
      </w:r>
      <w:r>
        <w:t xml:space="preserve">d ·</w:t>
      </w:r>
      <w:r>
        <w:t xml:space="preserve"> </w:t>
      </w:r>
      <w:r>
        <w:rPr>
          <w:bCs/>
          <w:b/>
        </w:rPr>
        <w:t xml:space="preserve">424</w:t>
      </w:r>
      <w:r>
        <w:t xml:space="preserve"> </w:t>
      </w:r>
      <w:r>
        <w:t xml:space="preserve">c ·</w:t>
      </w:r>
      <w:r>
        <w:t xml:space="preserve"> </w:t>
      </w:r>
      <w:r>
        <w:rPr>
          <w:bCs/>
          <w:b/>
        </w:rPr>
        <w:t xml:space="preserve">425</w:t>
      </w:r>
      <w:r>
        <w:t xml:space="preserve"> </w:t>
      </w:r>
      <w:r>
        <w:t xml:space="preserve">c ·</w:t>
      </w:r>
      <w:r>
        <w:t xml:space="preserve"> </w:t>
      </w:r>
      <w:r>
        <w:rPr>
          <w:bCs/>
          <w:b/>
        </w:rPr>
        <w:t xml:space="preserve">426</w:t>
      </w:r>
      <w:r>
        <w:t xml:space="preserve"> </w:t>
      </w:r>
      <w:r>
        <w:t xml:space="preserve">d ·</w:t>
      </w:r>
      <w:r>
        <w:t xml:space="preserve"> </w:t>
      </w:r>
      <w:r>
        <w:rPr>
          <w:bCs/>
          <w:b/>
        </w:rPr>
        <w:t xml:space="preserve">427</w:t>
      </w:r>
      <w:r>
        <w:t xml:space="preserve"> </w:t>
      </w:r>
      <w:r>
        <w:t xml:space="preserve">b ·</w:t>
      </w:r>
      <w:r>
        <w:t xml:space="preserve"> </w:t>
      </w:r>
      <w:r>
        <w:rPr>
          <w:bCs/>
          <w:b/>
        </w:rPr>
        <w:t xml:space="preserve">428</w:t>
      </w:r>
      <w:r>
        <w:t xml:space="preserve"> </w:t>
      </w:r>
      <w:r>
        <w:t xml:space="preserve">b ·</w:t>
      </w:r>
      <w:r>
        <w:t xml:space="preserve"> </w:t>
      </w:r>
      <w:r>
        <w:rPr>
          <w:bCs/>
          <w:b/>
        </w:rPr>
        <w:t xml:space="preserve">429</w:t>
      </w:r>
      <w:r>
        <w:t xml:space="preserve"> </w:t>
      </w:r>
      <w:r>
        <w:t xml:space="preserve">c ·</w:t>
      </w:r>
      <w:r>
        <w:t xml:space="preserve"> </w:t>
      </w:r>
      <w:r>
        <w:rPr>
          <w:bCs/>
          <w:b/>
        </w:rPr>
        <w:t xml:space="preserve">430</w:t>
      </w:r>
      <w:r>
        <w:t xml:space="preserve"> </w:t>
      </w:r>
      <w:r>
        <w:t xml:space="preserve">c ·</w:t>
      </w:r>
      <w:r>
        <w:t xml:space="preserve"> </w:t>
      </w:r>
      <w:r>
        <w:rPr>
          <w:bCs/>
          <w:b/>
        </w:rPr>
        <w:t xml:space="preserve">431</w:t>
      </w:r>
      <w:r>
        <w:t xml:space="preserve"> </w:t>
      </w:r>
      <w:r>
        <w:t xml:space="preserve">d ·</w:t>
      </w:r>
      <w:r>
        <w:t xml:space="preserve"> </w:t>
      </w:r>
      <w:r>
        <w:rPr>
          <w:bCs/>
          <w:b/>
        </w:rPr>
        <w:t xml:space="preserve">432</w:t>
      </w:r>
      <w:r>
        <w:t xml:space="preserve"> </w:t>
      </w:r>
      <w:r>
        <w:t xml:space="preserve">b ·</w:t>
      </w:r>
      <w:r>
        <w:t xml:space="preserve"> </w:t>
      </w:r>
      <w:r>
        <w:rPr>
          <w:bCs/>
          <w:b/>
        </w:rPr>
        <w:t xml:space="preserve">433</w:t>
      </w:r>
      <w:r>
        <w:t xml:space="preserve"> </w:t>
      </w:r>
      <w:r>
        <w:t xml:space="preserve">b ·</w:t>
      </w:r>
      <w:r>
        <w:t xml:space="preserve"> </w:t>
      </w:r>
      <w:r>
        <w:rPr>
          <w:bCs/>
          <w:b/>
        </w:rPr>
        <w:t xml:space="preserve">434</w:t>
      </w:r>
      <w:r>
        <w:t xml:space="preserve"> </w:t>
      </w:r>
      <w:r>
        <w:t xml:space="preserve">b ·</w:t>
      </w:r>
      <w:r>
        <w:t xml:space="preserve"> </w:t>
      </w:r>
      <w:r>
        <w:rPr>
          <w:bCs/>
          <w:b/>
        </w:rPr>
        <w:t xml:space="preserve">435</w:t>
      </w:r>
      <w:r>
        <w:t xml:space="preserve"> </w:t>
      </w:r>
      <w:r>
        <w:t xml:space="preserve">c ·</w:t>
      </w:r>
      <w:r>
        <w:t xml:space="preserve"> </w:t>
      </w:r>
      <w:r>
        <w:rPr>
          <w:bCs/>
          <w:b/>
        </w:rPr>
        <w:t xml:space="preserve">436</w:t>
      </w:r>
      <w:r>
        <w:t xml:space="preserve"> </w:t>
      </w:r>
      <w:r>
        <w:t xml:space="preserve">c ·</w:t>
      </w:r>
      <w:r>
        <w:t xml:space="preserve"> </w:t>
      </w:r>
      <w:r>
        <w:rPr>
          <w:bCs/>
          <w:b/>
        </w:rPr>
        <w:t xml:space="preserve">437</w:t>
      </w:r>
      <w:r>
        <w:t xml:space="preserve"> </w:t>
      </w:r>
      <w:r>
        <w:t xml:space="preserve">b ·</w:t>
      </w:r>
      <w:r>
        <w:t xml:space="preserve"> </w:t>
      </w:r>
      <w:r>
        <w:rPr>
          <w:bCs/>
          <w:b/>
        </w:rPr>
        <w:t xml:space="preserve">438</w:t>
      </w:r>
      <w:r>
        <w:t xml:space="preserve"> </w:t>
      </w:r>
      <w:r>
        <w:t xml:space="preserve">b ·</w:t>
      </w:r>
      <w:r>
        <w:t xml:space="preserve"> </w:t>
      </w:r>
      <w:r>
        <w:rPr>
          <w:bCs/>
          <w:b/>
        </w:rPr>
        <w:t xml:space="preserve">439</w:t>
      </w:r>
      <w:r>
        <w:t xml:space="preserve"> </w:t>
      </w:r>
      <w:r>
        <w:t xml:space="preserve">c ·</w:t>
      </w:r>
      <w:r>
        <w:t xml:space="preserve"> </w:t>
      </w:r>
      <w:r>
        <w:rPr>
          <w:bCs/>
          <w:b/>
        </w:rPr>
        <w:t xml:space="preserve">440</w:t>
      </w:r>
      <w:r>
        <w:t xml:space="preserve"> </w:t>
      </w:r>
      <w:r>
        <w:t xml:space="preserve">c ·</w:t>
      </w:r>
      <w:r>
        <w:t xml:space="preserve"> </w:t>
      </w:r>
      <w:r>
        <w:rPr>
          <w:bCs/>
          <w:b/>
        </w:rPr>
        <w:t xml:space="preserve">441</w:t>
      </w:r>
      <w:r>
        <w:t xml:space="preserve"> </w:t>
      </w:r>
      <w:r>
        <w:t xml:space="preserve">b ·</w:t>
      </w:r>
      <w:r>
        <w:t xml:space="preserve"> </w:t>
      </w:r>
      <w:r>
        <w:rPr>
          <w:bCs/>
          <w:b/>
        </w:rPr>
        <w:t xml:space="preserve">442</w:t>
      </w:r>
      <w:r>
        <w:t xml:space="preserve"> </w:t>
      </w:r>
      <w:r>
        <w:t xml:space="preserve">c ·</w:t>
      </w:r>
      <w:r>
        <w:t xml:space="preserve"> </w:t>
      </w:r>
      <w:r>
        <w:rPr>
          <w:bCs/>
          <w:b/>
        </w:rPr>
        <w:t xml:space="preserve">443</w:t>
      </w:r>
      <w:r>
        <w:t xml:space="preserve"> </w:t>
      </w:r>
      <w:r>
        <w:t xml:space="preserve">b ·</w:t>
      </w:r>
      <w:r>
        <w:t xml:space="preserve"> </w:t>
      </w:r>
      <w:r>
        <w:rPr>
          <w:bCs/>
          <w:b/>
        </w:rPr>
        <w:t xml:space="preserve">444</w:t>
      </w:r>
      <w:r>
        <w:t xml:space="preserve"> </w:t>
      </w:r>
      <w:r>
        <w:t xml:space="preserve">b ·</w:t>
      </w:r>
      <w:r>
        <w:t xml:space="preserve"> </w:t>
      </w:r>
      <w:r>
        <w:rPr>
          <w:bCs/>
          <w:b/>
        </w:rPr>
        <w:t xml:space="preserve">445</w:t>
      </w:r>
      <w:r>
        <w:t xml:space="preserve"> </w:t>
      </w:r>
      <w:r>
        <w:t xml:space="preserve">b ·</w:t>
      </w:r>
      <w:r>
        <w:t xml:space="preserve"> </w:t>
      </w:r>
      <w:r>
        <w:rPr>
          <w:bCs/>
          <w:b/>
        </w:rPr>
        <w:t xml:space="preserve">446</w:t>
      </w:r>
      <w:r>
        <w:t xml:space="preserve"> </w:t>
      </w:r>
      <w:r>
        <w:t xml:space="preserve">b ·</w:t>
      </w:r>
      <w:r>
        <w:t xml:space="preserve"> </w:t>
      </w:r>
      <w:r>
        <w:rPr>
          <w:bCs/>
          <w:b/>
        </w:rPr>
        <w:t xml:space="preserve">447</w:t>
      </w:r>
      <w:r>
        <w:t xml:space="preserve"> </w:t>
      </w:r>
      <w:r>
        <w:t xml:space="preserve">b ·</w:t>
      </w:r>
      <w:r>
        <w:t xml:space="preserve"> </w:t>
      </w:r>
      <w:r>
        <w:rPr>
          <w:bCs/>
          <w:b/>
        </w:rPr>
        <w:t xml:space="preserve">448</w:t>
      </w:r>
      <w:r>
        <w:t xml:space="preserve"> </w:t>
      </w:r>
      <w:r>
        <w:t xml:space="preserve">b ·</w:t>
      </w:r>
      <w:r>
        <w:t xml:space="preserve"> </w:t>
      </w:r>
      <w:r>
        <w:rPr>
          <w:bCs/>
          <w:b/>
        </w:rPr>
        <w:t xml:space="preserve">449</w:t>
      </w:r>
      <w:r>
        <w:t xml:space="preserve"> </w:t>
      </w:r>
      <w:r>
        <w:t xml:space="preserve">b ·</w:t>
      </w:r>
      <w:r>
        <w:t xml:space="preserve"> </w:t>
      </w:r>
      <w:r>
        <w:rPr>
          <w:bCs/>
          <w:b/>
        </w:rPr>
        <w:t xml:space="preserve">450</w:t>
      </w:r>
      <w:r>
        <w:t xml:space="preserve"> </w:t>
      </w:r>
      <w:r>
        <w:t xml:space="preserve">c ·</w:t>
      </w:r>
      <w:r>
        <w:t xml:space="preserve"> </w:t>
      </w:r>
      <w:r>
        <w:rPr>
          <w:bCs/>
          <w:b/>
        </w:rPr>
        <w:t xml:space="preserve">451</w:t>
      </w:r>
      <w:r>
        <w:t xml:space="preserve"> </w:t>
      </w:r>
      <w:r>
        <w:t xml:space="preserve">b ·</w:t>
      </w:r>
      <w:r>
        <w:t xml:space="preserve"> </w:t>
      </w:r>
      <w:r>
        <w:rPr>
          <w:bCs/>
          <w:b/>
        </w:rPr>
        <w:t xml:space="preserve">452</w:t>
      </w:r>
      <w:r>
        <w:t xml:space="preserve"> </w:t>
      </w:r>
      <w:r>
        <w:t xml:space="preserve">b ·</w:t>
      </w:r>
      <w:r>
        <w:t xml:space="preserve"> </w:t>
      </w:r>
      <w:r>
        <w:rPr>
          <w:bCs/>
          <w:b/>
        </w:rPr>
        <w:t xml:space="preserve">453</w:t>
      </w:r>
      <w:r>
        <w:t xml:space="preserve"> </w:t>
      </w:r>
      <w:r>
        <w:t xml:space="preserve">b ·</w:t>
      </w:r>
      <w:r>
        <w:t xml:space="preserve"> </w:t>
      </w:r>
      <w:r>
        <w:rPr>
          <w:bCs/>
          <w:b/>
        </w:rPr>
        <w:t xml:space="preserve">454</w:t>
      </w:r>
      <w:r>
        <w:t xml:space="preserve"> </w:t>
      </w:r>
      <w:r>
        <w:t xml:space="preserve">b ·</w:t>
      </w:r>
      <w:r>
        <w:t xml:space="preserve"> </w:t>
      </w:r>
      <w:r>
        <w:rPr>
          <w:bCs/>
          <w:b/>
        </w:rPr>
        <w:t xml:space="preserve">455</w:t>
      </w:r>
      <w:r>
        <w:t xml:space="preserve"> </w:t>
      </w:r>
      <w:r>
        <w:t xml:space="preserve">b ·</w:t>
      </w:r>
      <w:r>
        <w:t xml:space="preserve"> </w:t>
      </w:r>
      <w:r>
        <w:rPr>
          <w:bCs/>
          <w:b/>
        </w:rPr>
        <w:t xml:space="preserve">456</w:t>
      </w:r>
      <w:r>
        <w:t xml:space="preserve"> </w:t>
      </w:r>
      <w:r>
        <w:t xml:space="preserve">b ·</w:t>
      </w:r>
      <w:r>
        <w:t xml:space="preserve"> </w:t>
      </w:r>
      <w:r>
        <w:rPr>
          <w:bCs/>
          <w:b/>
        </w:rPr>
        <w:t xml:space="preserve">457</w:t>
      </w:r>
      <w:r>
        <w:t xml:space="preserve"> </w:t>
      </w:r>
      <w:r>
        <w:t xml:space="preserve">d ·</w:t>
      </w:r>
      <w:r>
        <w:t xml:space="preserve"> </w:t>
      </w:r>
      <w:r>
        <w:rPr>
          <w:bCs/>
          <w:b/>
        </w:rPr>
        <w:t xml:space="preserve">458</w:t>
      </w:r>
      <w:r>
        <w:t xml:space="preserve"> </w:t>
      </w:r>
      <w:r>
        <w:t xml:space="preserve">b ·</w:t>
      </w:r>
      <w:r>
        <w:t xml:space="preserve"> </w:t>
      </w:r>
      <w:r>
        <w:rPr>
          <w:bCs/>
          <w:b/>
        </w:rPr>
        <w:t xml:space="preserve">459</w:t>
      </w:r>
      <w:r>
        <w:t xml:space="preserve"> </w:t>
      </w:r>
      <w:r>
        <w:t xml:space="preserve">d ·</w:t>
      </w:r>
      <w:r>
        <w:t xml:space="preserve"> </w:t>
      </w:r>
      <w:r>
        <w:rPr>
          <w:bCs/>
          <w:b/>
        </w:rPr>
        <w:t xml:space="preserve">460</w:t>
      </w:r>
      <w:r>
        <w:t xml:space="preserve"> </w:t>
      </w:r>
      <w:r>
        <w:t xml:space="preserve">c ·</w:t>
      </w:r>
      <w:r>
        <w:t xml:space="preserve"> </w:t>
      </w:r>
      <w:r>
        <w:rPr>
          <w:bCs/>
          <w:b/>
        </w:rPr>
        <w:t xml:space="preserve">461</w:t>
      </w:r>
      <w:r>
        <w:t xml:space="preserve"> </w:t>
      </w:r>
      <w:r>
        <w:t xml:space="preserve">c ·</w:t>
      </w:r>
      <w:r>
        <w:t xml:space="preserve"> </w:t>
      </w:r>
      <w:r>
        <w:rPr>
          <w:bCs/>
          <w:b/>
        </w:rPr>
        <w:t xml:space="preserve">462</w:t>
      </w:r>
      <w:r>
        <w:t xml:space="preserve"> </w:t>
      </w:r>
      <w:r>
        <w:t xml:space="preserve">d ·</w:t>
      </w:r>
      <w:r>
        <w:t xml:space="preserve"> </w:t>
      </w:r>
      <w:r>
        <w:rPr>
          <w:bCs/>
          <w:b/>
        </w:rPr>
        <w:t xml:space="preserve">463</w:t>
      </w:r>
      <w:r>
        <w:t xml:space="preserve"> </w:t>
      </w:r>
      <w:r>
        <w:t xml:space="preserve">d</w:t>
      </w:r>
    </w:p>
    <w:bookmarkEnd w:id="54"/>
    <w:bookmarkEnd w:id="55"/>
    <w:bookmarkStart w:id="57" w:name="case-studies"/>
    <w:p>
      <w:pPr>
        <w:pStyle w:val="Heading1"/>
      </w:pPr>
      <w:r>
        <w:t xml:space="preserve">CASE STUDIES</w:t>
      </w:r>
    </w:p>
    <w:p>
      <w:pPr>
        <w:pStyle w:val="FirstParagraph"/>
      </w:pPr>
      <w:r>
        <w:rPr>
          <w:bCs/>
          <w:b/>
        </w:rPr>
        <w:t xml:space="preserve">464.</w:t>
      </w:r>
      <w:r>
        <w:t xml:space="preserve"> </w:t>
      </w:r>
      <w:r>
        <w:rPr>
          <w:iCs/>
          <w:i/>
        </w:rPr>
        <w:t xml:space="preserve">Neetu Singh v. Telegram</w:t>
      </w:r>
      <w:r>
        <w:t xml:space="preserve"> </w:t>
      </w:r>
      <w:r>
        <w:t xml:space="preserve">bears the case number:</w:t>
      </w:r>
      <w:r>
        <w:t xml:space="preserve"> </w:t>
      </w:r>
      <w:r>
        <w:t xml:space="preserve">(a) CS (COMM) 228/2020 (b) CS (COMM) 282/2020 (c) CS (OS) 282/2020 (d) CS (COMM) 822/2020</w:t>
      </w:r>
    </w:p>
    <w:p>
      <w:pPr>
        <w:pStyle w:val="BodyText"/>
      </w:pPr>
      <w:r>
        <w:rPr>
          <w:bCs/>
          <w:b/>
        </w:rPr>
        <w:t xml:space="preserve">465.</w:t>
      </w:r>
      <w:r>
        <w:t xml:space="preserve"> </w:t>
      </w:r>
      <w:r>
        <w:t xml:space="preserve">The presiding judge was:</w:t>
      </w:r>
      <w:r>
        <w:t xml:space="preserve"> </w:t>
      </w:r>
      <w:r>
        <w:t xml:space="preserve">(a) Manmohan Singh J. (b) Rajiv Sahai Endlaw J. (c) Prathiba M. Singh J. (d) Vibhu Bakhru J.</w:t>
      </w:r>
    </w:p>
    <w:p>
      <w:pPr>
        <w:pStyle w:val="BodyText"/>
      </w:pPr>
      <w:r>
        <w:rPr>
          <w:bCs/>
          <w:b/>
        </w:rPr>
        <w:t xml:space="preserve">466.</w:t>
      </w:r>
      <w:r>
        <w:t xml:space="preserve"> </w:t>
      </w:r>
      <w:r>
        <w:t xml:space="preserve">The second plaintiff was:</w:t>
      </w:r>
      <w:r>
        <w:t xml:space="preserve"> </w:t>
      </w:r>
      <w:r>
        <w:t xml:space="preserve">(a) Paramount Coaching (b) K.D. Campus Pvt. Ltd. (c) Career Power (d) Made Easy</w:t>
      </w:r>
    </w:p>
    <w:p>
      <w:pPr>
        <w:pStyle w:val="BodyText"/>
      </w:pPr>
      <w:r>
        <w:rPr>
          <w:bCs/>
          <w:b/>
        </w:rPr>
        <w:t xml:space="preserve">467.</w:t>
      </w:r>
      <w:r>
        <w:t xml:space="preserve"> </w:t>
      </w:r>
      <w:r>
        <w:t xml:space="preserve">Telegram relied on the data protection law of:</w:t>
      </w:r>
      <w:r>
        <w:t xml:space="preserve"> </w:t>
      </w:r>
      <w:r>
        <w:t xml:space="preserve">(a) the EU (b) the UAE (c) Singapore (d) Ireland</w:t>
      </w:r>
    </w:p>
    <w:p>
      <w:pPr>
        <w:pStyle w:val="BodyText"/>
      </w:pPr>
      <w:r>
        <w:rPr>
          <w:bCs/>
          <w:b/>
        </w:rPr>
        <w:t xml:space="preserve">468.</w:t>
      </w:r>
      <w:r>
        <w:t xml:space="preserve"> </w:t>
      </w:r>
      <w:r>
        <w:t xml:space="preserve">That statute is of the year:</w:t>
      </w:r>
      <w:r>
        <w:t xml:space="preserve"> </w:t>
      </w:r>
      <w:r>
        <w:t xml:space="preserve">(a) 2010 (b) 2012 (c) 2014 (d) 2018</w:t>
      </w:r>
    </w:p>
    <w:p>
      <w:pPr>
        <w:pStyle w:val="BodyText"/>
      </w:pPr>
      <w:r>
        <w:rPr>
          <w:bCs/>
          <w:b/>
        </w:rPr>
        <w:t xml:space="preserve">469.</w:t>
      </w:r>
      <w:r>
        <w:t xml:space="preserve"> </w:t>
      </w:r>
      <w:r>
        <w:t xml:space="preserve">The infringing channels evaded takedown by:</w:t>
      </w:r>
      <w:r>
        <w:t xml:space="preserve"> </w:t>
      </w:r>
      <w:r>
        <w:t xml:space="preserve">(a) changing servers (b) encrypting content (c) adding prefixes or suffixes to channel names (d) using private groups</w:t>
      </w:r>
    </w:p>
    <w:p>
      <w:pPr>
        <w:pStyle w:val="BodyText"/>
      </w:pPr>
      <w:r>
        <w:rPr>
          <w:bCs/>
          <w:b/>
        </w:rPr>
        <w:t xml:space="preserve">470.</w:t>
      </w:r>
      <w:r>
        <w:t xml:space="preserve"> </w:t>
      </w:r>
      <w:r>
        <w:t xml:space="preserve">The lectures were held to be:</w:t>
      </w:r>
      <w:r>
        <w:t xml:space="preserve"> </w:t>
      </w:r>
      <w:r>
        <w:t xml:space="preserve">(a) literary works (b) cinematograph films (c) sound recordings (d) dramatic works</w:t>
      </w:r>
    </w:p>
    <w:p>
      <w:pPr>
        <w:pStyle w:val="BodyText"/>
      </w:pPr>
      <w:r>
        <w:rPr>
          <w:bCs/>
          <w:b/>
        </w:rPr>
        <w:t xml:space="preserve">471.</w:t>
      </w:r>
      <w:r>
        <w:t xml:space="preserve"> </w:t>
      </w:r>
      <w:r>
        <w:t xml:space="preserve">The course materials were held to be:</w:t>
      </w:r>
      <w:r>
        <w:t xml:space="preserve"> </w:t>
      </w:r>
      <w:r>
        <w:t xml:space="preserve">(a) cinematograph films (b) literary works (c) artistic works (d) compilations</w:t>
      </w:r>
    </w:p>
    <w:p>
      <w:pPr>
        <w:pStyle w:val="BodyText"/>
      </w:pPr>
      <w:r>
        <w:rPr>
          <w:bCs/>
          <w:b/>
        </w:rPr>
        <w:t xml:space="preserve">472.</w:t>
      </w:r>
      <w:r>
        <w:t xml:space="preserve"> </w:t>
      </w:r>
      <w:r>
        <w:t xml:space="preserve">The provision conferring exclusive rights relied on was:</w:t>
      </w:r>
      <w:r>
        <w:t xml:space="preserve"> </w:t>
      </w:r>
      <w:r>
        <w:t xml:space="preserve">(a) s.13 (b) s.14 (c) s.51 (d) s.63</w:t>
      </w:r>
    </w:p>
    <w:p>
      <w:pPr>
        <w:pStyle w:val="BodyText"/>
      </w:pPr>
      <w:r>
        <w:rPr>
          <w:bCs/>
          <w:b/>
        </w:rPr>
        <w:t xml:space="preserve">473.</w:t>
      </w:r>
      <w:r>
        <w:t xml:space="preserve"> </w:t>
      </w:r>
      <w:r>
        <w:t xml:space="preserve">The Court held that privacy cannot be used to escape:</w:t>
      </w:r>
      <w:r>
        <w:t xml:space="preserve"> </w:t>
      </w:r>
      <w:r>
        <w:t xml:space="preserve">(a) taxation (b) regulatory scrutiny (c) the consequences of illegal actions (d) contractual obligations</w:t>
      </w:r>
    </w:p>
    <w:p>
      <w:pPr>
        <w:pStyle w:val="BodyText"/>
      </w:pPr>
      <w:r>
        <w:rPr>
          <w:bCs/>
          <w:b/>
        </w:rPr>
        <w:t xml:space="preserve">474.</w:t>
      </w:r>
      <w:r>
        <w:t xml:space="preserve"> </w:t>
      </w:r>
      <w:r>
        <w:t xml:space="preserve">Applying</w:t>
      </w:r>
      <w:r>
        <w:t xml:space="preserve"> </w:t>
      </w:r>
      <w:r>
        <w:rPr>
          <w:iCs/>
          <w:i/>
        </w:rPr>
        <w:t xml:space="preserve">Puttaswamy</w:t>
      </w:r>
      <w:r>
        <w:t xml:space="preserve">, disclosure requires all</w:t>
      </w:r>
      <w:r>
        <w:t xml:space="preserve"> </w:t>
      </w:r>
      <w:r>
        <w:rPr>
          <w:bCs/>
          <w:b/>
        </w:rPr>
        <w:t xml:space="preserve">except</w:t>
      </w:r>
      <w:r>
        <w:t xml:space="preserve">:</w:t>
      </w:r>
      <w:r>
        <w:t xml:space="preserve"> </w:t>
      </w:r>
      <w:r>
        <w:t xml:space="preserve">(a) a law in existence (b) a need for disclosure (c) proportionality (d) the user’s consent</w:t>
      </w:r>
    </w:p>
    <w:p>
      <w:pPr>
        <w:pStyle w:val="BodyText"/>
      </w:pPr>
      <w:r>
        <w:rPr>
          <w:bCs/>
          <w:b/>
        </w:rPr>
        <w:t xml:space="preserve">475.</w:t>
      </w:r>
      <w:r>
        <w:t xml:space="preserve"> </w:t>
      </w:r>
      <w:r>
        <w:t xml:space="preserve">The disclosure was ordered to be made:</w:t>
      </w:r>
      <w:r>
        <w:t xml:space="preserve"> </w:t>
      </w:r>
      <w:r>
        <w:t xml:space="preserve">(a) to the plaintiffs directly (b) publicly on the record (c) to the Court in a sealed cover (d) to the police</w:t>
      </w:r>
    </w:p>
    <w:p>
      <w:pPr>
        <w:pStyle w:val="BodyText"/>
      </w:pPr>
      <w:r>
        <w:rPr>
          <w:bCs/>
          <w:b/>
        </w:rPr>
        <w:t xml:space="preserve">476.</w:t>
      </w:r>
      <w:r>
        <w:t xml:space="preserve"> </w:t>
      </w:r>
      <w:r>
        <w:t xml:space="preserve">Which was</w:t>
      </w:r>
      <w:r>
        <w:t xml:space="preserve"> </w:t>
      </w:r>
      <w:r>
        <w:rPr>
          <w:bCs/>
          <w:b/>
        </w:rPr>
        <w:t xml:space="preserve">not</w:t>
      </w:r>
      <w:r>
        <w:t xml:space="preserve"> </w:t>
      </w:r>
      <w:r>
        <w:t xml:space="preserve">among the details ordered to be disclosed?</w:t>
      </w:r>
      <w:r>
        <w:t xml:space="preserve"> </w:t>
      </w:r>
      <w:r>
        <w:t xml:space="preserve">(a) Mobile numbers (b) IP addresses (c) Email addresses (d) Payment card details</w:t>
      </w:r>
    </w:p>
    <w:p>
      <w:pPr>
        <w:pStyle w:val="BodyText"/>
      </w:pPr>
      <w:r>
        <w:rPr>
          <w:bCs/>
          <w:b/>
        </w:rPr>
        <w:t xml:space="preserve">477.</w:t>
      </w:r>
      <w:r>
        <w:t xml:space="preserve"> </w:t>
      </w:r>
      <w:r>
        <w:rPr>
          <w:iCs/>
          <w:i/>
        </w:rPr>
        <w:t xml:space="preserve">Ashwini Kumar Upadhyay</w:t>
      </w:r>
      <w:r>
        <w:t xml:space="preserve"> </w:t>
      </w:r>
      <w:r>
        <w:t xml:space="preserve">raised how many issues?</w:t>
      </w:r>
      <w:r>
        <w:t xml:space="preserve"> </w:t>
      </w:r>
      <w:r>
        <w:t xml:space="preserve">(a) Three (b) Four (c) Five (d) Six</w:t>
      </w:r>
    </w:p>
    <w:p>
      <w:pPr>
        <w:pStyle w:val="BodyText"/>
      </w:pPr>
      <w:r>
        <w:rPr>
          <w:bCs/>
          <w:b/>
        </w:rPr>
        <w:t xml:space="preserve">478.</w:t>
      </w:r>
      <w:r>
        <w:t xml:space="preserve"> </w:t>
      </w:r>
      <w:r>
        <w:t xml:space="preserve">Issue 2 concerned:</w:t>
      </w:r>
      <w:r>
        <w:t xml:space="preserve"> </w:t>
      </w:r>
      <w:r>
        <w:t xml:space="preserve">(a) FIR registration (b) continuing mandamus (c) whether the substantive criminal law is sufficient (d) judicial review</w:t>
      </w:r>
    </w:p>
    <w:p>
      <w:pPr>
        <w:pStyle w:val="BodyText"/>
      </w:pPr>
      <w:r>
        <w:rPr>
          <w:bCs/>
          <w:b/>
        </w:rPr>
        <w:t xml:space="preserve">479.</w:t>
      </w:r>
      <w:r>
        <w:t xml:space="preserve"> </w:t>
      </w:r>
      <w:r>
        <w:t xml:space="preserve">Issue 4 concerned:</w:t>
      </w:r>
      <w:r>
        <w:t xml:space="preserve"> </w:t>
      </w:r>
      <w:r>
        <w:t xml:space="preserve">(a) separation of powers (b) enforcement (c) whether a continuing mandamus should issue (d) media regulation</w:t>
      </w:r>
    </w:p>
    <w:p>
      <w:pPr>
        <w:pStyle w:val="BodyText"/>
      </w:pPr>
      <w:r>
        <w:rPr>
          <w:bCs/>
          <w:b/>
        </w:rPr>
        <w:t xml:space="preserve">480.</w:t>
      </w:r>
      <w:r>
        <w:t xml:space="preserve"> </w:t>
      </w:r>
      <w:r>
        <w:t xml:space="preserve">The petitions were clubbed because:</w:t>
      </w:r>
      <w:r>
        <w:t xml:space="preserve"> </w:t>
      </w:r>
      <w:r>
        <w:t xml:space="preserve">(a) they were filed together (b) they raised substantially similar legal questions (c) the parties agreed (d) they were transferred</w:t>
      </w:r>
    </w:p>
    <w:p>
      <w:pPr>
        <w:pStyle w:val="BodyText"/>
      </w:pPr>
      <w:r>
        <w:rPr>
          <w:bCs/>
          <w:b/>
        </w:rPr>
        <w:t xml:space="preserve">481.</w:t>
      </w:r>
      <w:r>
        <w:t xml:space="preserve"> </w:t>
      </w:r>
      <w:r>
        <w:t xml:space="preserve">The background incident most frequently referenced is:</w:t>
      </w:r>
      <w:r>
        <w:t xml:space="preserve"> </w:t>
      </w:r>
      <w:r>
        <w:t xml:space="preserve">(a) the Delhi riots (b) the Nizamuddin Markaz episode (c) the farmers’ protest (d) Operation Sindoor</w:t>
      </w:r>
    </w:p>
    <w:p>
      <w:pPr>
        <w:pStyle w:val="BodyText"/>
      </w:pPr>
      <w:r>
        <w:rPr>
          <w:bCs/>
          <w:b/>
        </w:rPr>
        <w:t xml:space="preserve">482.</w:t>
      </w:r>
      <w:r>
        <w:t xml:space="preserve"> </w:t>
      </w:r>
      <w:r>
        <w:t xml:space="preserve">Which was</w:t>
      </w:r>
      <w:r>
        <w:t xml:space="preserve"> </w:t>
      </w:r>
      <w:r>
        <w:rPr>
          <w:bCs/>
          <w:b/>
        </w:rPr>
        <w:t xml:space="preserve">not</w:t>
      </w:r>
      <w:r>
        <w:t xml:space="preserve"> </w:t>
      </w:r>
      <w:r>
        <w:t xml:space="preserve">a petitioner?</w:t>
      </w:r>
      <w:r>
        <w:t xml:space="preserve"> </w:t>
      </w:r>
      <w:r>
        <w:t xml:space="preserve">(a) Peace Party of India (b) Jamiat Ulama-i-Hind (c) Qurban Ali (d) Pravasi Bhalai Sangathan</w:t>
      </w:r>
    </w:p>
    <w:p>
      <w:pPr>
        <w:pStyle w:val="BodyText"/>
      </w:pPr>
      <w:r>
        <w:rPr>
          <w:bCs/>
          <w:b/>
        </w:rPr>
        <w:t xml:space="preserve">483.</w:t>
      </w:r>
      <w:r>
        <w:t xml:space="preserve"> </w:t>
      </w:r>
      <w:r>
        <w:t xml:space="preserve">The Court held that it can only:</w:t>
      </w:r>
      <w:r>
        <w:t xml:space="preserve"> </w:t>
      </w:r>
      <w:r>
        <w:t xml:space="preserve">(a) direct Parliament (b) suggest to the legislature (c) fix timelines for legislation (d) frame interim offences</w:t>
      </w:r>
    </w:p>
    <w:p>
      <w:pPr>
        <w:pStyle w:val="BodyText"/>
      </w:pPr>
      <w:r>
        <w:rPr>
          <w:bCs/>
          <w:b/>
        </w:rPr>
        <w:t xml:space="preserve">484.</w:t>
      </w:r>
      <w:r>
        <w:t xml:space="preserve"> </w:t>
      </w:r>
      <w:r>
        <w:t xml:space="preserve">“</w:t>
      </w:r>
      <w:r>
        <w:t xml:space="preserve">Bharata</w:t>
      </w:r>
      <w:r>
        <w:t xml:space="preserve">”</w:t>
      </w:r>
      <w:r>
        <w:t xml:space="preserve"> </w:t>
      </w:r>
      <w:r>
        <w:t xml:space="preserve">appears in the judgment in the context of:</w:t>
      </w:r>
      <w:r>
        <w:t xml:space="preserve"> </w:t>
      </w:r>
      <w:r>
        <w:t xml:space="preserve">(a) constitutional interpretation (b) India’s historical tradition of refuge and assimilation (c) the Preamble (d) federalism</w:t>
      </w:r>
    </w:p>
    <w:bookmarkStart w:id="56" w:name="answers-case-studies"/>
    <w:p>
      <w:pPr>
        <w:pStyle w:val="Heading2"/>
      </w:pPr>
      <w:r>
        <w:t xml:space="preserve">ANSWERS — CASE STUDIES</w:t>
      </w:r>
    </w:p>
    <w:p>
      <w:pPr>
        <w:pStyle w:val="FirstParagraph"/>
      </w:pPr>
      <w:r>
        <w:rPr>
          <w:bCs/>
          <w:b/>
        </w:rPr>
        <w:t xml:space="preserve">464</w:t>
      </w:r>
      <w:r>
        <w:t xml:space="preserve"> </w:t>
      </w:r>
      <w:r>
        <w:t xml:space="preserve">b ·</w:t>
      </w:r>
      <w:r>
        <w:t xml:space="preserve"> </w:t>
      </w:r>
      <w:r>
        <w:rPr>
          <w:bCs/>
          <w:b/>
        </w:rPr>
        <w:t xml:space="preserve">465</w:t>
      </w:r>
      <w:r>
        <w:t xml:space="preserve"> </w:t>
      </w:r>
      <w:r>
        <w:t xml:space="preserve">c ·</w:t>
      </w:r>
      <w:r>
        <w:t xml:space="preserve"> </w:t>
      </w:r>
      <w:r>
        <w:rPr>
          <w:bCs/>
          <w:b/>
        </w:rPr>
        <w:t xml:space="preserve">466</w:t>
      </w:r>
      <w:r>
        <w:t xml:space="preserve"> </w:t>
      </w:r>
      <w:r>
        <w:t xml:space="preserve">b ·</w:t>
      </w:r>
      <w:r>
        <w:t xml:space="preserve"> </w:t>
      </w:r>
      <w:r>
        <w:rPr>
          <w:bCs/>
          <w:b/>
        </w:rPr>
        <w:t xml:space="preserve">467</w:t>
      </w:r>
      <w:r>
        <w:t xml:space="preserve"> </w:t>
      </w:r>
      <w:r>
        <w:t xml:space="preserve">c ·</w:t>
      </w:r>
      <w:r>
        <w:t xml:space="preserve"> </w:t>
      </w:r>
      <w:r>
        <w:rPr>
          <w:bCs/>
          <w:b/>
        </w:rPr>
        <w:t xml:space="preserve">468</w:t>
      </w:r>
      <w:r>
        <w:t xml:space="preserve"> </w:t>
      </w:r>
      <w:r>
        <w:t xml:space="preserve">b ·</w:t>
      </w:r>
      <w:r>
        <w:t xml:space="preserve"> </w:t>
      </w:r>
      <w:r>
        <w:rPr>
          <w:bCs/>
          <w:b/>
        </w:rPr>
        <w:t xml:space="preserve">469</w:t>
      </w:r>
      <w:r>
        <w:t xml:space="preserve"> </w:t>
      </w:r>
      <w:r>
        <w:t xml:space="preserve">c ·</w:t>
      </w:r>
      <w:r>
        <w:t xml:space="preserve"> </w:t>
      </w:r>
      <w:r>
        <w:rPr>
          <w:bCs/>
          <w:b/>
        </w:rPr>
        <w:t xml:space="preserve">470</w:t>
      </w:r>
      <w:r>
        <w:t xml:space="preserve"> </w:t>
      </w:r>
      <w:r>
        <w:t xml:space="preserve">b ·</w:t>
      </w:r>
      <w:r>
        <w:t xml:space="preserve"> </w:t>
      </w:r>
      <w:r>
        <w:rPr>
          <w:bCs/>
          <w:b/>
        </w:rPr>
        <w:t xml:space="preserve">471</w:t>
      </w:r>
      <w:r>
        <w:t xml:space="preserve"> </w:t>
      </w:r>
      <w:r>
        <w:t xml:space="preserve">b ·</w:t>
      </w:r>
      <w:r>
        <w:t xml:space="preserve"> </w:t>
      </w:r>
      <w:r>
        <w:rPr>
          <w:bCs/>
          <w:b/>
        </w:rPr>
        <w:t xml:space="preserve">472</w:t>
      </w:r>
      <w:r>
        <w:t xml:space="preserve"> </w:t>
      </w:r>
      <w:r>
        <w:t xml:space="preserve">b ·</w:t>
      </w:r>
      <w:r>
        <w:t xml:space="preserve"> </w:t>
      </w:r>
      <w:r>
        <w:rPr>
          <w:bCs/>
          <w:b/>
        </w:rPr>
        <w:t xml:space="preserve">473</w:t>
      </w:r>
      <w:r>
        <w:t xml:space="preserve"> </w:t>
      </w:r>
      <w:r>
        <w:t xml:space="preserve">c ·</w:t>
      </w:r>
      <w:r>
        <w:t xml:space="preserve"> </w:t>
      </w:r>
      <w:r>
        <w:rPr>
          <w:bCs/>
          <w:b/>
        </w:rPr>
        <w:t xml:space="preserve">474</w:t>
      </w:r>
      <w:r>
        <w:t xml:space="preserve"> </w:t>
      </w:r>
      <w:r>
        <w:t xml:space="preserve">d ·</w:t>
      </w:r>
      <w:r>
        <w:t xml:space="preserve"> </w:t>
      </w:r>
      <w:r>
        <w:rPr>
          <w:bCs/>
          <w:b/>
        </w:rPr>
        <w:t xml:space="preserve">475</w:t>
      </w:r>
      <w:r>
        <w:t xml:space="preserve"> </w:t>
      </w:r>
      <w:r>
        <w:t xml:space="preserve">c ·</w:t>
      </w:r>
      <w:r>
        <w:t xml:space="preserve"> </w:t>
      </w:r>
      <w:r>
        <w:rPr>
          <w:bCs/>
          <w:b/>
        </w:rPr>
        <w:t xml:space="preserve">476</w:t>
      </w:r>
      <w:r>
        <w:t xml:space="preserve"> </w:t>
      </w:r>
      <w:r>
        <w:t xml:space="preserve">d ·</w:t>
      </w:r>
      <w:r>
        <w:t xml:space="preserve"> </w:t>
      </w:r>
      <w:r>
        <w:rPr>
          <w:bCs/>
          <w:b/>
        </w:rPr>
        <w:t xml:space="preserve">477</w:t>
      </w:r>
      <w:r>
        <w:t xml:space="preserve"> </w:t>
      </w:r>
      <w:r>
        <w:t xml:space="preserve">b ·</w:t>
      </w:r>
      <w:r>
        <w:t xml:space="preserve"> </w:t>
      </w:r>
      <w:r>
        <w:rPr>
          <w:bCs/>
          <w:b/>
        </w:rPr>
        <w:t xml:space="preserve">478</w:t>
      </w:r>
      <w:r>
        <w:t xml:space="preserve"> </w:t>
      </w:r>
      <w:r>
        <w:t xml:space="preserve">c ·</w:t>
      </w:r>
      <w:r>
        <w:t xml:space="preserve"> </w:t>
      </w:r>
      <w:r>
        <w:rPr>
          <w:bCs/>
          <w:b/>
        </w:rPr>
        <w:t xml:space="preserve">479</w:t>
      </w:r>
      <w:r>
        <w:t xml:space="preserve"> </w:t>
      </w:r>
      <w:r>
        <w:t xml:space="preserve">c ·</w:t>
      </w:r>
      <w:r>
        <w:t xml:space="preserve"> </w:t>
      </w:r>
      <w:r>
        <w:rPr>
          <w:bCs/>
          <w:b/>
        </w:rPr>
        <w:t xml:space="preserve">480</w:t>
      </w:r>
      <w:r>
        <w:t xml:space="preserve"> </w:t>
      </w:r>
      <w:r>
        <w:t xml:space="preserve">b ·</w:t>
      </w:r>
      <w:r>
        <w:t xml:space="preserve"> </w:t>
      </w:r>
      <w:r>
        <w:rPr>
          <w:bCs/>
          <w:b/>
        </w:rPr>
        <w:t xml:space="preserve">481</w:t>
      </w:r>
      <w:r>
        <w:t xml:space="preserve"> </w:t>
      </w:r>
      <w:r>
        <w:t xml:space="preserve">b ·</w:t>
      </w:r>
      <w:r>
        <w:t xml:space="preserve"> </w:t>
      </w:r>
      <w:r>
        <w:rPr>
          <w:bCs/>
          <w:b/>
        </w:rPr>
        <w:t xml:space="preserve">482</w:t>
      </w:r>
      <w:r>
        <w:t xml:space="preserve"> </w:t>
      </w:r>
      <w:r>
        <w:t xml:space="preserve">d ·</w:t>
      </w:r>
      <w:r>
        <w:t xml:space="preserve"> </w:t>
      </w:r>
      <w:r>
        <w:rPr>
          <w:bCs/>
          <w:b/>
        </w:rPr>
        <w:t xml:space="preserve">483</w:t>
      </w:r>
      <w:r>
        <w:t xml:space="preserve"> </w:t>
      </w:r>
      <w:r>
        <w:t xml:space="preserve">b ·</w:t>
      </w:r>
      <w:r>
        <w:t xml:space="preserve"> </w:t>
      </w:r>
      <w:r>
        <w:rPr>
          <w:bCs/>
          <w:b/>
        </w:rPr>
        <w:t xml:space="preserve">484</w:t>
      </w:r>
      <w:r>
        <w:t xml:space="preserve"> </w:t>
      </w:r>
      <w:r>
        <w:t xml:space="preserve">b</w:t>
      </w:r>
    </w:p>
    <w:bookmarkEnd w:id="56"/>
    <w:bookmarkEnd w:id="57"/>
    <w:bookmarkStart w:id="58" w:name="X6d73c6839b76699ecfd94a130892038e87eb5cf"/>
    <w:p>
      <w:pPr>
        <w:pStyle w:val="Heading1"/>
      </w:pPr>
      <w:r>
        <w:t xml:space="preserve">RAPID SELF-TEST — THE FIFTY THAT MATTER MOST</w:t>
      </w:r>
    </w:p>
    <w:p>
      <w:pPr>
        <w:pStyle w:val="FirstParagraph"/>
      </w:pPr>
      <w:r>
        <w:t xml:space="preserve">If time is short, these are the questions most likely to appear. Cover the right column.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1</w:t>
            </w:r>
          </w:p>
        </w:tc>
        <w:tc>
          <w:tcPr/>
          <w:p>
            <w:pPr>
              <w:pStyle w:val="Compact"/>
              <w:jc w:val="left"/>
            </w:pPr>
            <w:r>
              <w:t xml:space="preserve">Which MLEC principle did the original Act fail?</w:t>
            </w:r>
          </w:p>
        </w:tc>
        <w:tc>
          <w:tcPr/>
          <w:p>
            <w:pPr>
              <w:pStyle w:val="Compact"/>
              <w:jc w:val="left"/>
            </w:pPr>
            <w:r>
              <w:rPr>
                <w:bCs/>
                <w:b/>
              </w:rPr>
              <w:t xml:space="preserve">Technological neutrality</w:t>
            </w:r>
          </w:p>
        </w:tc>
      </w:tr>
      <w:tr>
        <w:tc>
          <w:tcPr/>
          <w:p>
            <w:pPr>
              <w:pStyle w:val="Compact"/>
              <w:jc w:val="left"/>
            </w:pPr>
            <w:r>
              <w:t xml:space="preserve">2</w:t>
            </w:r>
          </w:p>
        </w:tc>
        <w:tc>
          <w:tcPr/>
          <w:p>
            <w:pPr>
              <w:pStyle w:val="Compact"/>
              <w:jc w:val="left"/>
            </w:pPr>
            <w:r>
              <w:t xml:space="preserve">Which provisions cured it?</w:t>
            </w:r>
          </w:p>
        </w:tc>
        <w:tc>
          <w:tcPr/>
          <w:p>
            <w:pPr>
              <w:pStyle w:val="Compact"/>
              <w:jc w:val="left"/>
            </w:pPr>
            <w:r>
              <w:rPr>
                <w:bCs/>
                <w:b/>
              </w:rPr>
              <w:t xml:space="preserve">s.2(1)(ta) and s.3A + Second Schedule</w:t>
            </w:r>
          </w:p>
        </w:tc>
      </w:tr>
      <w:tr>
        <w:tc>
          <w:tcPr/>
          <w:p>
            <w:pPr>
              <w:pStyle w:val="Compact"/>
              <w:jc w:val="left"/>
            </w:pPr>
            <w:r>
              <w:t xml:space="preserve">3</w:t>
            </w:r>
          </w:p>
        </w:tc>
        <w:tc>
          <w:tcPr/>
          <w:p>
            <w:pPr>
              <w:pStyle w:val="Compact"/>
              <w:jc w:val="left"/>
            </w:pPr>
            <w:r>
              <w:t xml:space="preserve">Nexus requirement for extra-territoriality</w:t>
            </w:r>
          </w:p>
        </w:tc>
        <w:tc>
          <w:tcPr/>
          <w:p>
            <w:pPr>
              <w:pStyle w:val="Compact"/>
              <w:jc w:val="left"/>
            </w:pPr>
            <w:r>
              <w:rPr>
                <w:bCs/>
                <w:b/>
              </w:rPr>
              <w:t xml:space="preserve">s.75(2) — computer located in India</w:t>
            </w:r>
          </w:p>
        </w:tc>
      </w:tr>
      <w:tr>
        <w:tc>
          <w:tcPr/>
          <w:p>
            <w:pPr>
              <w:pStyle w:val="Compact"/>
              <w:jc w:val="left"/>
            </w:pPr>
            <w:r>
              <w:t xml:space="preserve">4</w:t>
            </w:r>
          </w:p>
        </w:tc>
        <w:tc>
          <w:tcPr/>
          <w:p>
            <w:pPr>
              <w:pStyle w:val="Compact"/>
              <w:jc w:val="left"/>
            </w:pPr>
            <w:r>
              <w:t xml:space="preserve">Entries in the First Schedule</w:t>
            </w:r>
          </w:p>
        </w:tc>
        <w:tc>
          <w:tcPr/>
          <w:p>
            <w:pPr>
              <w:pStyle w:val="Compact"/>
              <w:jc w:val="left"/>
            </w:pPr>
            <w:r>
              <w:rPr>
                <w:bCs/>
                <w:b/>
              </w:rPr>
              <w:t xml:space="preserve">Five</w:t>
            </w:r>
          </w:p>
        </w:tc>
      </w:tr>
      <w:tr>
        <w:tc>
          <w:tcPr/>
          <w:p>
            <w:pPr>
              <w:pStyle w:val="Compact"/>
              <w:jc w:val="left"/>
            </w:pPr>
            <w:r>
              <w:t xml:space="preserve">5</w:t>
            </w:r>
          </w:p>
        </w:tc>
        <w:tc>
          <w:tcPr/>
          <w:p>
            <w:pPr>
              <w:pStyle w:val="Compact"/>
              <w:jc w:val="left"/>
            </w:pPr>
            <w:r>
              <w:t xml:space="preserve">Widest term in the Act</w:t>
            </w:r>
          </w:p>
        </w:tc>
        <w:tc>
          <w:tcPr/>
          <w:p>
            <w:pPr>
              <w:pStyle w:val="Compact"/>
              <w:jc w:val="left"/>
            </w:pPr>
            <w:r>
              <w:rPr>
                <w:bCs/>
                <w:b/>
              </w:rPr>
              <w:t xml:space="preserve">Computer resource, s.2(1)(k)</w:t>
            </w:r>
          </w:p>
        </w:tc>
      </w:tr>
      <w:tr>
        <w:tc>
          <w:tcPr/>
          <w:p>
            <w:pPr>
              <w:pStyle w:val="Compact"/>
              <w:jc w:val="left"/>
            </w:pPr>
            <w:r>
              <w:t xml:space="preserve">6</w:t>
            </w:r>
          </w:p>
        </w:tc>
        <w:tc>
          <w:tcPr/>
          <w:p>
            <w:pPr>
              <w:pStyle w:val="Compact"/>
              <w:jc w:val="left"/>
            </w:pPr>
            <w:r>
              <w:t xml:space="preserve">ATM is not a computer by itself</w:t>
            </w:r>
          </w:p>
        </w:tc>
        <w:tc>
          <w:tcPr/>
          <w:p>
            <w:pPr>
              <w:pStyle w:val="Compact"/>
              <w:jc w:val="left"/>
            </w:pPr>
            <w:r>
              <w:rPr>
                <w:iCs/>
                <w:i/>
                <w:bCs/>
                <w:b/>
              </w:rPr>
              <w:t xml:space="preserve">Diebold</w:t>
            </w:r>
            <w:r>
              <w:rPr>
                <w:bCs/>
                <w:b/>
              </w:rPr>
              <w:t xml:space="preserve">, Karnataka HC, para 39</w:t>
            </w:r>
          </w:p>
        </w:tc>
      </w:tr>
      <w:tr>
        <w:tc>
          <w:tcPr/>
          <w:p>
            <w:pPr>
              <w:pStyle w:val="Compact"/>
              <w:jc w:val="left"/>
            </w:pPr>
            <w:r>
              <w:t xml:space="preserve">7</w:t>
            </w:r>
          </w:p>
        </w:tc>
        <w:tc>
          <w:tcPr/>
          <w:p>
            <w:pPr>
              <w:pStyle w:val="Compact"/>
              <w:jc w:val="left"/>
            </w:pPr>
            <w:r>
              <w:t xml:space="preserve">Global takedown for India-origin uploads</w:t>
            </w:r>
          </w:p>
        </w:tc>
        <w:tc>
          <w:tcPr/>
          <w:p>
            <w:pPr>
              <w:pStyle w:val="Compact"/>
              <w:jc w:val="left"/>
            </w:pPr>
            <w:r>
              <w:rPr>
                <w:iCs/>
                <w:i/>
                <w:bCs/>
                <w:b/>
              </w:rPr>
              <w:t xml:space="preserve">Swami Ramdev</w:t>
            </w:r>
            <w:r>
              <w:rPr>
                <w:bCs/>
                <w:b/>
              </w:rPr>
              <w:t xml:space="preserve">, Delhi HC 2019</w:t>
            </w:r>
          </w:p>
        </w:tc>
      </w:tr>
      <w:tr>
        <w:tc>
          <w:tcPr/>
          <w:p>
            <w:pPr>
              <w:pStyle w:val="Compact"/>
              <w:jc w:val="left"/>
            </w:pPr>
            <w:r>
              <w:t xml:space="preserve">8</w:t>
            </w:r>
          </w:p>
        </w:tc>
        <w:tc>
          <w:tcPr/>
          <w:p>
            <w:pPr>
              <w:pStyle w:val="Compact"/>
              <w:jc w:val="left"/>
            </w:pPr>
            <w:r>
              <w:t xml:space="preserve">SSMI threshold and notification</w:t>
            </w:r>
          </w:p>
        </w:tc>
        <w:tc>
          <w:tcPr/>
          <w:p>
            <w:pPr>
              <w:pStyle w:val="Compact"/>
              <w:jc w:val="left"/>
            </w:pPr>
            <w:r>
              <w:rPr>
                <w:bCs/>
                <w:b/>
              </w:rPr>
              <w:t xml:space="preserve">50 lakh; S.O. 942(E), 25 Feb 2021</w:t>
            </w:r>
          </w:p>
        </w:tc>
      </w:tr>
      <w:tr>
        <w:tc>
          <w:tcPr/>
          <w:p>
            <w:pPr>
              <w:pStyle w:val="Compact"/>
              <w:jc w:val="left"/>
            </w:pPr>
            <w:r>
              <w:t xml:space="preserve">9</w:t>
            </w:r>
          </w:p>
        </w:tc>
        <w:tc>
          <w:tcPr/>
          <w:p>
            <w:pPr>
              <w:pStyle w:val="Compact"/>
              <w:jc w:val="left"/>
            </w:pPr>
            <w:r>
              <w:t xml:space="preserve">Formula for s.79(2)</w:t>
            </w:r>
          </w:p>
        </w:tc>
        <w:tc>
          <w:tcPr/>
          <w:p>
            <w:pPr>
              <w:pStyle w:val="Compact"/>
              <w:jc w:val="left"/>
            </w:pPr>
            <w:r>
              <w:rPr>
                <w:bCs/>
                <w:b/>
              </w:rPr>
              <w:t xml:space="preserve">[(a) or (b)] + (c) always</w:t>
            </w:r>
          </w:p>
        </w:tc>
      </w:tr>
      <w:tr>
        <w:tc>
          <w:tcPr/>
          <w:p>
            <w:pPr>
              <w:pStyle w:val="Compact"/>
              <w:jc w:val="left"/>
            </w:pPr>
            <w:r>
              <w:t xml:space="preserve">10</w:t>
            </w:r>
          </w:p>
        </w:tc>
        <w:tc>
          <w:tcPr/>
          <w:p>
            <w:pPr>
              <w:pStyle w:val="Compact"/>
              <w:jc w:val="left"/>
            </w:pPr>
            <w:r>
              <w:t xml:space="preserve">Case interpreting that formula</w:t>
            </w:r>
          </w:p>
        </w:tc>
        <w:tc>
          <w:tcPr/>
          <w:p>
            <w:pPr>
              <w:pStyle w:val="Compact"/>
              <w:jc w:val="left"/>
            </w:pPr>
            <w:r>
              <w:rPr>
                <w:iCs/>
                <w:i/>
                <w:bCs/>
                <w:b/>
              </w:rPr>
              <w:t xml:space="preserve">MySpace</w:t>
            </w:r>
            <w:r>
              <w:rPr>
                <w:bCs/>
                <w:b/>
              </w:rPr>
              <w:t xml:space="preserve">, Single Bench</w:t>
            </w:r>
          </w:p>
        </w:tc>
      </w:tr>
      <w:tr>
        <w:tc>
          <w:tcPr/>
          <w:p>
            <w:pPr>
              <w:pStyle w:val="Compact"/>
              <w:jc w:val="left"/>
            </w:pPr>
            <w:r>
              <w:t xml:space="preserve">11</w:t>
            </w:r>
          </w:p>
        </w:tc>
        <w:tc>
          <w:tcPr/>
          <w:p>
            <w:pPr>
              <w:pStyle w:val="Compact"/>
              <w:jc w:val="left"/>
            </w:pPr>
            <w:r>
              <w:t xml:space="preserve">Actual knowledge means</w:t>
            </w:r>
          </w:p>
        </w:tc>
        <w:tc>
          <w:tcPr/>
          <w:p>
            <w:pPr>
              <w:pStyle w:val="Compact"/>
              <w:jc w:val="left"/>
            </w:pPr>
            <w:r>
              <w:rPr>
                <w:bCs/>
                <w:b/>
              </w:rPr>
              <w:t xml:space="preserve">Court order or Govt/agency notification</w:t>
            </w:r>
          </w:p>
        </w:tc>
      </w:tr>
      <w:tr>
        <w:tc>
          <w:tcPr/>
          <w:p>
            <w:pPr>
              <w:pStyle w:val="Compact"/>
              <w:jc w:val="left"/>
            </w:pPr>
            <w:r>
              <w:t xml:space="preserve">12</w:t>
            </w:r>
          </w:p>
        </w:tc>
        <w:tc>
          <w:tcPr/>
          <w:p>
            <w:pPr>
              <w:pStyle w:val="Compact"/>
              <w:jc w:val="left"/>
            </w:pPr>
            <w:r>
              <w:t xml:space="preserve">Paragraph of</w:t>
            </w:r>
            <w:r>
              <w:t xml:space="preserve"> </w:t>
            </w:r>
            <w:r>
              <w:rPr>
                <w:iCs/>
                <w:i/>
              </w:rPr>
              <w:t xml:space="preserve">Shreya Singhal</w:t>
            </w:r>
          </w:p>
        </w:tc>
        <w:tc>
          <w:tcPr/>
          <w:p>
            <w:pPr>
              <w:pStyle w:val="Compact"/>
              <w:jc w:val="left"/>
            </w:pPr>
            <w:r>
              <w:rPr>
                <w:bCs/>
                <w:b/>
              </w:rPr>
              <w:t xml:space="preserve">119(c)</w:t>
            </w:r>
          </w:p>
        </w:tc>
      </w:tr>
      <w:tr>
        <w:tc>
          <w:tcPr/>
          <w:p>
            <w:pPr>
              <w:pStyle w:val="Compact"/>
              <w:jc w:val="left"/>
            </w:pPr>
            <w:r>
              <w:t xml:space="preserve">13</w:t>
            </w:r>
          </w:p>
        </w:tc>
        <w:tc>
          <w:tcPr/>
          <w:p>
            <w:pPr>
              <w:pStyle w:val="Compact"/>
              <w:jc w:val="left"/>
            </w:pPr>
            <w:r>
              <w:t xml:space="preserve">Actual knowledge, not mere awareness</w:t>
            </w:r>
          </w:p>
        </w:tc>
        <w:tc>
          <w:tcPr/>
          <w:p>
            <w:pPr>
              <w:pStyle w:val="Compact"/>
              <w:jc w:val="left"/>
            </w:pPr>
            <w:r>
              <w:rPr>
                <w:iCs/>
                <w:i/>
                <w:bCs/>
                <w:b/>
              </w:rPr>
              <w:t xml:space="preserve">MySpace</w:t>
            </w:r>
            <w:r>
              <w:rPr>
                <w:bCs/>
                <w:b/>
              </w:rPr>
              <w:t xml:space="preserve">, Division Bench</w:t>
            </w:r>
          </w:p>
        </w:tc>
      </w:tr>
      <w:tr>
        <w:tc>
          <w:tcPr/>
          <w:p>
            <w:pPr>
              <w:pStyle w:val="Compact"/>
              <w:jc w:val="left"/>
            </w:pPr>
            <w:r>
              <w:t xml:space="preserve">14</w:t>
            </w:r>
          </w:p>
        </w:tc>
        <w:tc>
          <w:tcPr/>
          <w:p>
            <w:pPr>
              <w:pStyle w:val="Compact"/>
              <w:jc w:val="left"/>
            </w:pPr>
            <w:r>
              <w:t xml:space="preserve">Burden of proving non-compliance</w:t>
            </w:r>
          </w:p>
        </w:tc>
        <w:tc>
          <w:tcPr/>
          <w:p>
            <w:pPr>
              <w:pStyle w:val="Compact"/>
              <w:jc w:val="left"/>
            </w:pPr>
            <w:r>
              <w:rPr>
                <w:bCs/>
                <w:b/>
              </w:rPr>
              <w:t xml:space="preserve">On the rightsholder — para 57</w:t>
            </w:r>
          </w:p>
        </w:tc>
      </w:tr>
      <w:tr>
        <w:tc>
          <w:tcPr/>
          <w:p>
            <w:pPr>
              <w:pStyle w:val="Compact"/>
              <w:jc w:val="left"/>
            </w:pPr>
            <w:r>
              <w:t xml:space="preserve">15</w:t>
            </w:r>
          </w:p>
        </w:tc>
        <w:tc>
          <w:tcPr/>
          <w:p>
            <w:pPr>
              <w:pStyle w:val="Compact"/>
              <w:jc w:val="left"/>
            </w:pPr>
            <w:r>
              <w:t xml:space="preserve">No ex ante screening</w:t>
            </w:r>
          </w:p>
        </w:tc>
        <w:tc>
          <w:tcPr/>
          <w:p>
            <w:pPr>
              <w:pStyle w:val="Compact"/>
              <w:jc w:val="left"/>
            </w:pPr>
            <w:r>
              <w:rPr>
                <w:iCs/>
                <w:i/>
                <w:bCs/>
                <w:b/>
              </w:rPr>
              <w:t xml:space="preserve">Kent RO</w:t>
            </w:r>
          </w:p>
        </w:tc>
      </w:tr>
      <w:tr>
        <w:tc>
          <w:tcPr/>
          <w:p>
            <w:pPr>
              <w:pStyle w:val="Compact"/>
              <w:jc w:val="left"/>
            </w:pPr>
            <w:r>
              <w:t xml:space="preserve">16</w:t>
            </w:r>
          </w:p>
        </w:tc>
        <w:tc>
          <w:tcPr/>
          <w:p>
            <w:pPr>
              <w:pStyle w:val="Compact"/>
              <w:jc w:val="left"/>
            </w:pPr>
            <w:r>
              <w:t xml:space="preserve">Facilitator to adjudicator</w:t>
            </w:r>
          </w:p>
        </w:tc>
        <w:tc>
          <w:tcPr/>
          <w:p>
            <w:pPr>
              <w:pStyle w:val="Compact"/>
              <w:jc w:val="left"/>
            </w:pPr>
            <w:r>
              <w:rPr>
                <w:iCs/>
                <w:i/>
                <w:bCs/>
                <w:b/>
              </w:rPr>
              <w:t xml:space="preserve">Kent RO</w:t>
            </w:r>
          </w:p>
        </w:tc>
      </w:tr>
      <w:tr>
        <w:tc>
          <w:tcPr/>
          <w:p>
            <w:pPr>
              <w:pStyle w:val="Compact"/>
              <w:jc w:val="left"/>
            </w:pPr>
            <w:r>
              <w:t xml:space="preserve">17</w:t>
            </w:r>
          </w:p>
        </w:tc>
        <w:tc>
          <w:tcPr/>
          <w:p>
            <w:pPr>
              <w:pStyle w:val="Compact"/>
              <w:jc w:val="left"/>
            </w:pPr>
            <w:r>
              <w:t xml:space="preserve">Number of activities</w:t>
            </w:r>
          </w:p>
        </w:tc>
        <w:tc>
          <w:tcPr/>
          <w:p>
            <w:pPr>
              <w:pStyle w:val="Compact"/>
              <w:jc w:val="left"/>
            </w:pPr>
            <w:r>
              <w:rPr>
                <w:bCs/>
                <w:b/>
              </w:rPr>
              <w:t xml:space="preserve">26,</w:t>
            </w:r>
            <w:r>
              <w:rPr>
                <w:bCs/>
                <w:b/>
              </w:rPr>
              <w:t xml:space="preserve"> </w:t>
            </w:r>
            <w:r>
              <w:rPr>
                <w:iCs/>
                <w:i/>
                <w:bCs/>
                <w:b/>
              </w:rPr>
              <w:t xml:space="preserve">Christian Louboutin</w:t>
            </w:r>
            <w:r>
              <w:rPr>
                <w:bCs/>
                <w:b/>
              </w:rPr>
              <w:t xml:space="preserve">, para 78</w:t>
            </w:r>
          </w:p>
        </w:tc>
      </w:tr>
      <w:tr>
        <w:tc>
          <w:tcPr/>
          <w:p>
            <w:pPr>
              <w:pStyle w:val="Compact"/>
              <w:jc w:val="left"/>
            </w:pPr>
            <w:r>
              <w:t xml:space="preserve">18</w:t>
            </w:r>
          </w:p>
        </w:tc>
        <w:tc>
          <w:tcPr/>
          <w:p>
            <w:pPr>
              <w:pStyle w:val="Compact"/>
              <w:jc w:val="left"/>
            </w:pPr>
            <w:r>
              <w:t xml:space="preserve">Façade and camouflage</w:t>
            </w:r>
          </w:p>
        </w:tc>
        <w:tc>
          <w:tcPr/>
          <w:p>
            <w:pPr>
              <w:pStyle w:val="Compact"/>
              <w:jc w:val="left"/>
            </w:pPr>
            <w:r>
              <w:rPr>
                <w:iCs/>
                <w:i/>
                <w:bCs/>
                <w:b/>
              </w:rPr>
              <w:t xml:space="preserve">Sanjay Kumar Kedia</w:t>
            </w:r>
          </w:p>
        </w:tc>
      </w:tr>
      <w:tr>
        <w:tc>
          <w:tcPr/>
          <w:p>
            <w:pPr>
              <w:pStyle w:val="Compact"/>
              <w:jc w:val="left"/>
            </w:pPr>
            <w:r>
              <w:t xml:space="preserve">19</w:t>
            </w:r>
          </w:p>
        </w:tc>
        <w:tc>
          <w:tcPr/>
          <w:p>
            <w:pPr>
              <w:pStyle w:val="Compact"/>
              <w:jc w:val="left"/>
            </w:pPr>
            <w:r>
              <w:t xml:space="preserve">Company must be arraigned first</w:t>
            </w:r>
          </w:p>
        </w:tc>
        <w:tc>
          <w:tcPr/>
          <w:p>
            <w:pPr>
              <w:pStyle w:val="Compact"/>
              <w:jc w:val="left"/>
            </w:pPr>
            <w:r>
              <w:rPr>
                <w:iCs/>
                <w:i/>
                <w:bCs/>
                <w:b/>
              </w:rPr>
              <w:t xml:space="preserve">Avnish Bajaj</w:t>
            </w:r>
            <w:r>
              <w:rPr>
                <w:bCs/>
                <w:b/>
              </w:rPr>
              <w:t xml:space="preserve">, s.85</w:t>
            </w:r>
          </w:p>
        </w:tc>
      </w:tr>
      <w:tr>
        <w:tc>
          <w:tcPr/>
          <w:p>
            <w:pPr>
              <w:pStyle w:val="Compact"/>
              <w:jc w:val="left"/>
            </w:pPr>
            <w:r>
              <w:t xml:space="preserve">20</w:t>
            </w:r>
          </w:p>
        </w:tc>
        <w:tc>
          <w:tcPr/>
          <w:p>
            <w:pPr>
              <w:pStyle w:val="Compact"/>
              <w:jc w:val="left"/>
            </w:pPr>
            <w:r>
              <w:t xml:space="preserve">IT Act is a special law</w:t>
            </w:r>
          </w:p>
        </w:tc>
        <w:tc>
          <w:tcPr/>
          <w:p>
            <w:pPr>
              <w:pStyle w:val="Compact"/>
              <w:jc w:val="left"/>
            </w:pPr>
            <w:r>
              <w:rPr>
                <w:iCs/>
                <w:i/>
                <w:bCs/>
                <w:b/>
              </w:rPr>
              <w:t xml:space="preserve">Sharat Babu Digumarti</w:t>
            </w:r>
          </w:p>
        </w:tc>
      </w:tr>
      <w:tr>
        <w:tc>
          <w:tcPr/>
          <w:p>
            <w:pPr>
              <w:pStyle w:val="Compact"/>
              <w:jc w:val="left"/>
            </w:pPr>
            <w:r>
              <w:t xml:space="preserve">21</w:t>
            </w:r>
          </w:p>
        </w:tc>
        <w:tc>
          <w:tcPr/>
          <w:p>
            <w:pPr>
              <w:pStyle w:val="Compact"/>
              <w:jc w:val="left"/>
            </w:pPr>
            <w:r>
              <w:t xml:space="preserve">Web space is a</w:t>
            </w:r>
            <w:r>
              <w:t xml:space="preserve"> </w:t>
            </w:r>
            <w:r>
              <w:t xml:space="preserve">“</w:t>
            </w:r>
            <w:r>
              <w:t xml:space="preserve">place</w:t>
            </w:r>
            <w:r>
              <w:t xml:space="preserve">”</w:t>
            </w:r>
          </w:p>
        </w:tc>
        <w:tc>
          <w:tcPr/>
          <w:p>
            <w:pPr>
              <w:pStyle w:val="Compact"/>
              <w:jc w:val="left"/>
            </w:pPr>
            <w:r>
              <w:rPr>
                <w:iCs/>
                <w:i/>
                <w:bCs/>
                <w:b/>
              </w:rPr>
              <w:t xml:space="preserve">MySpace</w:t>
            </w:r>
            <w:r>
              <w:rPr>
                <w:bCs/>
                <w:b/>
              </w:rPr>
              <w:t xml:space="preserve"> </w:t>
            </w:r>
            <w:r>
              <w:rPr>
                <w:bCs/>
                <w:b/>
              </w:rPr>
              <w:t xml:space="preserve">SB, s.51(a)(ii)</w:t>
            </w:r>
          </w:p>
        </w:tc>
      </w:tr>
      <w:tr>
        <w:tc>
          <w:tcPr/>
          <w:p>
            <w:pPr>
              <w:pStyle w:val="Compact"/>
              <w:jc w:val="left"/>
            </w:pPr>
            <w:r>
              <w:t xml:space="preserve">22</w:t>
            </w:r>
          </w:p>
        </w:tc>
        <w:tc>
          <w:tcPr/>
          <w:p>
            <w:pPr>
              <w:pStyle w:val="Compact"/>
              <w:jc w:val="left"/>
            </w:pPr>
            <w:r>
              <w:t xml:space="preserve">Sealed cover disclosure</w:t>
            </w:r>
          </w:p>
        </w:tc>
        <w:tc>
          <w:tcPr/>
          <w:p>
            <w:pPr>
              <w:pStyle w:val="Compact"/>
              <w:jc w:val="left"/>
            </w:pPr>
            <w:r>
              <w:rPr>
                <w:iCs/>
                <w:i/>
                <w:bCs/>
                <w:b/>
              </w:rPr>
              <w:t xml:space="preserve">Neetu Singh v. Telegram</w:t>
            </w:r>
          </w:p>
        </w:tc>
      </w:tr>
      <w:tr>
        <w:tc>
          <w:tcPr/>
          <w:p>
            <w:pPr>
              <w:pStyle w:val="Compact"/>
              <w:jc w:val="left"/>
            </w:pPr>
            <w:r>
              <w:t xml:space="preserve">23</w:t>
            </w:r>
          </w:p>
        </w:tc>
        <w:tc>
          <w:tcPr/>
          <w:p>
            <w:pPr>
              <w:pStyle w:val="Compact"/>
              <w:jc w:val="left"/>
            </w:pPr>
            <w:r>
              <w:t xml:space="preserve">Refusal to remove = publication</w:t>
            </w:r>
          </w:p>
        </w:tc>
        <w:tc>
          <w:tcPr/>
          <w:p>
            <w:pPr>
              <w:pStyle w:val="Compact"/>
              <w:jc w:val="left"/>
            </w:pPr>
            <w:r>
              <w:rPr>
                <w:iCs/>
                <w:i/>
                <w:bCs/>
                <w:b/>
              </w:rPr>
              <w:t xml:space="preserve">Google v. Visakha</w:t>
            </w:r>
            <w:r>
              <w:rPr>
                <w:bCs/>
                <w:b/>
              </w:rPr>
              <w:t xml:space="preserve">, s.499 IPC</w:t>
            </w:r>
          </w:p>
        </w:tc>
      </w:tr>
      <w:tr>
        <w:tc>
          <w:tcPr/>
          <w:p>
            <w:pPr>
              <w:pStyle w:val="Compact"/>
              <w:jc w:val="left"/>
            </w:pPr>
            <w:r>
              <w:t xml:space="preserve">24</w:t>
            </w:r>
          </w:p>
        </w:tc>
        <w:tc>
          <w:tcPr/>
          <w:p>
            <w:pPr>
              <w:pStyle w:val="Compact"/>
              <w:jc w:val="left"/>
            </w:pPr>
            <w:r>
              <w:t xml:space="preserve">Auto-blocking of PCPNDT ads</w:t>
            </w:r>
          </w:p>
        </w:tc>
        <w:tc>
          <w:tcPr/>
          <w:p>
            <w:pPr>
              <w:pStyle w:val="Compact"/>
              <w:jc w:val="left"/>
            </w:pPr>
            <w:r>
              <w:rPr>
                <w:iCs/>
                <w:i/>
                <w:bCs/>
                <w:b/>
              </w:rPr>
              <w:t xml:space="preserve">Sabu Mathew George</w:t>
            </w:r>
          </w:p>
        </w:tc>
      </w:tr>
      <w:tr>
        <w:tc>
          <w:tcPr/>
          <w:p>
            <w:pPr>
              <w:pStyle w:val="Compact"/>
              <w:jc w:val="left"/>
            </w:pPr>
            <w:r>
              <w:t xml:space="preserve">25</w:t>
            </w:r>
          </w:p>
        </w:tc>
        <w:tc>
          <w:tcPr/>
          <w:p>
            <w:pPr>
              <w:pStyle w:val="Compact"/>
              <w:jc w:val="left"/>
            </w:pPr>
            <w:r>
              <w:t xml:space="preserve">857 websites blocked and unblocked</w:t>
            </w:r>
          </w:p>
        </w:tc>
        <w:tc>
          <w:tcPr/>
          <w:p>
            <w:pPr>
              <w:pStyle w:val="Compact"/>
              <w:jc w:val="left"/>
            </w:pPr>
            <w:r>
              <w:rPr>
                <w:iCs/>
                <w:i/>
                <w:bCs/>
                <w:b/>
              </w:rPr>
              <w:t xml:space="preserve">Kamlesh Vaswani</w:t>
            </w:r>
            <w:r>
              <w:rPr>
                <w:bCs/>
                <w:b/>
              </w:rPr>
              <w:t xml:space="preserve">, August 2015</w:t>
            </w:r>
          </w:p>
        </w:tc>
      </w:tr>
      <w:tr>
        <w:tc>
          <w:tcPr/>
          <w:p>
            <w:pPr>
              <w:pStyle w:val="Compact"/>
              <w:jc w:val="left"/>
            </w:pPr>
            <w:r>
              <w:t xml:space="preserve">26</w:t>
            </w:r>
          </w:p>
        </w:tc>
        <w:tc>
          <w:tcPr/>
          <w:p>
            <w:pPr>
              <w:pStyle w:val="Compact"/>
              <w:jc w:val="left"/>
            </w:pPr>
            <w:r>
              <w:t xml:space="preserve">Sahyog Portal held valid</w:t>
            </w:r>
          </w:p>
        </w:tc>
        <w:tc>
          <w:tcPr/>
          <w:p>
            <w:pPr>
              <w:pStyle w:val="Compact"/>
              <w:jc w:val="left"/>
            </w:pPr>
            <w:r>
              <w:rPr>
                <w:iCs/>
                <w:i/>
                <w:bCs/>
                <w:b/>
              </w:rPr>
              <w:t xml:space="preserve">X v. UoI</w:t>
            </w:r>
            <w:r>
              <w:rPr>
                <w:bCs/>
                <w:b/>
              </w:rPr>
              <w:t xml:space="preserve">, Karnataka HC 2025</w:t>
            </w:r>
          </w:p>
        </w:tc>
      </w:tr>
      <w:tr>
        <w:tc>
          <w:tcPr/>
          <w:p>
            <w:pPr>
              <w:pStyle w:val="Compact"/>
              <w:jc w:val="left"/>
            </w:pPr>
            <w:r>
              <w:t xml:space="preserve">27</w:t>
            </w:r>
          </w:p>
        </w:tc>
        <w:tc>
          <w:tcPr/>
          <w:p>
            <w:pPr>
              <w:pStyle w:val="Compact"/>
              <w:jc w:val="left"/>
            </w:pPr>
            <w:r>
              <w:t xml:space="preserve">s.69A vs s.79(3)(b)</w:t>
            </w:r>
          </w:p>
        </w:tc>
        <w:tc>
          <w:tcPr/>
          <w:p>
            <w:pPr>
              <w:pStyle w:val="Compact"/>
              <w:jc w:val="left"/>
            </w:pPr>
            <w:r>
              <w:rPr>
                <w:bCs/>
                <w:b/>
              </w:rPr>
              <w:t xml:space="preserve">Power vs condition on immunity</w:t>
            </w:r>
          </w:p>
        </w:tc>
      </w:tr>
      <w:tr>
        <w:tc>
          <w:tcPr/>
          <w:p>
            <w:pPr>
              <w:pStyle w:val="Compact"/>
              <w:jc w:val="left"/>
            </w:pPr>
            <w:r>
              <w:t xml:space="preserve">28</w:t>
            </w:r>
          </w:p>
        </w:tc>
        <w:tc>
          <w:tcPr/>
          <w:p>
            <w:pPr>
              <w:pStyle w:val="Compact"/>
              <w:jc w:val="left"/>
            </w:pPr>
            <w:r>
              <w:t xml:space="preserve">Platform-wide block upheld</w:t>
            </w:r>
          </w:p>
        </w:tc>
        <w:tc>
          <w:tcPr/>
          <w:p>
            <w:pPr>
              <w:pStyle w:val="Compact"/>
              <w:jc w:val="left"/>
            </w:pPr>
            <w:r>
              <w:rPr>
                <w:iCs/>
                <w:i/>
                <w:bCs/>
                <w:b/>
              </w:rPr>
              <w:t xml:space="preserve">Telegram v. UoI</w:t>
            </w:r>
            <w:r>
              <w:rPr>
                <w:bCs/>
                <w:b/>
              </w:rPr>
              <w:t xml:space="preserve">, Delhi HC 2026</w:t>
            </w:r>
          </w:p>
        </w:tc>
      </w:tr>
      <w:tr>
        <w:tc>
          <w:tcPr/>
          <w:p>
            <w:pPr>
              <w:pStyle w:val="Compact"/>
              <w:jc w:val="left"/>
            </w:pPr>
            <w:r>
              <w:t xml:space="preserve">29</w:t>
            </w:r>
          </w:p>
        </w:tc>
        <w:tc>
          <w:tcPr/>
          <w:p>
            <w:pPr>
              <w:pStyle w:val="Compact"/>
              <w:jc w:val="left"/>
            </w:pPr>
            <w:r>
              <w:t xml:space="preserve">Takedown period now</w:t>
            </w:r>
          </w:p>
        </w:tc>
        <w:tc>
          <w:tcPr/>
          <w:p>
            <w:pPr>
              <w:pStyle w:val="Compact"/>
              <w:jc w:val="left"/>
            </w:pPr>
            <w:r>
              <w:rPr>
                <w:bCs/>
                <w:b/>
              </w:rPr>
              <w:t xml:space="preserve">3 hours, Rule 3(1)(d)</w:t>
            </w:r>
          </w:p>
        </w:tc>
      </w:tr>
      <w:tr>
        <w:tc>
          <w:tcPr/>
          <w:p>
            <w:pPr>
              <w:pStyle w:val="Compact"/>
              <w:jc w:val="left"/>
            </w:pPr>
            <w:r>
              <w:t xml:space="preserve">30</w:t>
            </w:r>
          </w:p>
        </w:tc>
        <w:tc>
          <w:tcPr/>
          <w:p>
            <w:pPr>
              <w:pStyle w:val="Compact"/>
              <w:jc w:val="left"/>
            </w:pPr>
            <w:r>
              <w:t xml:space="preserve">Preservation period</w:t>
            </w:r>
          </w:p>
        </w:tc>
        <w:tc>
          <w:tcPr/>
          <w:p>
            <w:pPr>
              <w:pStyle w:val="Compact"/>
              <w:jc w:val="left"/>
            </w:pPr>
            <w:r>
              <w:rPr>
                <w:bCs/>
                <w:b/>
              </w:rPr>
              <w:t xml:space="preserve">180 days, Rule 3(1)(g)</w:t>
            </w:r>
          </w:p>
        </w:tc>
      </w:tr>
      <w:tr>
        <w:tc>
          <w:tcPr/>
          <w:p>
            <w:pPr>
              <w:pStyle w:val="Compact"/>
              <w:jc w:val="left"/>
            </w:pPr>
            <w:r>
              <w:t xml:space="preserve">31</w:t>
            </w:r>
          </w:p>
        </w:tc>
        <w:tc>
          <w:tcPr/>
          <w:p>
            <w:pPr>
              <w:pStyle w:val="Compact"/>
              <w:jc w:val="left"/>
            </w:pPr>
            <w:r>
              <w:t xml:space="preserve">NCII removal period now</w:t>
            </w:r>
          </w:p>
        </w:tc>
        <w:tc>
          <w:tcPr/>
          <w:p>
            <w:pPr>
              <w:pStyle w:val="Compact"/>
              <w:jc w:val="left"/>
            </w:pPr>
            <w:r>
              <w:rPr>
                <w:bCs/>
                <w:b/>
              </w:rPr>
              <w:t xml:space="preserve">2 hours, Rule 3(2)(b)</w:t>
            </w:r>
          </w:p>
        </w:tc>
      </w:tr>
      <w:tr>
        <w:tc>
          <w:tcPr/>
          <w:p>
            <w:pPr>
              <w:pStyle w:val="Compact"/>
              <w:jc w:val="left"/>
            </w:pPr>
            <w:r>
              <w:t xml:space="preserve">32</w:t>
            </w:r>
          </w:p>
        </w:tc>
        <w:tc>
          <w:tcPr/>
          <w:p>
            <w:pPr>
              <w:pStyle w:val="Compact"/>
              <w:jc w:val="left"/>
            </w:pPr>
            <w:r>
              <w:t xml:space="preserve">Three SSMI officers</w:t>
            </w:r>
          </w:p>
        </w:tc>
        <w:tc>
          <w:tcPr/>
          <w:p>
            <w:pPr>
              <w:pStyle w:val="Compact"/>
              <w:jc w:val="left"/>
            </w:pPr>
            <w:r>
              <w:rPr>
                <w:bCs/>
                <w:b/>
              </w:rPr>
              <w:t xml:space="preserve">CCO, Nodal Contact Person, RGO</w:t>
            </w:r>
          </w:p>
        </w:tc>
      </w:tr>
      <w:tr>
        <w:tc>
          <w:tcPr/>
          <w:p>
            <w:pPr>
              <w:pStyle w:val="Compact"/>
              <w:jc w:val="left"/>
            </w:pPr>
            <w:r>
              <w:t xml:space="preserve">33</w:t>
            </w:r>
          </w:p>
        </w:tc>
        <w:tc>
          <w:tcPr/>
          <w:p>
            <w:pPr>
              <w:pStyle w:val="Compact"/>
              <w:jc w:val="left"/>
            </w:pPr>
            <w:r>
              <w:t xml:space="preserve">First originator sentence threshold</w:t>
            </w:r>
          </w:p>
        </w:tc>
        <w:tc>
          <w:tcPr/>
          <w:p>
            <w:pPr>
              <w:pStyle w:val="Compact"/>
              <w:jc w:val="left"/>
            </w:pPr>
            <w:r>
              <w:rPr>
                <w:bCs/>
                <w:b/>
              </w:rPr>
              <w:t xml:space="preserve">Not less than five years</w:t>
            </w:r>
          </w:p>
        </w:tc>
      </w:tr>
      <w:tr>
        <w:tc>
          <w:tcPr/>
          <w:p>
            <w:pPr>
              <w:pStyle w:val="Compact"/>
              <w:jc w:val="left"/>
            </w:pPr>
            <w:r>
              <w:t xml:space="preserve">34</w:t>
            </w:r>
          </w:p>
        </w:tc>
        <w:tc>
          <w:tcPr/>
          <w:p>
            <w:pPr>
              <w:pStyle w:val="Compact"/>
              <w:jc w:val="left"/>
            </w:pPr>
            <w:r>
              <w:t xml:space="preserve">Consequence of breaching the Rules</w:t>
            </w:r>
          </w:p>
        </w:tc>
        <w:tc>
          <w:tcPr/>
          <w:p>
            <w:pPr>
              <w:pStyle w:val="Compact"/>
              <w:jc w:val="left"/>
            </w:pPr>
            <w:r>
              <w:rPr>
                <w:bCs/>
                <w:b/>
              </w:rPr>
              <w:t xml:space="preserve">Rule 7 — loss of s.79(1)</w:t>
            </w:r>
          </w:p>
        </w:tc>
      </w:tr>
      <w:tr>
        <w:tc>
          <w:tcPr/>
          <w:p>
            <w:pPr>
              <w:pStyle w:val="Compact"/>
              <w:jc w:val="left"/>
            </w:pPr>
            <w:r>
              <w:t xml:space="preserve">35</w:t>
            </w:r>
          </w:p>
        </w:tc>
        <w:tc>
          <w:tcPr/>
          <w:p>
            <w:pPr>
              <w:pStyle w:val="Compact"/>
              <w:jc w:val="left"/>
            </w:pPr>
            <w:r>
              <w:t xml:space="preserve">Content ratings</w:t>
            </w:r>
          </w:p>
        </w:tc>
        <w:tc>
          <w:tcPr/>
          <w:p>
            <w:pPr>
              <w:pStyle w:val="Compact"/>
              <w:jc w:val="left"/>
            </w:pPr>
            <w:r>
              <w:rPr>
                <w:bCs/>
                <w:b/>
              </w:rPr>
              <w:t xml:space="preserve">U, U/A 7+, U/A 13+, U/A 16+, A</w:t>
            </w:r>
          </w:p>
        </w:tc>
      </w:tr>
      <w:tr>
        <w:tc>
          <w:tcPr/>
          <w:p>
            <w:pPr>
              <w:pStyle w:val="Compact"/>
              <w:jc w:val="left"/>
            </w:pPr>
            <w:r>
              <w:t xml:space="preserve">36</w:t>
            </w:r>
          </w:p>
        </w:tc>
        <w:tc>
          <w:tcPr/>
          <w:p>
            <w:pPr>
              <w:pStyle w:val="Compact"/>
              <w:jc w:val="left"/>
            </w:pPr>
            <w:r>
              <w:t xml:space="preserve">Level I decision period</w:t>
            </w:r>
          </w:p>
        </w:tc>
        <w:tc>
          <w:tcPr/>
          <w:p>
            <w:pPr>
              <w:pStyle w:val="Compact"/>
              <w:jc w:val="left"/>
            </w:pPr>
            <w:r>
              <w:rPr>
                <w:bCs/>
                <w:b/>
              </w:rPr>
              <w:t xml:space="preserve">15 days, Rule 11</w:t>
            </w:r>
          </w:p>
        </w:tc>
      </w:tr>
      <w:tr>
        <w:tc>
          <w:tcPr/>
          <w:p>
            <w:pPr>
              <w:pStyle w:val="Compact"/>
              <w:jc w:val="left"/>
            </w:pPr>
            <w:r>
              <w:t xml:space="preserve">37</w:t>
            </w:r>
          </w:p>
        </w:tc>
        <w:tc>
          <w:tcPr/>
          <w:p>
            <w:pPr>
              <w:pStyle w:val="Compact"/>
              <w:jc w:val="left"/>
            </w:pPr>
            <w:r>
              <w:t xml:space="preserve">Emergency blocking without hearing</w:t>
            </w:r>
          </w:p>
        </w:tc>
        <w:tc>
          <w:tcPr/>
          <w:p>
            <w:pPr>
              <w:pStyle w:val="Compact"/>
              <w:jc w:val="left"/>
            </w:pPr>
            <w:r>
              <w:rPr>
                <w:bCs/>
                <w:b/>
              </w:rPr>
              <w:t xml:space="preserve">Rule 16</w:t>
            </w:r>
          </w:p>
        </w:tc>
      </w:tr>
      <w:tr>
        <w:tc>
          <w:tcPr/>
          <w:p>
            <w:pPr>
              <w:pStyle w:val="Compact"/>
              <w:jc w:val="left"/>
            </w:pPr>
            <w:r>
              <w:t xml:space="preserve">38</w:t>
            </w:r>
          </w:p>
        </w:tc>
        <w:tc>
          <w:tcPr/>
          <w:p>
            <w:pPr>
              <w:pStyle w:val="Compact"/>
              <w:jc w:val="left"/>
            </w:pPr>
            <w:r>
              <w:t xml:space="preserve">Grounds under Article 19(2)</w:t>
            </w:r>
          </w:p>
        </w:tc>
        <w:tc>
          <w:tcPr/>
          <w:p>
            <w:pPr>
              <w:pStyle w:val="Compact"/>
              <w:jc w:val="left"/>
            </w:pPr>
            <w:r>
              <w:rPr>
                <w:bCs/>
                <w:b/>
              </w:rPr>
              <w:t xml:space="preserve">Eight</w:t>
            </w:r>
          </w:p>
        </w:tc>
      </w:tr>
      <w:tr>
        <w:tc>
          <w:tcPr/>
          <w:p>
            <w:pPr>
              <w:pStyle w:val="Compact"/>
              <w:jc w:val="left"/>
            </w:pPr>
            <w:r>
              <w:t xml:space="preserve">39</w:t>
            </w:r>
          </w:p>
        </w:tc>
        <w:tc>
          <w:tcPr/>
          <w:p>
            <w:pPr>
              <w:pStyle w:val="Compact"/>
              <w:jc w:val="left"/>
            </w:pPr>
            <w:r>
              <w:t xml:space="preserve">Falsity is not a ground</w:t>
            </w:r>
          </w:p>
        </w:tc>
        <w:tc>
          <w:tcPr/>
          <w:p>
            <w:pPr>
              <w:pStyle w:val="Compact"/>
              <w:jc w:val="left"/>
            </w:pPr>
            <w:r>
              <w:rPr>
                <w:iCs/>
                <w:i/>
                <w:bCs/>
                <w:b/>
              </w:rPr>
              <w:t xml:space="preserve">Kunal Kamra</w:t>
            </w:r>
            <w:r>
              <w:rPr>
                <w:bCs/>
                <w:b/>
              </w:rPr>
              <w:t xml:space="preserve">, Bombay HC 2024</w:t>
            </w:r>
          </w:p>
        </w:tc>
      </w:tr>
      <w:tr>
        <w:tc>
          <w:tcPr/>
          <w:p>
            <w:pPr>
              <w:pStyle w:val="Compact"/>
              <w:jc w:val="left"/>
            </w:pPr>
            <w:r>
              <w:t xml:space="preserve">40</w:t>
            </w:r>
          </w:p>
        </w:tc>
        <w:tc>
          <w:tcPr/>
          <w:p>
            <w:pPr>
              <w:pStyle w:val="Compact"/>
              <w:jc w:val="left"/>
            </w:pPr>
            <w:r>
              <w:t xml:space="preserve">Threshold for restricting speech</w:t>
            </w:r>
          </w:p>
        </w:tc>
        <w:tc>
          <w:tcPr/>
          <w:p>
            <w:pPr>
              <w:pStyle w:val="Compact"/>
              <w:jc w:val="left"/>
            </w:pPr>
            <w:r>
              <w:rPr>
                <w:bCs/>
                <w:b/>
              </w:rPr>
              <w:t xml:space="preserve">Incitement —</w:t>
            </w:r>
            <w:r>
              <w:rPr>
                <w:bCs/>
                <w:b/>
              </w:rPr>
              <w:t xml:space="preserve"> </w:t>
            </w:r>
            <w:r>
              <w:rPr>
                <w:iCs/>
                <w:i/>
                <w:bCs/>
                <w:b/>
              </w:rPr>
              <w:t xml:space="preserve">Shreya Singhal</w:t>
            </w:r>
          </w:p>
        </w:tc>
      </w:tr>
      <w:tr>
        <w:tc>
          <w:tcPr/>
          <w:p>
            <w:pPr>
              <w:pStyle w:val="Compact"/>
              <w:jc w:val="left"/>
            </w:pPr>
            <w:r>
              <w:t xml:space="preserve">41</w:t>
            </w:r>
          </w:p>
        </w:tc>
        <w:tc>
          <w:tcPr/>
          <w:p>
            <w:pPr>
              <w:pStyle w:val="Compact"/>
              <w:jc w:val="left"/>
            </w:pPr>
            <w:r>
              <w:t xml:space="preserve">The word analysed for vagueness</w:t>
            </w:r>
          </w:p>
        </w:tc>
        <w:tc>
          <w:tcPr/>
          <w:p>
            <w:pPr>
              <w:pStyle w:val="Compact"/>
              <w:jc w:val="left"/>
            </w:pPr>
            <w:r>
              <w:rPr>
                <w:bCs/>
                <w:b/>
              </w:rPr>
              <w:t xml:space="preserve">“</w:t>
            </w:r>
            <w:r>
              <w:rPr>
                <w:bCs/>
                <w:b/>
              </w:rPr>
              <w:t xml:space="preserve">Persistently</w:t>
            </w:r>
            <w:r>
              <w:rPr>
                <w:bCs/>
                <w:b/>
              </w:rPr>
              <w:t xml:space="preserve">”</w:t>
            </w:r>
          </w:p>
        </w:tc>
      </w:tr>
      <w:tr>
        <w:tc>
          <w:tcPr/>
          <w:p>
            <w:pPr>
              <w:pStyle w:val="Compact"/>
              <w:jc w:val="left"/>
            </w:pPr>
            <w:r>
              <w:t xml:space="preserve">42</w:t>
            </w:r>
          </w:p>
        </w:tc>
        <w:tc>
          <w:tcPr/>
          <w:p>
            <w:pPr>
              <w:pStyle w:val="Compact"/>
              <w:jc w:val="left"/>
            </w:pPr>
            <w:r>
              <w:t xml:space="preserve">Refused to frame hate speech guidelines</w:t>
            </w:r>
          </w:p>
        </w:tc>
        <w:tc>
          <w:tcPr/>
          <w:p>
            <w:pPr>
              <w:pStyle w:val="Compact"/>
              <w:jc w:val="left"/>
            </w:pPr>
            <w:r>
              <w:rPr>
                <w:iCs/>
                <w:i/>
                <w:bCs/>
                <w:b/>
              </w:rPr>
              <w:t xml:space="preserve">Pravasi Bhalai</w:t>
            </w:r>
          </w:p>
        </w:tc>
      </w:tr>
      <w:tr>
        <w:tc>
          <w:tcPr/>
          <w:p>
            <w:pPr>
              <w:pStyle w:val="Compact"/>
              <w:jc w:val="left"/>
            </w:pPr>
            <w:r>
              <w:t xml:space="preserve">43</w:t>
            </w:r>
          </w:p>
        </w:tc>
        <w:tc>
          <w:tcPr/>
          <w:p>
            <w:pPr>
              <w:pStyle w:val="Compact"/>
              <w:jc w:val="left"/>
            </w:pPr>
            <w:r>
              <w:t xml:space="preserve">Could not define hate speech under Art. 226</w:t>
            </w:r>
          </w:p>
        </w:tc>
        <w:tc>
          <w:tcPr/>
          <w:p>
            <w:pPr>
              <w:pStyle w:val="Compact"/>
              <w:jc w:val="left"/>
            </w:pPr>
            <w:r>
              <w:rPr>
                <w:iCs/>
                <w:i/>
                <w:bCs/>
                <w:b/>
              </w:rPr>
              <w:t xml:space="preserve">CAHS v. Karnataka</w:t>
            </w:r>
          </w:p>
        </w:tc>
      </w:tr>
      <w:tr>
        <w:tc>
          <w:tcPr/>
          <w:p>
            <w:pPr>
              <w:pStyle w:val="Compact"/>
              <w:jc w:val="left"/>
            </w:pPr>
            <w:r>
              <w:t xml:space="preserve">44</w:t>
            </w:r>
          </w:p>
        </w:tc>
        <w:tc>
          <w:tcPr/>
          <w:p>
            <w:pPr>
              <w:pStyle w:val="Compact"/>
              <w:jc w:val="left"/>
            </w:pPr>
            <w:r>
              <w:t xml:space="preserve">Vacuum claim</w:t>
            </w:r>
            <w:r>
              <w:t xml:space="preserve"> </w:t>
            </w:r>
            <w:r>
              <w:t xml:space="preserve">“</w:t>
            </w:r>
            <w:r>
              <w:t xml:space="preserve">misconceived</w:t>
            </w:r>
            <w:r>
              <w:t xml:space="preserve">”</w:t>
            </w:r>
          </w:p>
        </w:tc>
        <w:tc>
          <w:tcPr/>
          <w:p>
            <w:pPr>
              <w:pStyle w:val="Compact"/>
              <w:jc w:val="left"/>
            </w:pPr>
            <w:r>
              <w:rPr>
                <w:iCs/>
                <w:i/>
                <w:bCs/>
                <w:b/>
              </w:rPr>
              <w:t xml:space="preserve">Ashwini Kumar Upadhyay</w:t>
            </w:r>
          </w:p>
        </w:tc>
      </w:tr>
      <w:tr>
        <w:tc>
          <w:tcPr/>
          <w:p>
            <w:pPr>
              <w:pStyle w:val="Compact"/>
              <w:jc w:val="left"/>
            </w:pPr>
            <w:r>
              <w:t xml:space="preserve">45</w:t>
            </w:r>
          </w:p>
        </w:tc>
        <w:tc>
          <w:tcPr/>
          <w:p>
            <w:pPr>
              <w:pStyle w:val="Compact"/>
              <w:jc w:val="left"/>
            </w:pPr>
            <w:r>
              <w:t xml:space="preserve">Infodemic and s.54 DM Act</w:t>
            </w:r>
          </w:p>
        </w:tc>
        <w:tc>
          <w:tcPr/>
          <w:p>
            <w:pPr>
              <w:pStyle w:val="Compact"/>
              <w:jc w:val="left"/>
            </w:pPr>
            <w:r>
              <w:rPr>
                <w:iCs/>
                <w:i/>
                <w:bCs/>
                <w:b/>
              </w:rPr>
              <w:t xml:space="preserve">Alak Alok Srivastava</w:t>
            </w:r>
          </w:p>
        </w:tc>
      </w:tr>
      <w:tr>
        <w:tc>
          <w:tcPr/>
          <w:p>
            <w:pPr>
              <w:pStyle w:val="Compact"/>
              <w:jc w:val="left"/>
            </w:pPr>
            <w:r>
              <w:t xml:space="preserve">46</w:t>
            </w:r>
          </w:p>
        </w:tc>
        <w:tc>
          <w:tcPr/>
          <w:p>
            <w:pPr>
              <w:pStyle w:val="Compact"/>
              <w:jc w:val="left"/>
            </w:pPr>
            <w:r>
              <w:t xml:space="preserve">Misinformation vs disinformation</w:t>
            </w:r>
          </w:p>
        </w:tc>
        <w:tc>
          <w:tcPr/>
          <w:p>
            <w:pPr>
              <w:pStyle w:val="Compact"/>
              <w:jc w:val="left"/>
            </w:pPr>
            <w:r>
              <w:rPr>
                <w:bCs/>
                <w:b/>
              </w:rPr>
              <w:t xml:space="preserve">Intent to harm</w:t>
            </w:r>
          </w:p>
        </w:tc>
      </w:tr>
      <w:tr>
        <w:tc>
          <w:tcPr/>
          <w:p>
            <w:pPr>
              <w:pStyle w:val="Compact"/>
              <w:jc w:val="left"/>
            </w:pPr>
            <w:r>
              <w:t xml:space="preserve">47</w:t>
            </w:r>
          </w:p>
        </w:tc>
        <w:tc>
          <w:tcPr/>
          <w:p>
            <w:pPr>
              <w:pStyle w:val="Compact"/>
              <w:jc w:val="left"/>
            </w:pPr>
            <w:r>
              <w:t xml:space="preserve">Protected system punishment</w:t>
            </w:r>
          </w:p>
        </w:tc>
        <w:tc>
          <w:tcPr/>
          <w:p>
            <w:pPr>
              <w:pStyle w:val="Compact"/>
              <w:jc w:val="left"/>
            </w:pPr>
            <w:r>
              <w:rPr>
                <w:bCs/>
                <w:b/>
              </w:rPr>
              <w:t xml:space="preserve">10 years, s.70(3)</w:t>
            </w:r>
          </w:p>
        </w:tc>
      </w:tr>
      <w:tr>
        <w:tc>
          <w:tcPr/>
          <w:p>
            <w:pPr>
              <w:pStyle w:val="Compact"/>
              <w:jc w:val="left"/>
            </w:pPr>
            <w:r>
              <w:t xml:space="preserve">48</w:t>
            </w:r>
          </w:p>
        </w:tc>
        <w:tc>
          <w:tcPr/>
          <w:p>
            <w:pPr>
              <w:pStyle w:val="Compact"/>
              <w:jc w:val="left"/>
            </w:pPr>
            <w:r>
              <w:t xml:space="preserve">NCIIPC parent body</w:t>
            </w:r>
          </w:p>
        </w:tc>
        <w:tc>
          <w:tcPr/>
          <w:p>
            <w:pPr>
              <w:pStyle w:val="Compact"/>
              <w:jc w:val="left"/>
            </w:pPr>
            <w:r>
              <w:rPr>
                <w:bCs/>
                <w:b/>
              </w:rPr>
              <w:t xml:space="preserve">NTRO</w:t>
            </w:r>
          </w:p>
        </w:tc>
      </w:tr>
      <w:tr>
        <w:tc>
          <w:tcPr/>
          <w:p>
            <w:pPr>
              <w:pStyle w:val="Compact"/>
              <w:jc w:val="left"/>
            </w:pPr>
            <w:r>
              <w:t xml:space="preserve">49</w:t>
            </w:r>
          </w:p>
        </w:tc>
        <w:tc>
          <w:tcPr/>
          <w:p>
            <w:pPr>
              <w:pStyle w:val="Compact"/>
              <w:jc w:val="left"/>
            </w:pPr>
            <w:r>
              <w:t xml:space="preserve">CERT-In functions located in</w:t>
            </w:r>
          </w:p>
        </w:tc>
        <w:tc>
          <w:tcPr/>
          <w:p>
            <w:pPr>
              <w:pStyle w:val="Compact"/>
              <w:jc w:val="left"/>
            </w:pPr>
            <w:r>
              <w:rPr>
                <w:bCs/>
                <w:b/>
              </w:rPr>
              <w:t xml:space="preserve">s.70B(4) — six functions</w:t>
            </w:r>
          </w:p>
        </w:tc>
      </w:tr>
      <w:tr>
        <w:tc>
          <w:tcPr/>
          <w:p>
            <w:pPr>
              <w:pStyle w:val="Compact"/>
              <w:jc w:val="left"/>
            </w:pPr>
            <w:r>
              <w:t xml:space="preserve">50</w:t>
            </w:r>
          </w:p>
        </w:tc>
        <w:tc>
          <w:tcPr/>
          <w:p>
            <w:pPr>
              <w:pStyle w:val="Compact"/>
              <w:jc w:val="left"/>
            </w:pPr>
            <w:r>
              <w:t xml:space="preserve">VPN records retention</w:t>
            </w:r>
          </w:p>
        </w:tc>
        <w:tc>
          <w:tcPr/>
          <w:p>
            <w:pPr>
              <w:pStyle w:val="Compact"/>
              <w:jc w:val="left"/>
            </w:pPr>
            <w:r>
              <w:rPr>
                <w:bCs/>
                <w:b/>
              </w:rPr>
              <w:t xml:space="preserve">Five years; logs 180 days</w:t>
            </w:r>
          </w:p>
        </w:tc>
      </w:tr>
    </w:tbl>
    <w:bookmarkEnd w:id="58"/>
    <w:sectPr>
      <w:footerReference w:type="default" r:id="rId9"/>
      <w:pgSz w:w="11906" w:h="16838"/>
      <w:pgMar w:top="1191" w:right="1077" w:bottom="1191" w:left="1077" w:header="680" w:footer="680"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http://schemas.openxmlformats.org/wordprocessingml/2006/main">
  <w:p>
    <w:pPr>
      <w:jc w:val="center"/>
      <w:rPr>
        <w:rFonts w:ascii="Verdana" w:hAnsi="Verdana"/>
        <w:sz w:val="16"/>
        <w:color w:val="777777"/>
      </w:rPr>
    </w:pPr>
    <w:r>
      <w:rPr>
        <w:rFonts w:ascii="Verdana" w:hAnsi="Verdana"/>
        <w:sz w:val="16"/>
        <w:color w:val="777777"/>
      </w:rPr>
      <w:fldChar w:fldCharType="begin"/>
    </w:r>
    <w:r>
      <w:rPr>
        <w:rFonts w:ascii="Verdana" w:hAnsi="Verdana"/>
        <w:sz w:val="16"/>
        <w:color w:val="777777"/>
      </w:rPr>
      <w:instrText xml:space="preserve"> PAGE </w:instrText>
    </w:r>
    <w:r>
      <w:rPr>
        <w:rFonts w:ascii="Verdana" w:hAnsi="Verdana"/>
        <w:sz w:val="16"/>
        <w:color w:val="777777"/>
      </w:rPr>
      <w:fldChar w:fldCharType="separate"/>
    </w:r>
    <w:r>
      <w:rPr>
        <w:rFonts w:ascii="Verdana" w:hAnsi="Verdana"/>
        <w:sz w:val="16"/>
        <w:color w:val="777777"/>
      </w:rPr>
      <w:t>1</w:t>
    </w:r>
    <w:r>
      <w:rPr>
        <w:rFonts w:ascii="Verdana" w:hAnsi="Verdana"/>
        <w:sz w:val="16"/>
        <w:color w:val="77777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line="276" w:lineRule="auto"/>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120"/>
      <w:keepNext/>
      <w:keepLines/>
      <w:jc w:val="center"/>
    </w:pPr>
    <w:rPr>
      <w:rFonts w:ascii="Verdana" w:cs="Verdana" w:eastAsia="Verdana" w:hAnsi="Verdana"/>
      <w:color w:val="1A2A45"/>
      <w:b/>
      <w:bCs/>
      <w:sz w:val="36"/>
      <w:szCs w:val="36"/>
      <w:sz w:val="48"/>
      <w:szCs w:val="48"/>
    </w:rPr>
  </w:style>
  <w:style w:styleId="Subtitle" w:type="paragraph">
    <w:name w:val="Subtitle"/>
    <w:basedOn w:val="Title"/>
    <w:next w:val="BodyText"/>
    <w:qFormat/>
    <w:pPr>
      <w:spacing w:after="240"/>
      <w:keepNext/>
      <w:keepLines/>
      <w:jc w:val="center"/>
    </w:pPr>
    <w:rPr>
      <w:rFonts w:ascii="Verdana" w:cs="Verdana" w:eastAsia="Verdana" w:hAnsi="Verdana"/>
      <w:color w:val="4A5568"/>
      <w:sz w:val="30"/>
      <w:szCs w:val="30"/>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200" w:before="480"/>
      <w:keepNext/>
      <w:keepLines/>
      <w:outlineLvl w:val="0"/>
    </w:pPr>
    <w:rPr>
      <w:rFonts w:ascii="Verdana" w:cs="Verdana" w:eastAsia="Verdana" w:hAnsi="Verdana"/>
      <w:color w:val="1A2A45"/>
      <w:b/>
      <w:bCs/>
      <w:sz w:val="32"/>
      <w:szCs w:val="32"/>
      <w:sz w:val="34"/>
      <w:szCs w:val="34"/>
    </w:rPr>
  </w:style>
  <w:style w:styleId="Heading2" w:type="paragraph">
    <w:name w:val="Heading 2"/>
    <w:basedOn w:val="Normal"/>
    <w:next w:val="BodyText"/>
    <w:uiPriority w:val="9"/>
    <w:unhideWhenUsed/>
    <w:qFormat/>
    <w:pPr>
      <w:spacing w:after="140" w:before="340"/>
      <w:keepNext/>
      <w:keepLines/>
      <w:outlineLvl w:val="1"/>
    </w:pPr>
    <w:rPr>
      <w:rFonts w:ascii="Verdana" w:cs="Verdana" w:eastAsia="Verdana" w:hAnsi="Verdana"/>
      <w:color w:val="1F3A5F"/>
      <w:b/>
      <w:bCs/>
      <w:sz w:val="28"/>
      <w:szCs w:val="28"/>
      <w:sz w:val="27"/>
      <w:szCs w:val="27"/>
    </w:rPr>
  </w:style>
  <w:style w:styleId="Heading3" w:type="paragraph">
    <w:name w:val="Heading 3"/>
    <w:basedOn w:val="Normal"/>
    <w:next w:val="BodyText"/>
    <w:uiPriority w:val="9"/>
    <w:unhideWhenUsed/>
    <w:qFormat/>
    <w:pPr>
      <w:spacing w:after="110" w:before="260"/>
      <w:keepNext/>
      <w:keepLines/>
      <w:outlineLvl w:val="2"/>
    </w:pPr>
    <w:rPr>
      <w:rFonts w:ascii="Verdana" w:cs="Verdana" w:eastAsia="Verdana" w:hAnsi="Verdana"/>
      <w:color w:val="8C4A1F"/>
      <w:b/>
      <w:bCs/>
      <w:sz w:val="24"/>
      <w:szCs w:val="24"/>
      <w:sz w:val="23"/>
      <w:szCs w:val="23"/>
    </w:rPr>
  </w:style>
  <w:style w:styleId="Heading4" w:type="paragraph">
    <w:name w:val="Heading 4"/>
    <w:basedOn w:val="Normal"/>
    <w:next w:val="BodyText"/>
    <w:uiPriority w:val="9"/>
    <w:unhideWhenUsed/>
    <w:qFormat/>
    <w:pPr>
      <w:spacing w:after="90" w:before="200"/>
      <w:keepNext/>
      <w:keepLines/>
      <w:outlineLvl w:val="3"/>
    </w:pPr>
    <w:rPr>
      <w:rFonts w:ascii="Verdana" w:cs="Verdana" w:eastAsia="Verdana" w:hAnsi="Verdana"/>
      <w:color w:val="2D3748"/>
      <w:i/>
      <w:bCs/>
      <w:sz w:val="24"/>
      <w:szCs w:val="24"/>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2"/>
      <w:sz w:val="15"/>
      <w:szCs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Law (IP61021)</dc:title>
  <dc:creator>RGSoIPL, IIT Kharagpur · Dr. Balraj K Sidhu</dc:creator>
  <cp:keywords/>
  <dcterms:created xsi:type="dcterms:W3CDTF">2026-09-13T14:10:53Z</dcterms:created>
  <dcterms:modified xsi:type="dcterms:W3CDTF">2026-09-13T14:10:53Z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Complete MCQ Bank with Answers</vt:lpwstr>
  </property>
</Properties>
</file>