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CleanTech Horizon Grant 2026 — Program Guidelines</w:t>
      </w:r>
    </w:p>
    <w:p>
      <w:pPr>
        <w:pStyle w:val="Heading1"/>
      </w:pPr>
      <w:r>
        <w:t>1. Eligibility Criteria</w:t>
      </w:r>
    </w:p>
    <w:p>
      <w:r>
        <w:t>The lead applicant must be a UK-registered SME operating for at least 12 months with fewer than 250 employees. Academic institutions and non-UK entities are eligible only as secondary consortium partners.</w:t>
      </w:r>
    </w:p>
    <w:p>
      <w:pPr>
        <w:pStyle w:val="Heading1"/>
      </w:pPr>
      <w:r>
        <w:t>2. Financial Documentation</w:t>
      </w:r>
    </w:p>
    <w:p>
      <w:r>
        <w:t>Applications must include audited financial statements for the previous two financial years (FY2023-2024 and FY2024-2025) or certified accountant reports for companies trading less than three years.</w:t>
      </w:r>
    </w:p>
    <w:p>
      <w:pPr>
        <w:pStyle w:val="Heading1"/>
      </w:pPr>
      <w:r>
        <w:t>3. Technical &amp; Environmental Impact</w:t>
      </w:r>
    </w:p>
    <w:p>
      <w:r>
        <w:t>Projects must achieve a minimum 40% reduction in carbon emissions verified by life-cycle analysis. All experimental test procedures must comply with ISO 14040 standards.</w:t>
      </w:r>
    </w:p>
    <w:p>
      <w:pPr>
        <w:pStyle w:val="Heading1"/>
      </w:pPr>
      <w:r>
        <w:t>4. Commercial Partner Validation</w:t>
      </w:r>
    </w:p>
    <w:p>
      <w:r>
        <w:t>Applicants should provide letters of support from at least two commercial pilot partners indicating intent to test the developed technology upon project milestone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